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24" w:rsidRDefault="00835424" w:rsidP="001C0459">
      <w:pPr>
        <w:jc w:val="both"/>
        <w:rPr>
          <w:b/>
          <w:sz w:val="40"/>
          <w:szCs w:val="40"/>
        </w:rPr>
      </w:pPr>
      <w:r w:rsidRPr="00835424">
        <w:rPr>
          <w:b/>
          <w:sz w:val="40"/>
          <w:szCs w:val="40"/>
        </w:rPr>
        <w:drawing>
          <wp:inline distT="0" distB="0" distL="0" distR="0">
            <wp:extent cx="5760720" cy="1085491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20" w:rsidRDefault="00F32C8C" w:rsidP="001C0459">
      <w:pPr>
        <w:jc w:val="both"/>
        <w:rPr>
          <w:b/>
          <w:sz w:val="40"/>
          <w:szCs w:val="40"/>
        </w:rPr>
      </w:pPr>
      <w:r w:rsidRPr="00F32C8C">
        <w:rPr>
          <w:b/>
          <w:sz w:val="40"/>
          <w:szCs w:val="40"/>
        </w:rPr>
        <w:t xml:space="preserve">DOTAZNÍK – </w:t>
      </w:r>
      <w:proofErr w:type="gramStart"/>
      <w:r w:rsidRPr="00F32C8C">
        <w:rPr>
          <w:b/>
          <w:sz w:val="40"/>
          <w:szCs w:val="40"/>
        </w:rPr>
        <w:t>PRO  ŠKOLY</w:t>
      </w:r>
      <w:proofErr w:type="gramEnd"/>
      <w:r w:rsidRPr="00F32C8C">
        <w:rPr>
          <w:b/>
          <w:sz w:val="40"/>
          <w:szCs w:val="40"/>
        </w:rPr>
        <w:t xml:space="preserve">, ŠKOLSKÁ  ZAŘÍZENÍ  </w:t>
      </w:r>
      <w:r w:rsidR="001C0459">
        <w:rPr>
          <w:b/>
          <w:sz w:val="40"/>
          <w:szCs w:val="40"/>
        </w:rPr>
        <w:br/>
      </w:r>
      <w:r w:rsidRPr="00F32C8C">
        <w:rPr>
          <w:b/>
          <w:sz w:val="40"/>
          <w:szCs w:val="40"/>
        </w:rPr>
        <w:t>A  ORGANIZACE  PRACUJÍCÍ  S DĚTMI  A  MLÁDEŽÍ</w:t>
      </w:r>
    </w:p>
    <w:p w:rsidR="006B0FE5" w:rsidRDefault="00F32C8C" w:rsidP="006B0FE5">
      <w:pPr>
        <w:jc w:val="both"/>
        <w:rPr>
          <w:b/>
        </w:rPr>
      </w:pPr>
      <w:r w:rsidRPr="006B0FE5">
        <w:rPr>
          <w:b/>
          <w:u w:val="single"/>
        </w:rPr>
        <w:t>Programový rámec Výzkum, vývoj a vzdělávání</w:t>
      </w:r>
      <w:r w:rsidRPr="006B0FE5">
        <w:rPr>
          <w:b/>
        </w:rPr>
        <w:t xml:space="preserve"> </w:t>
      </w:r>
      <w:r>
        <w:t xml:space="preserve">je zaměřený na zkvalitnění a modernizaci systémů počátečního, </w:t>
      </w:r>
      <w:proofErr w:type="spellStart"/>
      <w:r>
        <w:t>terciálního</w:t>
      </w:r>
      <w:proofErr w:type="spellEnd"/>
      <w:r>
        <w:t xml:space="preserve"> a dalšího vzdělávání, jejich propojení do komplexního systému celoživotního učení a ke zlepšení podmínek ve výzkumu a vývoji.</w:t>
      </w:r>
      <w:r w:rsidRPr="006B0FE5">
        <w:rPr>
          <w:b/>
        </w:rPr>
        <w:t xml:space="preserve"> </w:t>
      </w:r>
    </w:p>
    <w:p w:rsidR="007E18C6" w:rsidRDefault="00F32C8C" w:rsidP="006B0FE5">
      <w:pPr>
        <w:jc w:val="both"/>
      </w:pPr>
      <w:r>
        <w:t xml:space="preserve">Dále je tento programový rámec zaměřený na posilování výzkumného, vývojového a </w:t>
      </w:r>
      <w:proofErr w:type="spellStart"/>
      <w:r>
        <w:t>proinovačního</w:t>
      </w:r>
      <w:proofErr w:type="spellEnd"/>
      <w:r>
        <w:t xml:space="preserve"> potenciálu ČR, a to především prostřednictvím vysokých škol, výzkumných institucí a jejich spolupráce se soukromým sektorem. Podporuje vybavení výzkumných pracovišť moderní technikou, budování nových výzkumných pracovišť a zvyšování kapacity </w:t>
      </w:r>
      <w:proofErr w:type="spellStart"/>
      <w:r>
        <w:t>terciálního</w:t>
      </w:r>
      <w:proofErr w:type="spellEnd"/>
      <w:r>
        <w:t xml:space="preserve"> vzdělávání.</w:t>
      </w:r>
    </w:p>
    <w:p w:rsidR="000D3FAF" w:rsidRDefault="000D3FAF" w:rsidP="006B0FE5">
      <w:pPr>
        <w:jc w:val="both"/>
      </w:pPr>
      <w:r>
        <w:t>Školství a voln</w:t>
      </w:r>
      <w:r w:rsidR="00BF7781">
        <w:t>ý čas</w:t>
      </w:r>
      <w:r w:rsidR="00D340E5">
        <w:t xml:space="preserve"> ale nemusejí  být podpořeny</w:t>
      </w:r>
      <w:r>
        <w:t xml:space="preserve"> pouze z </w:t>
      </w:r>
      <w:proofErr w:type="gramStart"/>
      <w:r>
        <w:t>OP</w:t>
      </w:r>
      <w:proofErr w:type="gramEnd"/>
      <w:r>
        <w:t xml:space="preserve"> Výzk</w:t>
      </w:r>
      <w:r w:rsidR="00D340E5">
        <w:t>um, vývoj a vzdělávání, ale mohou</w:t>
      </w:r>
      <w:r>
        <w:t xml:space="preserve"> být </w:t>
      </w:r>
      <w:r w:rsidR="00BF7781">
        <w:t>spolu</w:t>
      </w:r>
      <w:r>
        <w:t>financován</w:t>
      </w:r>
      <w:r w:rsidR="00D340E5">
        <w:t>y</w:t>
      </w:r>
      <w:r>
        <w:t xml:space="preserve"> i z dalších OP, na</w:t>
      </w:r>
      <w:r w:rsidR="00BF7781">
        <w:t>př. OP Životní prostředí (</w:t>
      </w:r>
      <w:r>
        <w:t>zateplování budov</w:t>
      </w:r>
      <w:r w:rsidR="00D340E5">
        <w:t>, environmentální vzdělávání</w:t>
      </w:r>
      <w:r>
        <w:t>), Program</w:t>
      </w:r>
      <w:r w:rsidR="00D340E5">
        <w:t>u</w:t>
      </w:r>
      <w:r>
        <w:t xml:space="preserve"> rozvoje ven</w:t>
      </w:r>
      <w:r w:rsidR="00BF7781">
        <w:t>kova, Integrov</w:t>
      </w:r>
      <w:r w:rsidR="00D340E5">
        <w:t>aného</w:t>
      </w:r>
      <w:r w:rsidR="00BF7781">
        <w:t xml:space="preserve"> </w:t>
      </w:r>
      <w:r w:rsidR="00D340E5">
        <w:t xml:space="preserve">regionálního </w:t>
      </w:r>
      <w:r w:rsidR="00BF7781">
        <w:t>operační</w:t>
      </w:r>
      <w:r w:rsidR="00D340E5">
        <w:t>ho</w:t>
      </w:r>
      <w:r w:rsidR="00BF7781">
        <w:t xml:space="preserve"> program</w:t>
      </w:r>
      <w:r w:rsidR="00D340E5">
        <w:t>u</w:t>
      </w:r>
      <w:r w:rsidR="00BF7781">
        <w:t xml:space="preserve"> (</w:t>
      </w:r>
      <w:r w:rsidR="00BF7781" w:rsidRPr="007E18C6">
        <w:t>výstavba</w:t>
      </w:r>
      <w:r w:rsidR="00BF7781">
        <w:t>, rekonstrukce a modernizace objektů apod.)</w:t>
      </w:r>
      <w:r w:rsidR="00D340E5">
        <w:t xml:space="preserve"> aj</w:t>
      </w:r>
      <w:r w:rsidR="00BF7781">
        <w:t>. Zjišťuje</w:t>
      </w:r>
      <w:r w:rsidR="00D340E5">
        <w:t>me</w:t>
      </w:r>
      <w:r w:rsidR="00BF7781">
        <w:t xml:space="preserve"> reálné potřeby </w:t>
      </w:r>
      <w:proofErr w:type="gramStart"/>
      <w:r w:rsidR="00D340E5">
        <w:t xml:space="preserve">regionu </w:t>
      </w:r>
      <w:r w:rsidR="00BF7781">
        <w:t>a proto</w:t>
      </w:r>
      <w:proofErr w:type="gramEnd"/>
      <w:r w:rsidR="00BF7781">
        <w:t xml:space="preserve"> prosíme o vyplnění následujícího dotazníku.</w:t>
      </w:r>
    </w:p>
    <w:p w:rsidR="007E18C6" w:rsidRPr="003741DB" w:rsidRDefault="007E18C6" w:rsidP="007E18C6">
      <w:pPr>
        <w:jc w:val="both"/>
        <w:rPr>
          <w:b/>
        </w:rPr>
      </w:pPr>
      <w:r w:rsidRPr="003741DB">
        <w:rPr>
          <w:b/>
        </w:rPr>
        <w:t>Město/obec</w:t>
      </w:r>
    </w:p>
    <w:p w:rsidR="007E18C6" w:rsidRDefault="007E18C6" w:rsidP="007E18C6">
      <w:pPr>
        <w:jc w:val="both"/>
      </w:pPr>
      <w:r>
        <w:t>Název města/obce………………………………………………………………………….</w:t>
      </w:r>
    </w:p>
    <w:p w:rsidR="007E18C6" w:rsidRDefault="007E18C6" w:rsidP="007E18C6">
      <w:pPr>
        <w:jc w:val="both"/>
      </w:pPr>
      <w:r>
        <w:t>Název organizace……………………………………………………………………………</w:t>
      </w:r>
    </w:p>
    <w:p w:rsidR="007E18C6" w:rsidRDefault="007E18C6" w:rsidP="007E18C6">
      <w:pPr>
        <w:jc w:val="both"/>
      </w:pPr>
      <w:r>
        <w:t>Zřizovatel ……………………………………………………………………………………….</w:t>
      </w:r>
    </w:p>
    <w:p w:rsidR="007E18C6" w:rsidRDefault="007E18C6" w:rsidP="007E18C6">
      <w:pPr>
        <w:jc w:val="both"/>
        <w:rPr>
          <w:b/>
        </w:rPr>
      </w:pPr>
      <w:r>
        <w:rPr>
          <w:b/>
        </w:rPr>
        <w:t>Počet dětí/žáků k 1. 1</w:t>
      </w:r>
      <w:r w:rsidRPr="00F12219">
        <w:rPr>
          <w:b/>
        </w:rPr>
        <w:t>. 2013</w:t>
      </w:r>
    </w:p>
    <w:p w:rsidR="007E18C6" w:rsidRPr="00D7432A" w:rsidRDefault="007E18C6" w:rsidP="006B0FE5">
      <w:pPr>
        <w:jc w:val="both"/>
        <w:rPr>
          <w:b/>
        </w:rPr>
      </w:pPr>
      <w:r>
        <w:rPr>
          <w:b/>
        </w:rPr>
        <w:t>………………………………………</w:t>
      </w:r>
    </w:p>
    <w:p w:rsidR="00F32C8C" w:rsidRPr="006B0FE5" w:rsidRDefault="009871A3" w:rsidP="006B0FE5">
      <w:pPr>
        <w:jc w:val="both"/>
        <w:rPr>
          <w:b/>
        </w:rPr>
      </w:pPr>
      <w:r>
        <w:rPr>
          <w:b/>
          <w:noProof/>
          <w:lang w:eastAsia="cs-CZ"/>
        </w:rPr>
        <w:pict>
          <v:rect id="_x0000_s1030" style="position:absolute;left:0;text-align:left;margin-left:16.15pt;margin-top:35.3pt;width:13.5pt;height:22.5pt;z-index:251655168"/>
        </w:pict>
      </w:r>
      <w:r w:rsidR="007E18C6">
        <w:rPr>
          <w:b/>
        </w:rPr>
        <w:t xml:space="preserve"> V rámci Integrované strategie území MAS </w:t>
      </w:r>
      <w:proofErr w:type="spellStart"/>
      <w:r w:rsidR="007E18C6">
        <w:rPr>
          <w:b/>
        </w:rPr>
        <w:t>Vodňanská</w:t>
      </w:r>
      <w:proofErr w:type="spellEnd"/>
      <w:r w:rsidR="007E18C6">
        <w:rPr>
          <w:b/>
        </w:rPr>
        <w:t xml:space="preserve"> ryba preferujeme následující aktivity a činnosti</w:t>
      </w:r>
      <w:r w:rsidR="00F32C8C" w:rsidRPr="006B0FE5">
        <w:rPr>
          <w:b/>
        </w:rPr>
        <w:t xml:space="preserve"> – sest</w:t>
      </w:r>
      <w:r w:rsidR="000D3FAF">
        <w:rPr>
          <w:b/>
        </w:rPr>
        <w:t>avte</w:t>
      </w:r>
      <w:r w:rsidR="00D340E5">
        <w:rPr>
          <w:b/>
        </w:rPr>
        <w:t xml:space="preserve"> prosím</w:t>
      </w:r>
      <w:r w:rsidR="000D3FAF">
        <w:rPr>
          <w:b/>
        </w:rPr>
        <w:t xml:space="preserve"> pořadí preferenci od 1 do 10</w:t>
      </w:r>
      <w:r w:rsidR="00F32C8C" w:rsidRPr="006B0FE5">
        <w:rPr>
          <w:b/>
        </w:rPr>
        <w:t>, popř. doplňte:</w:t>
      </w:r>
    </w:p>
    <w:p w:rsidR="00F32C8C" w:rsidRDefault="007E18C6" w:rsidP="00F32C8C">
      <w:pPr>
        <w:pStyle w:val="Odstavecseseznamem"/>
        <w:jc w:val="both"/>
      </w:pPr>
      <w:r>
        <w:rPr>
          <w:b/>
        </w:rPr>
        <w:t xml:space="preserve">Rozvoj infrastruktury předškolního, základního, středního a vyššího odborného školství – </w:t>
      </w:r>
      <w:r w:rsidRPr="007E18C6">
        <w:t>výstavba</w:t>
      </w:r>
      <w:r>
        <w:t>, rekonstrukce a modernizace objektů škol a školských zařízení vedoucí k vyšší efektivitě výuky</w:t>
      </w:r>
    </w:p>
    <w:p w:rsidR="007E18C6" w:rsidRDefault="009871A3" w:rsidP="00F32C8C">
      <w:pPr>
        <w:pStyle w:val="Odstavecseseznamem"/>
        <w:jc w:val="both"/>
      </w:pPr>
      <w:r>
        <w:rPr>
          <w:noProof/>
          <w:lang w:eastAsia="cs-CZ"/>
        </w:rPr>
        <w:pict>
          <v:rect id="_x0000_s1031" style="position:absolute;left:0;text-align:left;margin-left:16.15pt;margin-top:6.6pt;width:14.25pt;height:23.25pt;z-index:251656192"/>
        </w:pict>
      </w:r>
    </w:p>
    <w:p w:rsidR="007E18C6" w:rsidRPr="007E18C6" w:rsidRDefault="007E18C6" w:rsidP="00F32C8C">
      <w:pPr>
        <w:pStyle w:val="Odstavecseseznamem"/>
        <w:jc w:val="both"/>
      </w:pPr>
      <w:r>
        <w:rPr>
          <w:b/>
        </w:rPr>
        <w:t>Rozvoj infrastruktury předškolního, základního, středního a vyššího odborného školství –</w:t>
      </w:r>
      <w:r w:rsidRPr="007E18C6">
        <w:rPr>
          <w:rFonts w:eastAsia="Times New Roman" w:cs="Times New Roman"/>
          <w:bCs/>
          <w:lang w:eastAsia="cs-CZ"/>
        </w:rPr>
        <w:t xml:space="preserve"> </w:t>
      </w:r>
      <w:r w:rsidRPr="00C321C5">
        <w:rPr>
          <w:rFonts w:eastAsia="Times New Roman" w:cs="Times New Roman"/>
          <w:bCs/>
          <w:lang w:eastAsia="cs-CZ"/>
        </w:rPr>
        <w:t>pořízení a modernizace vybavení škol</w:t>
      </w:r>
      <w:r w:rsidR="00D340E5">
        <w:rPr>
          <w:rFonts w:eastAsia="Times New Roman" w:cs="Times New Roman"/>
          <w:bCs/>
          <w:lang w:eastAsia="cs-CZ"/>
        </w:rPr>
        <w:t xml:space="preserve"> a předškolních zařízení</w:t>
      </w:r>
    </w:p>
    <w:p w:rsidR="007E18C6" w:rsidRDefault="007E18C6" w:rsidP="00F32C8C">
      <w:pPr>
        <w:pStyle w:val="Odstavecseseznamem"/>
        <w:jc w:val="both"/>
        <w:rPr>
          <w:b/>
        </w:rPr>
      </w:pPr>
    </w:p>
    <w:p w:rsidR="00F32C8C" w:rsidRDefault="009871A3" w:rsidP="00F32C8C">
      <w:pPr>
        <w:pStyle w:val="Odstavecseseznamem"/>
        <w:jc w:val="both"/>
      </w:pPr>
      <w:r>
        <w:lastRenderedPageBreak/>
        <w:pict>
          <v:rect id="_x0000_s1026" style="position:absolute;left:0;text-align:left;margin-left:16.9pt;margin-top:2.85pt;width:13.5pt;height:20.25pt;z-index:251653120"/>
        </w:pict>
      </w:r>
      <w:r w:rsidR="00F32C8C">
        <w:rPr>
          <w:b/>
        </w:rPr>
        <w:t>Počáteční vzdělávání</w:t>
      </w:r>
      <w:r w:rsidR="00D7432A">
        <w:t xml:space="preserve"> - </w:t>
      </w:r>
      <w:r w:rsidR="00F32C8C">
        <w:t>zvyšování kvality ve vzdělávání, rovné příležitosti dětí a žáků včetně dětí a žáků se speciálními vzdělávacími potřebami, zlepšení podmínek pro vzdělávání na</w:t>
      </w:r>
      <w:r w:rsidR="00D7432A">
        <w:t xml:space="preserve"> základních a středních školách</w:t>
      </w:r>
    </w:p>
    <w:p w:rsidR="00D7432A" w:rsidRDefault="009871A3" w:rsidP="00F32C8C">
      <w:pPr>
        <w:pStyle w:val="Odstavecseseznamem"/>
        <w:jc w:val="both"/>
      </w:pPr>
      <w:r>
        <w:rPr>
          <w:noProof/>
          <w:lang w:eastAsia="cs-CZ"/>
        </w:rPr>
        <w:pict>
          <v:rect id="_x0000_s1032" style="position:absolute;left:0;text-align:left;margin-left:16.9pt;margin-top:7.95pt;width:13.5pt;height:19.35pt;z-index:251657216"/>
        </w:pict>
      </w:r>
    </w:p>
    <w:p w:rsidR="00D7432A" w:rsidRDefault="00D7432A" w:rsidP="00F32C8C">
      <w:pPr>
        <w:pStyle w:val="Odstavecseseznamem"/>
        <w:jc w:val="both"/>
      </w:pPr>
      <w:r>
        <w:rPr>
          <w:b/>
        </w:rPr>
        <w:t xml:space="preserve">Počáteční vzdělávání - </w:t>
      </w:r>
      <w:r>
        <w:t>další vzdělávání pracovníků škol a školských zařízení</w:t>
      </w:r>
    </w:p>
    <w:p w:rsidR="00F32C8C" w:rsidRDefault="00F32C8C" w:rsidP="00F32C8C">
      <w:pPr>
        <w:pStyle w:val="Odstavecseseznamem"/>
        <w:jc w:val="both"/>
      </w:pPr>
    </w:p>
    <w:p w:rsidR="00F32C8C" w:rsidRDefault="009871A3" w:rsidP="00D340E5">
      <w:pPr>
        <w:jc w:val="both"/>
      </w:pPr>
      <w:r>
        <w:pict>
          <v:rect id="_x0000_s1027" style="position:absolute;left:0;text-align:left;margin-left:-.35pt;margin-top:-2.55pt;width:13.5pt;height:21pt;z-index:251654144"/>
        </w:pict>
      </w:r>
      <w:r w:rsidR="00D340E5">
        <w:rPr>
          <w:b/>
        </w:rPr>
        <w:t xml:space="preserve">        </w:t>
      </w:r>
      <w:proofErr w:type="spellStart"/>
      <w:r w:rsidR="00F32C8C" w:rsidRPr="00D340E5">
        <w:rPr>
          <w:b/>
        </w:rPr>
        <w:t>Terciální</w:t>
      </w:r>
      <w:proofErr w:type="spellEnd"/>
      <w:r w:rsidR="00F32C8C" w:rsidRPr="00D340E5">
        <w:rPr>
          <w:b/>
        </w:rPr>
        <w:t xml:space="preserve"> vzdělávání, výzkum a vývoj</w:t>
      </w:r>
      <w:r w:rsidR="00D7432A">
        <w:t xml:space="preserve"> - </w:t>
      </w:r>
      <w:r w:rsidR="00F32C8C">
        <w:t xml:space="preserve">podpora vyššího odborného vzdělávání, vysokoškolského </w:t>
      </w:r>
      <w:r w:rsidR="00D340E5">
        <w:t xml:space="preserve">               </w:t>
      </w:r>
      <w:r w:rsidR="00F32C8C">
        <w:t>vzdělávání a lidsk</w:t>
      </w:r>
      <w:r w:rsidR="00D7432A">
        <w:t>ých zdrojů ve výzkumu a vývoji</w:t>
      </w:r>
    </w:p>
    <w:p w:rsidR="00D7432A" w:rsidRDefault="009871A3" w:rsidP="00D7432A">
      <w:pPr>
        <w:jc w:val="both"/>
      </w:pPr>
      <w:r>
        <w:rPr>
          <w:noProof/>
          <w:lang w:eastAsia="cs-CZ"/>
        </w:rPr>
        <w:pict>
          <v:rect id="_x0000_s1039" style="position:absolute;left:0;text-align:left;margin-left:-4.1pt;margin-top:.05pt;width:17.25pt;height:19.5pt;z-index:251662336"/>
        </w:pict>
      </w:r>
      <w:r w:rsidR="00D340E5">
        <w:rPr>
          <w:b/>
        </w:rPr>
        <w:t xml:space="preserve">          </w:t>
      </w:r>
      <w:r w:rsidR="00F32C8C" w:rsidRPr="00D340E5">
        <w:rPr>
          <w:b/>
        </w:rPr>
        <w:t>Další vzdělávání a celoživotní učení</w:t>
      </w:r>
      <w:r w:rsidR="00D7432A">
        <w:t xml:space="preserve"> - </w:t>
      </w:r>
      <w:r w:rsidR="00F32C8C">
        <w:t>podpora nabídky dalšího vzdělávání a systé</w:t>
      </w:r>
      <w:r w:rsidR="00D7432A">
        <w:t xml:space="preserve">mový rámec </w:t>
      </w:r>
      <w:r w:rsidR="00D340E5">
        <w:t xml:space="preserve">           </w:t>
      </w:r>
      <w:r w:rsidR="00D7432A">
        <w:t>celoživotního učení</w:t>
      </w:r>
    </w:p>
    <w:p w:rsidR="00D7432A" w:rsidRDefault="009871A3" w:rsidP="00D7432A">
      <w:pPr>
        <w:jc w:val="both"/>
        <w:rPr>
          <w:rFonts w:eastAsia="Times New Roman" w:cs="Times New Roman"/>
          <w:b/>
          <w:bCs/>
          <w:lang w:eastAsia="cs-CZ"/>
        </w:rPr>
      </w:pPr>
      <w:r w:rsidRPr="009871A3">
        <w:rPr>
          <w:noProof/>
          <w:lang w:eastAsia="cs-CZ"/>
        </w:rPr>
        <w:pict>
          <v:rect id="_x0000_s1034" style="position:absolute;left:0;text-align:left;margin-left:-4.1pt;margin-top:-10.85pt;width:17.25pt;height:23.25pt;z-index:251658240"/>
        </w:pict>
      </w:r>
      <w:r>
        <w:rPr>
          <w:rFonts w:eastAsia="Times New Roman" w:cs="Times New Roman"/>
          <w:b/>
          <w:bCs/>
          <w:noProof/>
          <w:lang w:eastAsia="cs-CZ"/>
        </w:rPr>
        <w:pict>
          <v:rect id="_x0000_s1035" style="position:absolute;left:0;text-align:left;margin-left:-4.1pt;margin-top:24.4pt;width:16.5pt;height:24pt;z-index:251659264"/>
        </w:pict>
      </w:r>
      <w:r w:rsidR="00D7432A">
        <w:t xml:space="preserve">         </w:t>
      </w:r>
      <w:r w:rsidR="007A4823" w:rsidRPr="00D7432A">
        <w:rPr>
          <w:rFonts w:eastAsia="Times New Roman" w:cs="Times New Roman"/>
          <w:b/>
          <w:bCs/>
          <w:lang w:eastAsia="cs-CZ"/>
        </w:rPr>
        <w:t>Environmentální vzdělávání, výchova a osvěta</w:t>
      </w:r>
    </w:p>
    <w:p w:rsidR="00D7432A" w:rsidRDefault="009871A3" w:rsidP="00D7432A">
      <w:pPr>
        <w:jc w:val="both"/>
      </w:pPr>
      <w:r w:rsidRPr="009871A3">
        <w:rPr>
          <w:rFonts w:eastAsia="Times New Roman" w:cs="Times New Roman"/>
          <w:b/>
          <w:bCs/>
          <w:noProof/>
          <w:lang w:eastAsia="cs-CZ"/>
        </w:rPr>
        <w:pict>
          <v:rect id="_x0000_s1038" style="position:absolute;left:0;text-align:left;margin-left:-4.1pt;margin-top:37.2pt;width:16.5pt;height:24pt;z-index:251661312"/>
        </w:pict>
      </w:r>
      <w:r w:rsidR="00D7432A">
        <w:rPr>
          <w:rFonts w:eastAsia="Times New Roman" w:cs="Times New Roman"/>
          <w:b/>
          <w:bCs/>
          <w:lang w:eastAsia="cs-CZ"/>
        </w:rPr>
        <w:t xml:space="preserve">         </w:t>
      </w:r>
      <w:r w:rsidR="00D7432A" w:rsidRPr="00D7432A">
        <w:rPr>
          <w:rFonts w:eastAsia="Times New Roman" w:cs="Times New Roman"/>
          <w:b/>
          <w:bCs/>
          <w:lang w:eastAsia="cs-CZ"/>
        </w:rPr>
        <w:t>Rozvoj infrastruktury pro trávení volného času dětí a mládeže</w:t>
      </w:r>
      <w:r w:rsidR="00D7432A">
        <w:rPr>
          <w:rFonts w:eastAsia="Times New Roman" w:cs="Times New Roman"/>
          <w:b/>
          <w:bCs/>
          <w:lang w:eastAsia="cs-CZ"/>
        </w:rPr>
        <w:t xml:space="preserve"> -</w:t>
      </w:r>
      <w:r w:rsidR="00D7432A" w:rsidRPr="00D7432A">
        <w:t xml:space="preserve"> </w:t>
      </w:r>
      <w:r w:rsidR="00D7432A" w:rsidRPr="007E18C6">
        <w:t>výstavba</w:t>
      </w:r>
      <w:r w:rsidR="00D7432A">
        <w:t>, rekonstrukce a          modernizace objektů pro volnočasové aktivity</w:t>
      </w:r>
    </w:p>
    <w:p w:rsidR="00D7432A" w:rsidRDefault="009871A3" w:rsidP="00D7432A">
      <w:pPr>
        <w:jc w:val="both"/>
        <w:rPr>
          <w:rFonts w:eastAsia="Times New Roman" w:cs="Times New Roman"/>
          <w:bCs/>
          <w:lang w:eastAsia="cs-CZ"/>
        </w:rPr>
      </w:pPr>
      <w:r w:rsidRPr="009871A3">
        <w:rPr>
          <w:rFonts w:eastAsia="Times New Roman" w:cs="Times New Roman"/>
          <w:b/>
          <w:bCs/>
          <w:noProof/>
          <w:lang w:eastAsia="cs-CZ"/>
        </w:rPr>
        <w:pict>
          <v:rect id="_x0000_s1037" style="position:absolute;left:0;text-align:left;margin-left:-4.1pt;margin-top:36.05pt;width:16.5pt;height:21.75pt;z-index:251660288"/>
        </w:pict>
      </w:r>
      <w:r w:rsidR="00D7432A">
        <w:t xml:space="preserve">        </w:t>
      </w:r>
      <w:r w:rsidR="00D7432A" w:rsidRPr="00D7432A">
        <w:rPr>
          <w:rFonts w:eastAsia="Times New Roman" w:cs="Times New Roman"/>
          <w:b/>
          <w:bCs/>
          <w:lang w:eastAsia="cs-CZ"/>
        </w:rPr>
        <w:t xml:space="preserve">Rozvoj infrastruktury pro trávení volného času dětí a mládeže - </w:t>
      </w:r>
      <w:r w:rsidR="00D7432A" w:rsidRPr="00D7432A">
        <w:rPr>
          <w:rFonts w:eastAsia="Times New Roman" w:cs="Times New Roman"/>
          <w:bCs/>
          <w:lang w:eastAsia="cs-CZ"/>
        </w:rPr>
        <w:t xml:space="preserve">pořízení a modernizace </w:t>
      </w:r>
      <w:r w:rsidR="00D7432A">
        <w:rPr>
          <w:rFonts w:eastAsia="Times New Roman" w:cs="Times New Roman"/>
          <w:bCs/>
          <w:lang w:eastAsia="cs-CZ"/>
        </w:rPr>
        <w:t xml:space="preserve">                 vybavení volnočasových objektů </w:t>
      </w:r>
    </w:p>
    <w:p w:rsidR="000D3FAF" w:rsidRPr="000D3FAF" w:rsidRDefault="000D3FAF" w:rsidP="00D7432A">
      <w:pPr>
        <w:jc w:val="both"/>
        <w:rPr>
          <w:b/>
        </w:rPr>
      </w:pPr>
      <w:r>
        <w:rPr>
          <w:rFonts w:eastAsia="Times New Roman" w:cs="Times New Roman"/>
          <w:bCs/>
          <w:lang w:eastAsia="cs-CZ"/>
        </w:rPr>
        <w:t xml:space="preserve">       </w:t>
      </w:r>
      <w:r w:rsidRPr="000D3FAF">
        <w:rPr>
          <w:rFonts w:eastAsia="Times New Roman" w:cs="Times New Roman"/>
          <w:b/>
          <w:bCs/>
          <w:lang w:eastAsia="cs-CZ"/>
        </w:rPr>
        <w:t>Další vzdělávání volnočasových pracovníků</w:t>
      </w:r>
    </w:p>
    <w:p w:rsidR="00D7432A" w:rsidRPr="00D7432A" w:rsidRDefault="00D7432A" w:rsidP="00D7432A">
      <w:pPr>
        <w:jc w:val="both"/>
        <w:rPr>
          <w:rFonts w:eastAsia="Times New Roman" w:cs="Times New Roman"/>
          <w:b/>
          <w:bCs/>
          <w:lang w:eastAsia="cs-CZ"/>
        </w:rPr>
      </w:pPr>
    </w:p>
    <w:p w:rsidR="00F32C8C" w:rsidRDefault="00F32C8C" w:rsidP="000D3FAF">
      <w:pPr>
        <w:jc w:val="both"/>
      </w:pPr>
      <w:r>
        <w:t>Jiné</w:t>
      </w:r>
      <w:r w:rsidR="000D3FAF">
        <w:t xml:space="preserve"> a další</w:t>
      </w:r>
      <w:r>
        <w:t xml:space="preserve"> …………………………………………………………………………………………</w:t>
      </w:r>
    </w:p>
    <w:p w:rsidR="00D340E5" w:rsidRDefault="00D340E5" w:rsidP="000D3FAF">
      <w:pPr>
        <w:jc w:val="both"/>
      </w:pPr>
    </w:p>
    <w:p w:rsidR="002A7AD9" w:rsidRDefault="002A7AD9" w:rsidP="000D3FAF">
      <w:pPr>
        <w:jc w:val="both"/>
      </w:pPr>
      <w:proofErr w:type="gramStart"/>
      <w:r>
        <w:t>Organizace:</w:t>
      </w:r>
      <w:r w:rsidR="00D340E5">
        <w:t xml:space="preserve">  </w:t>
      </w:r>
      <w:r>
        <w:t>…</w:t>
      </w:r>
      <w:proofErr w:type="gramEnd"/>
      <w:r>
        <w:t>……………………………………………………………………………………</w:t>
      </w:r>
      <w:r w:rsidR="00D340E5">
        <w:t xml:space="preserve">                                                                                      </w:t>
      </w:r>
    </w:p>
    <w:p w:rsidR="002A7AD9" w:rsidRDefault="002A7AD9" w:rsidP="000D3FAF">
      <w:pPr>
        <w:jc w:val="both"/>
      </w:pPr>
    </w:p>
    <w:p w:rsidR="00D340E5" w:rsidRDefault="002A7AD9" w:rsidP="000D3FAF">
      <w:pPr>
        <w:jc w:val="both"/>
      </w:pPr>
      <w:r>
        <w:t>Jméno, příjmení, p</w:t>
      </w:r>
      <w:r w:rsidR="00D340E5">
        <w:t>odpis vyplňujícího</w:t>
      </w:r>
      <w:r>
        <w:t>…………………………………………………………………………………….</w:t>
      </w:r>
    </w:p>
    <w:p w:rsidR="00F32C8C" w:rsidRDefault="00F32C8C"/>
    <w:sectPr w:rsidR="00F32C8C" w:rsidSect="00F0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72FF"/>
    <w:multiLevelType w:val="hybridMultilevel"/>
    <w:tmpl w:val="616AB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C8C"/>
    <w:rsid w:val="000D3FAF"/>
    <w:rsid w:val="001C0459"/>
    <w:rsid w:val="002A7AD9"/>
    <w:rsid w:val="006B0FE5"/>
    <w:rsid w:val="007A4823"/>
    <w:rsid w:val="007E18C6"/>
    <w:rsid w:val="007E3666"/>
    <w:rsid w:val="00835424"/>
    <w:rsid w:val="009871A3"/>
    <w:rsid w:val="00BC2088"/>
    <w:rsid w:val="00BF7781"/>
    <w:rsid w:val="00D340E5"/>
    <w:rsid w:val="00D7432A"/>
    <w:rsid w:val="00E77C85"/>
    <w:rsid w:val="00F02E20"/>
    <w:rsid w:val="00F3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E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C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dcterms:created xsi:type="dcterms:W3CDTF">2013-04-18T07:26:00Z</dcterms:created>
  <dcterms:modified xsi:type="dcterms:W3CDTF">2013-07-23T09:36:00Z</dcterms:modified>
</cp:coreProperties>
</file>