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3BD5" w:rsidRDefault="00B57C49" w:rsidP="00E04EDE">
      <w:pPr>
        <w:rPr>
          <w:rFonts w:ascii="Arial" w:hAnsi="Arial" w:cs="Arial"/>
        </w:rPr>
      </w:pPr>
      <w:r w:rsidRPr="00B57C49">
        <w:rPr>
          <w:rFonts w:ascii="Arial" w:hAnsi="Arial" w:cs="Arial"/>
        </w:rPr>
        <w:drawing>
          <wp:inline distT="0" distB="0" distL="0" distR="0">
            <wp:extent cx="5760720" cy="1085491"/>
            <wp:effectExtent l="19050" t="0" r="0" b="0"/>
            <wp:docPr id="1" name="obrázek 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 cstate="print"/>
                    <a:srcRect/>
                    <a:stretch>
                      <a:fillRect/>
                    </a:stretch>
                  </pic:blipFill>
                  <pic:spPr bwMode="auto">
                    <a:xfrm>
                      <a:off x="0" y="0"/>
                      <a:ext cx="5760720" cy="1085491"/>
                    </a:xfrm>
                    <a:prstGeom prst="rect">
                      <a:avLst/>
                    </a:prstGeom>
                    <a:noFill/>
                    <a:ln w="9525">
                      <a:noFill/>
                      <a:miter lim="800000"/>
                      <a:headEnd/>
                      <a:tailEnd/>
                    </a:ln>
                  </pic:spPr>
                </pic:pic>
              </a:graphicData>
            </a:graphic>
          </wp:inline>
        </w:drawing>
      </w:r>
    </w:p>
    <w:p w:rsidR="00C53BD5" w:rsidRDefault="00C53BD5" w:rsidP="00C53BD5">
      <w:pPr>
        <w:jc w:val="center"/>
        <w:rPr>
          <w:rFonts w:ascii="Arial" w:hAnsi="Arial" w:cs="Arial"/>
        </w:rPr>
      </w:pPr>
    </w:p>
    <w:p w:rsidR="00C53BD5" w:rsidRDefault="00C53BD5" w:rsidP="00C53BD5">
      <w:pPr>
        <w:pStyle w:val="Styl1"/>
        <w:rPr>
          <w:rFonts w:ascii="Arial" w:hAnsi="Arial" w:cs="Arial"/>
        </w:rPr>
      </w:pPr>
    </w:p>
    <w:p w:rsidR="00C53BD5" w:rsidRDefault="00C53BD5" w:rsidP="00C53BD5">
      <w:pPr>
        <w:rPr>
          <w:rFonts w:ascii="Arial" w:hAnsi="Arial" w:cs="Arial"/>
        </w:rPr>
      </w:pPr>
    </w:p>
    <w:p w:rsidR="00E04EDE" w:rsidRDefault="00E04EDE" w:rsidP="00C53BD5">
      <w:pPr>
        <w:pStyle w:val="Zkladntext"/>
        <w:jc w:val="center"/>
        <w:rPr>
          <w:rFonts w:ascii="Arial" w:hAnsi="Arial" w:cs="Arial"/>
          <w:b/>
          <w:bCs/>
          <w:emboss/>
          <w:color w:val="0206BE"/>
          <w:sz w:val="52"/>
        </w:rPr>
      </w:pPr>
    </w:p>
    <w:p w:rsidR="00C53BD5" w:rsidRPr="005C7388" w:rsidRDefault="00C53BD5" w:rsidP="00C53BD5">
      <w:pPr>
        <w:pStyle w:val="Zkladntext"/>
        <w:jc w:val="center"/>
        <w:rPr>
          <w:rFonts w:ascii="Arial" w:hAnsi="Arial" w:cs="Arial"/>
          <w:b/>
          <w:bCs/>
          <w:emboss/>
          <w:color w:val="0206BE"/>
          <w:sz w:val="52"/>
        </w:rPr>
      </w:pPr>
      <w:r w:rsidRPr="005C7388">
        <w:rPr>
          <w:rFonts w:ascii="Arial" w:hAnsi="Arial" w:cs="Arial"/>
          <w:b/>
          <w:bCs/>
          <w:emboss/>
          <w:color w:val="0206BE"/>
          <w:sz w:val="52"/>
        </w:rPr>
        <w:t>ANALYTICKÁ ČÁST SCLLD</w:t>
      </w:r>
    </w:p>
    <w:p w:rsidR="00C53BD5" w:rsidRPr="005C7388" w:rsidRDefault="00C53BD5" w:rsidP="00C53BD5">
      <w:pPr>
        <w:pStyle w:val="Zkladntext"/>
        <w:jc w:val="center"/>
        <w:rPr>
          <w:rFonts w:ascii="Arial" w:hAnsi="Arial" w:cs="Arial"/>
          <w:b/>
          <w:bCs/>
          <w:emboss/>
          <w:color w:val="0206BE"/>
          <w:sz w:val="52"/>
        </w:rPr>
      </w:pPr>
      <w:r w:rsidRPr="005C7388">
        <w:rPr>
          <w:rFonts w:ascii="Arial" w:hAnsi="Arial" w:cs="Arial"/>
          <w:b/>
          <w:bCs/>
          <w:emboss/>
          <w:color w:val="0206BE"/>
          <w:sz w:val="52"/>
        </w:rPr>
        <w:t>MAS VODŇANSKÁ RYBA</w:t>
      </w:r>
    </w:p>
    <w:p w:rsidR="00C53BD5" w:rsidRDefault="00C53BD5" w:rsidP="00C53BD5">
      <w:pPr>
        <w:rPr>
          <w:rFonts w:ascii="Arial" w:hAnsi="Arial" w:cs="Arial"/>
        </w:rPr>
      </w:pPr>
    </w:p>
    <w:p w:rsidR="00C53BD5" w:rsidRDefault="00C53BD5" w:rsidP="00C53BD5">
      <w:pPr>
        <w:rPr>
          <w:rFonts w:ascii="Arial" w:hAnsi="Arial" w:cs="Arial"/>
        </w:rPr>
      </w:pPr>
    </w:p>
    <w:p w:rsidR="00C53BD5" w:rsidRDefault="00C53BD5" w:rsidP="00C53BD5">
      <w:pPr>
        <w:rPr>
          <w:rFonts w:ascii="Arial" w:hAnsi="Arial" w:cs="Arial"/>
        </w:rPr>
      </w:pPr>
    </w:p>
    <w:p w:rsidR="00C53BD5" w:rsidRDefault="00C53BD5" w:rsidP="00C53BD5">
      <w:pPr>
        <w:rPr>
          <w:rFonts w:ascii="Arial" w:hAnsi="Arial" w:cs="Arial"/>
        </w:rPr>
      </w:pPr>
    </w:p>
    <w:p w:rsidR="00C53BD5" w:rsidRDefault="00C53BD5" w:rsidP="00C53BD5">
      <w:pPr>
        <w:pStyle w:val="xl46"/>
        <w:pBdr>
          <w:left w:val="none" w:sz="0" w:space="0" w:color="auto"/>
          <w:right w:val="none" w:sz="0" w:space="0" w:color="auto"/>
        </w:pBdr>
        <w:spacing w:before="0" w:beforeAutospacing="0" w:after="0" w:afterAutospacing="0"/>
        <w:textAlignment w:val="auto"/>
      </w:pPr>
      <w:r>
        <w:rPr>
          <w:noProof/>
        </w:rPr>
        <w:drawing>
          <wp:inline distT="0" distB="0" distL="0" distR="0">
            <wp:extent cx="5059045" cy="3803015"/>
            <wp:effectExtent l="19050" t="0" r="8255" b="0"/>
            <wp:docPr id="2" name="obrázek 2" descr="Snímek 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ímek 083"/>
                    <pic:cNvPicPr>
                      <a:picLocks noChangeAspect="1" noChangeArrowheads="1"/>
                    </pic:cNvPicPr>
                  </pic:nvPicPr>
                  <pic:blipFill>
                    <a:blip r:embed="rId9" cstate="print"/>
                    <a:srcRect/>
                    <a:stretch>
                      <a:fillRect/>
                    </a:stretch>
                  </pic:blipFill>
                  <pic:spPr bwMode="auto">
                    <a:xfrm>
                      <a:off x="0" y="0"/>
                      <a:ext cx="5059045" cy="3803015"/>
                    </a:xfrm>
                    <a:prstGeom prst="rect">
                      <a:avLst/>
                    </a:prstGeom>
                    <a:noFill/>
                    <a:ln w="9525">
                      <a:noFill/>
                      <a:miter lim="800000"/>
                      <a:headEnd/>
                      <a:tailEnd/>
                    </a:ln>
                  </pic:spPr>
                </pic:pic>
              </a:graphicData>
            </a:graphic>
          </wp:inline>
        </w:drawing>
      </w:r>
    </w:p>
    <w:p w:rsidR="00C53BD5" w:rsidRDefault="00C53BD5" w:rsidP="00C53BD5">
      <w:pPr>
        <w:rPr>
          <w:rFonts w:ascii="Arial" w:hAnsi="Arial" w:cs="Arial"/>
        </w:rPr>
      </w:pPr>
    </w:p>
    <w:p w:rsidR="00C53BD5" w:rsidRDefault="00C53BD5" w:rsidP="00C53BD5">
      <w:pPr>
        <w:rPr>
          <w:rFonts w:ascii="Arial" w:hAnsi="Arial" w:cs="Arial"/>
        </w:rPr>
      </w:pPr>
    </w:p>
    <w:p w:rsidR="00C53BD5" w:rsidRDefault="00C53BD5" w:rsidP="00C53BD5">
      <w:pPr>
        <w:pStyle w:val="xl46"/>
        <w:pBdr>
          <w:left w:val="none" w:sz="0" w:space="0" w:color="auto"/>
          <w:right w:val="none" w:sz="0" w:space="0" w:color="auto"/>
        </w:pBdr>
        <w:spacing w:before="0" w:beforeAutospacing="0" w:after="0" w:afterAutospacing="0"/>
        <w:textAlignment w:val="auto"/>
      </w:pPr>
    </w:p>
    <w:p w:rsidR="00C53BD5" w:rsidRDefault="00C53BD5" w:rsidP="00C53BD5">
      <w:pPr>
        <w:pStyle w:val="xl46"/>
        <w:pBdr>
          <w:left w:val="none" w:sz="0" w:space="0" w:color="auto"/>
          <w:right w:val="none" w:sz="0" w:space="0" w:color="auto"/>
        </w:pBdr>
        <w:spacing w:before="0" w:beforeAutospacing="0" w:after="0" w:afterAutospacing="0"/>
        <w:textAlignment w:val="auto"/>
      </w:pPr>
    </w:p>
    <w:p w:rsidR="00C53BD5" w:rsidRDefault="00C53BD5" w:rsidP="00C53BD5">
      <w:pPr>
        <w:pStyle w:val="xl46"/>
        <w:pBdr>
          <w:left w:val="none" w:sz="0" w:space="0" w:color="auto"/>
          <w:right w:val="none" w:sz="0" w:space="0" w:color="auto"/>
        </w:pBdr>
        <w:spacing w:before="0" w:beforeAutospacing="0" w:after="0" w:afterAutospacing="0"/>
        <w:textAlignment w:val="auto"/>
      </w:pPr>
    </w:p>
    <w:p w:rsidR="00E04EDE" w:rsidRDefault="00E04EDE" w:rsidP="00C53BD5">
      <w:pPr>
        <w:pStyle w:val="xl46"/>
        <w:pBdr>
          <w:left w:val="none" w:sz="0" w:space="0" w:color="auto"/>
          <w:right w:val="none" w:sz="0" w:space="0" w:color="auto"/>
        </w:pBdr>
        <w:spacing w:before="0" w:beforeAutospacing="0" w:after="0" w:afterAutospacing="0"/>
        <w:textAlignment w:val="auto"/>
      </w:pPr>
    </w:p>
    <w:p w:rsidR="00E04EDE" w:rsidRDefault="00E04EDE" w:rsidP="00C53BD5">
      <w:pPr>
        <w:pStyle w:val="xl46"/>
        <w:pBdr>
          <w:left w:val="none" w:sz="0" w:space="0" w:color="auto"/>
          <w:right w:val="none" w:sz="0" w:space="0" w:color="auto"/>
        </w:pBdr>
        <w:spacing w:before="0" w:beforeAutospacing="0" w:after="0" w:afterAutospacing="0"/>
        <w:textAlignment w:val="auto"/>
      </w:pPr>
    </w:p>
    <w:p w:rsidR="00C53BD5" w:rsidRDefault="00C53BD5" w:rsidP="00B57C49">
      <w:pPr>
        <w:pStyle w:val="xl46"/>
        <w:pBdr>
          <w:left w:val="none" w:sz="0" w:space="0" w:color="auto"/>
          <w:right w:val="none" w:sz="0" w:space="0" w:color="auto"/>
        </w:pBdr>
        <w:spacing w:before="0" w:beforeAutospacing="0" w:after="0" w:afterAutospacing="0"/>
        <w:jc w:val="left"/>
        <w:textAlignment w:val="auto"/>
      </w:pPr>
    </w:p>
    <w:p w:rsidR="00C53BD5" w:rsidRDefault="00C53BD5" w:rsidP="00C53BD5">
      <w:pPr>
        <w:pStyle w:val="xl46"/>
        <w:pBdr>
          <w:left w:val="none" w:sz="0" w:space="0" w:color="auto"/>
          <w:right w:val="none" w:sz="0" w:space="0" w:color="auto"/>
        </w:pBdr>
        <w:spacing w:before="0" w:beforeAutospacing="0" w:after="0" w:afterAutospacing="0"/>
        <w:textAlignment w:val="auto"/>
      </w:pPr>
      <w:r>
        <w:br w:type="page"/>
      </w:r>
    </w:p>
    <w:p w:rsidR="00C53BD5" w:rsidRDefault="00C53BD5" w:rsidP="00C53BD5">
      <w:pPr>
        <w:pStyle w:val="AnalzaMAS"/>
        <w:jc w:val="center"/>
        <w:rPr>
          <w:b/>
        </w:rPr>
      </w:pPr>
      <w:r w:rsidRPr="009406E7">
        <w:rPr>
          <w:b/>
        </w:rPr>
        <w:lastRenderedPageBreak/>
        <w:t>ANALÝZA ÚZEMÍ PRO SCLLD MAS VODŇA</w:t>
      </w:r>
      <w:r w:rsidR="000D0456">
        <w:rPr>
          <w:b/>
        </w:rPr>
        <w:t xml:space="preserve">NSKÁ RYBA </w:t>
      </w:r>
      <w:r w:rsidR="000D0456">
        <w:rPr>
          <w:b/>
        </w:rPr>
        <w:br/>
      </w:r>
    </w:p>
    <w:p w:rsidR="00C53BD5" w:rsidRPr="009406E7" w:rsidRDefault="00C53BD5" w:rsidP="00C53BD5">
      <w:pPr>
        <w:pStyle w:val="AnalzaMAS"/>
        <w:jc w:val="center"/>
        <w:rPr>
          <w:b/>
        </w:rPr>
      </w:pPr>
    </w:p>
    <w:p w:rsidR="00C53BD5" w:rsidRDefault="00C53BD5" w:rsidP="00C53BD5"/>
    <w:p w:rsidR="00C53BD5" w:rsidRPr="0079363D" w:rsidRDefault="00C53BD5" w:rsidP="00C53BD5">
      <w:pPr>
        <w:pStyle w:val="AnalzaMAS"/>
        <w:jc w:val="center"/>
        <w:rPr>
          <w:b/>
        </w:rPr>
      </w:pPr>
      <w:r w:rsidRPr="0079363D">
        <w:rPr>
          <w:b/>
        </w:rPr>
        <w:t>OBSAH</w:t>
      </w:r>
      <w:r>
        <w:rPr>
          <w:b/>
        </w:rPr>
        <w:t>:</w:t>
      </w:r>
    </w:p>
    <w:p w:rsidR="00E04EDE" w:rsidRDefault="00DC47A1">
      <w:pPr>
        <w:pStyle w:val="Obsah1"/>
        <w:tabs>
          <w:tab w:val="left" w:pos="480"/>
          <w:tab w:val="right" w:leader="dot" w:pos="9062"/>
        </w:tabs>
        <w:rPr>
          <w:rFonts w:asciiTheme="minorHAnsi" w:eastAsiaTheme="minorEastAsia" w:hAnsiTheme="minorHAnsi" w:cstheme="minorBidi"/>
          <w:b w:val="0"/>
          <w:bCs w:val="0"/>
          <w:caps w:val="0"/>
          <w:noProof/>
          <w:sz w:val="22"/>
          <w:szCs w:val="22"/>
        </w:rPr>
      </w:pPr>
      <w:r w:rsidRPr="00DC47A1">
        <w:rPr>
          <w:rFonts w:ascii="Arial" w:hAnsi="Arial" w:cs="Arial"/>
          <w:b w:val="0"/>
          <w:bCs w:val="0"/>
          <w:i/>
          <w:iCs/>
          <w:sz w:val="32"/>
        </w:rPr>
        <w:fldChar w:fldCharType="begin"/>
      </w:r>
      <w:r w:rsidR="00C53BD5">
        <w:rPr>
          <w:rFonts w:ascii="Arial" w:hAnsi="Arial" w:cs="Arial"/>
          <w:b w:val="0"/>
          <w:bCs w:val="0"/>
          <w:i/>
          <w:iCs/>
          <w:sz w:val="32"/>
        </w:rPr>
        <w:instrText xml:space="preserve"> TOC \o "1-3" \h \z \u </w:instrText>
      </w:r>
      <w:r w:rsidRPr="00DC47A1">
        <w:rPr>
          <w:rFonts w:ascii="Arial" w:hAnsi="Arial" w:cs="Arial"/>
          <w:b w:val="0"/>
          <w:bCs w:val="0"/>
          <w:i/>
          <w:iCs/>
          <w:sz w:val="32"/>
        </w:rPr>
        <w:fldChar w:fldCharType="separate"/>
      </w:r>
      <w:hyperlink w:anchor="_Toc397239137" w:history="1">
        <w:r w:rsidR="00E04EDE" w:rsidRPr="006A721B">
          <w:rPr>
            <w:rStyle w:val="Hypertextovodkaz"/>
            <w:noProof/>
          </w:rPr>
          <w:t>1.</w:t>
        </w:r>
        <w:r w:rsidR="00E04EDE">
          <w:rPr>
            <w:rFonts w:asciiTheme="minorHAnsi" w:eastAsiaTheme="minorEastAsia" w:hAnsiTheme="minorHAnsi" w:cstheme="minorBidi"/>
            <w:b w:val="0"/>
            <w:bCs w:val="0"/>
            <w:caps w:val="0"/>
            <w:noProof/>
            <w:sz w:val="22"/>
            <w:szCs w:val="22"/>
          </w:rPr>
          <w:tab/>
        </w:r>
        <w:r w:rsidR="00E04EDE" w:rsidRPr="006A721B">
          <w:rPr>
            <w:rStyle w:val="Hypertextovodkaz"/>
            <w:noProof/>
          </w:rPr>
          <w:t>ÚVODNÍ INFORMACE</w:t>
        </w:r>
        <w:r w:rsidR="00E04EDE">
          <w:rPr>
            <w:noProof/>
            <w:webHidden/>
          </w:rPr>
          <w:tab/>
        </w:r>
        <w:r>
          <w:rPr>
            <w:noProof/>
            <w:webHidden/>
          </w:rPr>
          <w:fldChar w:fldCharType="begin"/>
        </w:r>
        <w:r w:rsidR="00E04EDE">
          <w:rPr>
            <w:noProof/>
            <w:webHidden/>
          </w:rPr>
          <w:instrText xml:space="preserve"> PAGEREF _Toc397239137 \h </w:instrText>
        </w:r>
        <w:r>
          <w:rPr>
            <w:noProof/>
            <w:webHidden/>
          </w:rPr>
        </w:r>
        <w:r>
          <w:rPr>
            <w:noProof/>
            <w:webHidden/>
          </w:rPr>
          <w:fldChar w:fldCharType="separate"/>
        </w:r>
        <w:r w:rsidR="00AD0497">
          <w:rPr>
            <w:noProof/>
            <w:webHidden/>
          </w:rPr>
          <w:t>3</w:t>
        </w:r>
        <w:r>
          <w:rPr>
            <w:noProof/>
            <w:webHidden/>
          </w:rPr>
          <w:fldChar w:fldCharType="end"/>
        </w:r>
      </w:hyperlink>
    </w:p>
    <w:p w:rsidR="00E04EDE" w:rsidRDefault="00DC47A1">
      <w:pPr>
        <w:pStyle w:val="Obsah1"/>
        <w:tabs>
          <w:tab w:val="left" w:pos="480"/>
          <w:tab w:val="right" w:leader="dot" w:pos="9062"/>
        </w:tabs>
        <w:rPr>
          <w:rFonts w:asciiTheme="minorHAnsi" w:eastAsiaTheme="minorEastAsia" w:hAnsiTheme="minorHAnsi" w:cstheme="minorBidi"/>
          <w:b w:val="0"/>
          <w:bCs w:val="0"/>
          <w:caps w:val="0"/>
          <w:noProof/>
          <w:sz w:val="22"/>
          <w:szCs w:val="22"/>
        </w:rPr>
      </w:pPr>
      <w:hyperlink w:anchor="_Toc397239138" w:history="1">
        <w:r w:rsidR="00E04EDE" w:rsidRPr="006A721B">
          <w:rPr>
            <w:rStyle w:val="Hypertextovodkaz"/>
            <w:noProof/>
          </w:rPr>
          <w:t>2.</w:t>
        </w:r>
        <w:r w:rsidR="00E04EDE">
          <w:rPr>
            <w:rFonts w:asciiTheme="minorHAnsi" w:eastAsiaTheme="minorEastAsia" w:hAnsiTheme="minorHAnsi" w:cstheme="minorBidi"/>
            <w:b w:val="0"/>
            <w:bCs w:val="0"/>
            <w:caps w:val="0"/>
            <w:noProof/>
            <w:sz w:val="22"/>
            <w:szCs w:val="22"/>
          </w:rPr>
          <w:tab/>
        </w:r>
        <w:r w:rsidR="00E04EDE" w:rsidRPr="006A721B">
          <w:rPr>
            <w:rStyle w:val="Hypertextovodkaz"/>
            <w:noProof/>
          </w:rPr>
          <w:t>ANALYTICKÁ ČÁST - SOCIO-DEMOGRAFICKÝ ROZBOR</w:t>
        </w:r>
        <w:r w:rsidR="00E04EDE">
          <w:rPr>
            <w:noProof/>
            <w:webHidden/>
          </w:rPr>
          <w:tab/>
        </w:r>
        <w:r>
          <w:rPr>
            <w:noProof/>
            <w:webHidden/>
          </w:rPr>
          <w:fldChar w:fldCharType="begin"/>
        </w:r>
        <w:r w:rsidR="00E04EDE">
          <w:rPr>
            <w:noProof/>
            <w:webHidden/>
          </w:rPr>
          <w:instrText xml:space="preserve"> PAGEREF _Toc397239138 \h </w:instrText>
        </w:r>
        <w:r>
          <w:rPr>
            <w:noProof/>
            <w:webHidden/>
          </w:rPr>
        </w:r>
        <w:r>
          <w:rPr>
            <w:noProof/>
            <w:webHidden/>
          </w:rPr>
          <w:fldChar w:fldCharType="separate"/>
        </w:r>
        <w:r w:rsidR="00AD0497">
          <w:rPr>
            <w:noProof/>
            <w:webHidden/>
          </w:rPr>
          <w:t>3</w:t>
        </w:r>
        <w:r>
          <w:rPr>
            <w:noProof/>
            <w:webHidden/>
          </w:rPr>
          <w:fldChar w:fldCharType="end"/>
        </w:r>
      </w:hyperlink>
    </w:p>
    <w:p w:rsidR="00E04EDE" w:rsidRDefault="00DC47A1">
      <w:pPr>
        <w:pStyle w:val="Obsah2"/>
        <w:tabs>
          <w:tab w:val="left" w:pos="960"/>
          <w:tab w:val="right" w:leader="dot" w:pos="9062"/>
        </w:tabs>
        <w:rPr>
          <w:rFonts w:asciiTheme="minorHAnsi" w:eastAsiaTheme="minorEastAsia" w:hAnsiTheme="minorHAnsi" w:cstheme="minorBidi"/>
          <w:smallCaps w:val="0"/>
          <w:noProof/>
          <w:sz w:val="22"/>
          <w:szCs w:val="22"/>
        </w:rPr>
      </w:pPr>
      <w:hyperlink w:anchor="_Toc397239139" w:history="1">
        <w:r w:rsidR="00E04EDE" w:rsidRPr="006A721B">
          <w:rPr>
            <w:rStyle w:val="Hypertextovodkaz"/>
            <w:noProof/>
          </w:rPr>
          <w:t>2.1.</w:t>
        </w:r>
        <w:r w:rsidR="00E04EDE">
          <w:rPr>
            <w:rFonts w:asciiTheme="minorHAnsi" w:eastAsiaTheme="minorEastAsia" w:hAnsiTheme="minorHAnsi" w:cstheme="minorBidi"/>
            <w:smallCaps w:val="0"/>
            <w:noProof/>
            <w:sz w:val="22"/>
            <w:szCs w:val="22"/>
          </w:rPr>
          <w:tab/>
        </w:r>
        <w:r w:rsidR="00E04EDE" w:rsidRPr="006A721B">
          <w:rPr>
            <w:rStyle w:val="Hypertextovodkaz"/>
            <w:noProof/>
          </w:rPr>
          <w:t>ZÁKLADNÍ CHARAKTERISTIKA ÚZEMÍ</w:t>
        </w:r>
        <w:r w:rsidR="00E04EDE">
          <w:rPr>
            <w:noProof/>
            <w:webHidden/>
          </w:rPr>
          <w:tab/>
        </w:r>
        <w:r>
          <w:rPr>
            <w:noProof/>
            <w:webHidden/>
          </w:rPr>
          <w:fldChar w:fldCharType="begin"/>
        </w:r>
        <w:r w:rsidR="00E04EDE">
          <w:rPr>
            <w:noProof/>
            <w:webHidden/>
          </w:rPr>
          <w:instrText xml:space="preserve"> PAGEREF _Toc397239139 \h </w:instrText>
        </w:r>
        <w:r>
          <w:rPr>
            <w:noProof/>
            <w:webHidden/>
          </w:rPr>
        </w:r>
        <w:r>
          <w:rPr>
            <w:noProof/>
            <w:webHidden/>
          </w:rPr>
          <w:fldChar w:fldCharType="separate"/>
        </w:r>
        <w:r w:rsidR="00AD0497">
          <w:rPr>
            <w:noProof/>
            <w:webHidden/>
          </w:rPr>
          <w:t>3</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40" w:history="1">
        <w:r w:rsidR="00E04EDE" w:rsidRPr="006A721B">
          <w:rPr>
            <w:rStyle w:val="Hypertextovodkaz"/>
            <w:noProof/>
          </w:rPr>
          <w:t>2.1.1.</w:t>
        </w:r>
        <w:r w:rsidR="00E04EDE">
          <w:rPr>
            <w:rFonts w:asciiTheme="minorHAnsi" w:eastAsiaTheme="minorEastAsia" w:hAnsiTheme="minorHAnsi" w:cstheme="minorBidi"/>
            <w:i w:val="0"/>
            <w:iCs w:val="0"/>
            <w:noProof/>
            <w:sz w:val="22"/>
            <w:szCs w:val="22"/>
          </w:rPr>
          <w:tab/>
        </w:r>
        <w:r w:rsidR="00E04EDE" w:rsidRPr="006A721B">
          <w:rPr>
            <w:rStyle w:val="Hypertextovodkaz"/>
            <w:noProof/>
          </w:rPr>
          <w:t>Popis území</w:t>
        </w:r>
        <w:r w:rsidR="00E04EDE">
          <w:rPr>
            <w:noProof/>
            <w:webHidden/>
          </w:rPr>
          <w:tab/>
        </w:r>
        <w:r>
          <w:rPr>
            <w:noProof/>
            <w:webHidden/>
          </w:rPr>
          <w:fldChar w:fldCharType="begin"/>
        </w:r>
        <w:r w:rsidR="00E04EDE">
          <w:rPr>
            <w:noProof/>
            <w:webHidden/>
          </w:rPr>
          <w:instrText xml:space="preserve"> PAGEREF _Toc397239140 \h </w:instrText>
        </w:r>
        <w:r>
          <w:rPr>
            <w:noProof/>
            <w:webHidden/>
          </w:rPr>
        </w:r>
        <w:r>
          <w:rPr>
            <w:noProof/>
            <w:webHidden/>
          </w:rPr>
          <w:fldChar w:fldCharType="separate"/>
        </w:r>
        <w:r w:rsidR="00AD0497">
          <w:rPr>
            <w:noProof/>
            <w:webHidden/>
          </w:rPr>
          <w:t>3</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41" w:history="1">
        <w:r w:rsidR="00E04EDE" w:rsidRPr="006A721B">
          <w:rPr>
            <w:rStyle w:val="Hypertextovodkaz"/>
            <w:noProof/>
          </w:rPr>
          <w:t>2.1.2.</w:t>
        </w:r>
        <w:r w:rsidR="00E04EDE">
          <w:rPr>
            <w:rFonts w:asciiTheme="minorHAnsi" w:eastAsiaTheme="minorEastAsia" w:hAnsiTheme="minorHAnsi" w:cstheme="minorBidi"/>
            <w:i w:val="0"/>
            <w:iCs w:val="0"/>
            <w:noProof/>
            <w:sz w:val="22"/>
            <w:szCs w:val="22"/>
          </w:rPr>
          <w:tab/>
        </w:r>
        <w:r w:rsidR="00E04EDE" w:rsidRPr="006A721B">
          <w:rPr>
            <w:rStyle w:val="Hypertextovodkaz"/>
            <w:noProof/>
          </w:rPr>
          <w:t>Správní obvody Jihočeského kraje a region MAS VR</w:t>
        </w:r>
        <w:r w:rsidR="00E04EDE">
          <w:rPr>
            <w:noProof/>
            <w:webHidden/>
          </w:rPr>
          <w:tab/>
        </w:r>
        <w:r>
          <w:rPr>
            <w:noProof/>
            <w:webHidden/>
          </w:rPr>
          <w:fldChar w:fldCharType="begin"/>
        </w:r>
        <w:r w:rsidR="00E04EDE">
          <w:rPr>
            <w:noProof/>
            <w:webHidden/>
          </w:rPr>
          <w:instrText xml:space="preserve"> PAGEREF _Toc397239141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42" w:history="1">
        <w:r w:rsidR="00E04EDE" w:rsidRPr="006A721B">
          <w:rPr>
            <w:rStyle w:val="Hypertextovodkaz"/>
            <w:noProof/>
          </w:rPr>
          <w:t>2.1.3.</w:t>
        </w:r>
        <w:r w:rsidR="00E04EDE">
          <w:rPr>
            <w:rFonts w:asciiTheme="minorHAnsi" w:eastAsiaTheme="minorEastAsia" w:hAnsiTheme="minorHAnsi" w:cstheme="minorBidi"/>
            <w:i w:val="0"/>
            <w:iCs w:val="0"/>
            <w:noProof/>
            <w:sz w:val="22"/>
            <w:szCs w:val="22"/>
          </w:rPr>
          <w:tab/>
        </w:r>
        <w:r w:rsidR="00E04EDE" w:rsidRPr="006A721B">
          <w:rPr>
            <w:rStyle w:val="Hypertextovodkaz"/>
            <w:noProof/>
          </w:rPr>
          <w:t>Správní obvod Vodňany</w:t>
        </w:r>
        <w:r w:rsidR="00E04EDE">
          <w:rPr>
            <w:noProof/>
            <w:webHidden/>
          </w:rPr>
          <w:tab/>
        </w:r>
        <w:r>
          <w:rPr>
            <w:noProof/>
            <w:webHidden/>
          </w:rPr>
          <w:fldChar w:fldCharType="begin"/>
        </w:r>
        <w:r w:rsidR="00E04EDE">
          <w:rPr>
            <w:noProof/>
            <w:webHidden/>
          </w:rPr>
          <w:instrText xml:space="preserve"> PAGEREF _Toc397239142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43" w:history="1">
        <w:r w:rsidR="00E04EDE" w:rsidRPr="006A721B">
          <w:rPr>
            <w:rStyle w:val="Hypertextovodkaz"/>
            <w:noProof/>
          </w:rPr>
          <w:t>2.1.4.</w:t>
        </w:r>
        <w:r w:rsidR="00E04EDE">
          <w:rPr>
            <w:rFonts w:asciiTheme="minorHAnsi" w:eastAsiaTheme="minorEastAsia" w:hAnsiTheme="minorHAnsi" w:cstheme="minorBidi"/>
            <w:i w:val="0"/>
            <w:iCs w:val="0"/>
            <w:noProof/>
            <w:sz w:val="22"/>
            <w:szCs w:val="22"/>
          </w:rPr>
          <w:tab/>
        </w:r>
        <w:r w:rsidR="00E04EDE" w:rsidRPr="006A721B">
          <w:rPr>
            <w:rStyle w:val="Hypertextovodkaz"/>
            <w:noProof/>
          </w:rPr>
          <w:t>Správní obvod Písek</w:t>
        </w:r>
        <w:r w:rsidR="00E04EDE">
          <w:rPr>
            <w:noProof/>
            <w:webHidden/>
          </w:rPr>
          <w:tab/>
        </w:r>
        <w:r>
          <w:rPr>
            <w:noProof/>
            <w:webHidden/>
          </w:rPr>
          <w:fldChar w:fldCharType="begin"/>
        </w:r>
        <w:r w:rsidR="00E04EDE">
          <w:rPr>
            <w:noProof/>
            <w:webHidden/>
          </w:rPr>
          <w:instrText xml:space="preserve"> PAGEREF _Toc397239143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44" w:history="1">
        <w:r w:rsidR="00E04EDE" w:rsidRPr="006A721B">
          <w:rPr>
            <w:rStyle w:val="Hypertextovodkaz"/>
            <w:noProof/>
          </w:rPr>
          <w:t>2.1.5.</w:t>
        </w:r>
        <w:r w:rsidR="00E04EDE">
          <w:rPr>
            <w:rFonts w:asciiTheme="minorHAnsi" w:eastAsiaTheme="minorEastAsia" w:hAnsiTheme="minorHAnsi" w:cstheme="minorBidi"/>
            <w:i w:val="0"/>
            <w:iCs w:val="0"/>
            <w:noProof/>
            <w:sz w:val="22"/>
            <w:szCs w:val="22"/>
          </w:rPr>
          <w:tab/>
        </w:r>
        <w:r w:rsidR="00E04EDE" w:rsidRPr="006A721B">
          <w:rPr>
            <w:rStyle w:val="Hypertextovodkaz"/>
            <w:noProof/>
          </w:rPr>
          <w:t>Geografická poloha</w:t>
        </w:r>
        <w:r w:rsidR="00E04EDE">
          <w:rPr>
            <w:noProof/>
            <w:webHidden/>
          </w:rPr>
          <w:tab/>
        </w:r>
        <w:r>
          <w:rPr>
            <w:noProof/>
            <w:webHidden/>
          </w:rPr>
          <w:fldChar w:fldCharType="begin"/>
        </w:r>
        <w:r w:rsidR="00E04EDE">
          <w:rPr>
            <w:noProof/>
            <w:webHidden/>
          </w:rPr>
          <w:instrText xml:space="preserve"> PAGEREF _Toc397239144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45" w:history="1">
        <w:r w:rsidR="00E04EDE" w:rsidRPr="006A721B">
          <w:rPr>
            <w:rStyle w:val="Hypertextovodkaz"/>
            <w:noProof/>
          </w:rPr>
          <w:t>2.1.6.</w:t>
        </w:r>
        <w:r w:rsidR="00E04EDE">
          <w:rPr>
            <w:rFonts w:asciiTheme="minorHAnsi" w:eastAsiaTheme="minorEastAsia" w:hAnsiTheme="minorHAnsi" w:cstheme="minorBidi"/>
            <w:i w:val="0"/>
            <w:iCs w:val="0"/>
            <w:noProof/>
            <w:sz w:val="22"/>
            <w:szCs w:val="22"/>
          </w:rPr>
          <w:tab/>
        </w:r>
        <w:r w:rsidR="00E04EDE" w:rsidRPr="006A721B">
          <w:rPr>
            <w:rStyle w:val="Hypertextovodkaz"/>
            <w:noProof/>
          </w:rPr>
          <w:t>Geomorfologie a geologie území</w:t>
        </w:r>
        <w:r w:rsidR="00E04EDE">
          <w:rPr>
            <w:noProof/>
            <w:webHidden/>
          </w:rPr>
          <w:tab/>
        </w:r>
        <w:r>
          <w:rPr>
            <w:noProof/>
            <w:webHidden/>
          </w:rPr>
          <w:fldChar w:fldCharType="begin"/>
        </w:r>
        <w:r w:rsidR="00E04EDE">
          <w:rPr>
            <w:noProof/>
            <w:webHidden/>
          </w:rPr>
          <w:instrText xml:space="preserve"> PAGEREF _Toc397239145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46" w:history="1">
        <w:r w:rsidR="00E04EDE" w:rsidRPr="006A721B">
          <w:rPr>
            <w:rStyle w:val="Hypertextovodkaz"/>
            <w:noProof/>
          </w:rPr>
          <w:t>2.1.7.</w:t>
        </w:r>
        <w:r w:rsidR="00E04EDE">
          <w:rPr>
            <w:rFonts w:asciiTheme="minorHAnsi" w:eastAsiaTheme="minorEastAsia" w:hAnsiTheme="minorHAnsi" w:cstheme="minorBidi"/>
            <w:i w:val="0"/>
            <w:iCs w:val="0"/>
            <w:noProof/>
            <w:sz w:val="22"/>
            <w:szCs w:val="22"/>
          </w:rPr>
          <w:tab/>
        </w:r>
        <w:r w:rsidR="00E04EDE" w:rsidRPr="006A721B">
          <w:rPr>
            <w:rStyle w:val="Hypertextovodkaz"/>
            <w:noProof/>
          </w:rPr>
          <w:t>Hydrologické podmínky</w:t>
        </w:r>
        <w:r w:rsidR="00E04EDE">
          <w:rPr>
            <w:noProof/>
            <w:webHidden/>
          </w:rPr>
          <w:tab/>
        </w:r>
        <w:r>
          <w:rPr>
            <w:noProof/>
            <w:webHidden/>
          </w:rPr>
          <w:fldChar w:fldCharType="begin"/>
        </w:r>
        <w:r w:rsidR="00E04EDE">
          <w:rPr>
            <w:noProof/>
            <w:webHidden/>
          </w:rPr>
          <w:instrText xml:space="preserve"> PAGEREF _Toc397239146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47" w:history="1">
        <w:r w:rsidR="00E04EDE" w:rsidRPr="006A721B">
          <w:rPr>
            <w:rStyle w:val="Hypertextovodkaz"/>
            <w:noProof/>
          </w:rPr>
          <w:t>2.1.8.</w:t>
        </w:r>
        <w:r w:rsidR="00E04EDE">
          <w:rPr>
            <w:rFonts w:asciiTheme="minorHAnsi" w:eastAsiaTheme="minorEastAsia" w:hAnsiTheme="minorHAnsi" w:cstheme="minorBidi"/>
            <w:i w:val="0"/>
            <w:iCs w:val="0"/>
            <w:noProof/>
            <w:sz w:val="22"/>
            <w:szCs w:val="22"/>
          </w:rPr>
          <w:tab/>
        </w:r>
        <w:r w:rsidR="00E04EDE" w:rsidRPr="006A721B">
          <w:rPr>
            <w:rStyle w:val="Hypertextovodkaz"/>
            <w:noProof/>
          </w:rPr>
          <w:t>Klimatické  a meteorologické podmínky</w:t>
        </w:r>
        <w:r w:rsidR="00E04EDE">
          <w:rPr>
            <w:noProof/>
            <w:webHidden/>
          </w:rPr>
          <w:tab/>
        </w:r>
        <w:r>
          <w:rPr>
            <w:noProof/>
            <w:webHidden/>
          </w:rPr>
          <w:fldChar w:fldCharType="begin"/>
        </w:r>
        <w:r w:rsidR="00E04EDE">
          <w:rPr>
            <w:noProof/>
            <w:webHidden/>
          </w:rPr>
          <w:instrText xml:space="preserve"> PAGEREF _Toc397239147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48" w:history="1">
        <w:r w:rsidR="00E04EDE" w:rsidRPr="006A721B">
          <w:rPr>
            <w:rStyle w:val="Hypertextovodkaz"/>
            <w:noProof/>
          </w:rPr>
          <w:t>2.1.9.</w:t>
        </w:r>
        <w:r w:rsidR="00E04EDE">
          <w:rPr>
            <w:rFonts w:asciiTheme="minorHAnsi" w:eastAsiaTheme="minorEastAsia" w:hAnsiTheme="minorHAnsi" w:cstheme="minorBidi"/>
            <w:i w:val="0"/>
            <w:iCs w:val="0"/>
            <w:noProof/>
            <w:sz w:val="22"/>
            <w:szCs w:val="22"/>
          </w:rPr>
          <w:tab/>
        </w:r>
        <w:r w:rsidR="00E04EDE" w:rsidRPr="006A721B">
          <w:rPr>
            <w:rStyle w:val="Hypertextovodkaz"/>
            <w:noProof/>
          </w:rPr>
          <w:t>Pedologické podmínky</w:t>
        </w:r>
        <w:r w:rsidR="00E04EDE">
          <w:rPr>
            <w:noProof/>
            <w:webHidden/>
          </w:rPr>
          <w:tab/>
        </w:r>
        <w:r>
          <w:rPr>
            <w:noProof/>
            <w:webHidden/>
          </w:rPr>
          <w:fldChar w:fldCharType="begin"/>
        </w:r>
        <w:r w:rsidR="00E04EDE">
          <w:rPr>
            <w:noProof/>
            <w:webHidden/>
          </w:rPr>
          <w:instrText xml:space="preserve"> PAGEREF _Toc397239148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440"/>
          <w:tab w:val="right" w:leader="dot" w:pos="9062"/>
        </w:tabs>
        <w:rPr>
          <w:rFonts w:asciiTheme="minorHAnsi" w:eastAsiaTheme="minorEastAsia" w:hAnsiTheme="minorHAnsi" w:cstheme="minorBidi"/>
          <w:i w:val="0"/>
          <w:iCs w:val="0"/>
          <w:noProof/>
          <w:sz w:val="22"/>
          <w:szCs w:val="22"/>
        </w:rPr>
      </w:pPr>
      <w:hyperlink w:anchor="_Toc397239149" w:history="1">
        <w:r w:rsidR="00E04EDE" w:rsidRPr="006A721B">
          <w:rPr>
            <w:rStyle w:val="Hypertextovodkaz"/>
            <w:noProof/>
          </w:rPr>
          <w:t>2.1.10.</w:t>
        </w:r>
        <w:r w:rsidR="00E04EDE">
          <w:rPr>
            <w:rFonts w:asciiTheme="minorHAnsi" w:eastAsiaTheme="minorEastAsia" w:hAnsiTheme="minorHAnsi" w:cstheme="minorBidi"/>
            <w:i w:val="0"/>
            <w:iCs w:val="0"/>
            <w:noProof/>
            <w:sz w:val="22"/>
            <w:szCs w:val="22"/>
          </w:rPr>
          <w:tab/>
        </w:r>
        <w:r w:rsidR="00E04EDE" w:rsidRPr="006A721B">
          <w:rPr>
            <w:rStyle w:val="Hypertextovodkaz"/>
            <w:noProof/>
          </w:rPr>
          <w:t>Biogeografické podmínky</w:t>
        </w:r>
        <w:r w:rsidR="00E04EDE">
          <w:rPr>
            <w:noProof/>
            <w:webHidden/>
          </w:rPr>
          <w:tab/>
        </w:r>
        <w:r>
          <w:rPr>
            <w:noProof/>
            <w:webHidden/>
          </w:rPr>
          <w:fldChar w:fldCharType="begin"/>
        </w:r>
        <w:r w:rsidR="00E04EDE">
          <w:rPr>
            <w:noProof/>
            <w:webHidden/>
          </w:rPr>
          <w:instrText xml:space="preserve"> PAGEREF _Toc397239149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2"/>
        <w:tabs>
          <w:tab w:val="left" w:pos="960"/>
          <w:tab w:val="right" w:leader="dot" w:pos="9062"/>
        </w:tabs>
        <w:rPr>
          <w:rFonts w:asciiTheme="minorHAnsi" w:eastAsiaTheme="minorEastAsia" w:hAnsiTheme="minorHAnsi" w:cstheme="minorBidi"/>
          <w:smallCaps w:val="0"/>
          <w:noProof/>
          <w:sz w:val="22"/>
          <w:szCs w:val="22"/>
        </w:rPr>
      </w:pPr>
      <w:hyperlink w:anchor="_Toc397239150" w:history="1">
        <w:r w:rsidR="00E04EDE" w:rsidRPr="006A721B">
          <w:rPr>
            <w:rStyle w:val="Hypertextovodkaz"/>
            <w:noProof/>
          </w:rPr>
          <w:t>2.2.</w:t>
        </w:r>
        <w:r w:rsidR="00E04EDE">
          <w:rPr>
            <w:rFonts w:asciiTheme="minorHAnsi" w:eastAsiaTheme="minorEastAsia" w:hAnsiTheme="minorHAnsi" w:cstheme="minorBidi"/>
            <w:smallCaps w:val="0"/>
            <w:noProof/>
            <w:sz w:val="22"/>
            <w:szCs w:val="22"/>
          </w:rPr>
          <w:tab/>
        </w:r>
        <w:r w:rsidR="00E04EDE" w:rsidRPr="006A721B">
          <w:rPr>
            <w:rStyle w:val="Hypertextovodkaz"/>
            <w:noProof/>
          </w:rPr>
          <w:t>OBYVATELSTVO- DEMOGRAFICKÝ VÝVOJ</w:t>
        </w:r>
        <w:r w:rsidR="00E04EDE">
          <w:rPr>
            <w:noProof/>
            <w:webHidden/>
          </w:rPr>
          <w:tab/>
        </w:r>
        <w:r>
          <w:rPr>
            <w:noProof/>
            <w:webHidden/>
          </w:rPr>
          <w:fldChar w:fldCharType="begin"/>
        </w:r>
        <w:r w:rsidR="00E04EDE">
          <w:rPr>
            <w:noProof/>
            <w:webHidden/>
          </w:rPr>
          <w:instrText xml:space="preserve"> PAGEREF _Toc397239150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51" w:history="1">
        <w:r w:rsidR="00E04EDE" w:rsidRPr="006A721B">
          <w:rPr>
            <w:rStyle w:val="Hypertextovodkaz"/>
            <w:noProof/>
          </w:rPr>
          <w:t>2.2.1.</w:t>
        </w:r>
        <w:r w:rsidR="00E04EDE">
          <w:rPr>
            <w:rFonts w:asciiTheme="minorHAnsi" w:eastAsiaTheme="minorEastAsia" w:hAnsiTheme="minorHAnsi" w:cstheme="minorBidi"/>
            <w:i w:val="0"/>
            <w:iCs w:val="0"/>
            <w:noProof/>
            <w:sz w:val="22"/>
            <w:szCs w:val="22"/>
          </w:rPr>
          <w:tab/>
        </w:r>
        <w:r w:rsidR="00E04EDE" w:rsidRPr="006A721B">
          <w:rPr>
            <w:rStyle w:val="Hypertextovodkaz"/>
            <w:noProof/>
          </w:rPr>
          <w:t>Vývoj osídlení a sídelní struktury</w:t>
        </w:r>
        <w:r w:rsidR="00E04EDE">
          <w:rPr>
            <w:noProof/>
            <w:webHidden/>
          </w:rPr>
          <w:tab/>
        </w:r>
        <w:r>
          <w:rPr>
            <w:noProof/>
            <w:webHidden/>
          </w:rPr>
          <w:fldChar w:fldCharType="begin"/>
        </w:r>
        <w:r w:rsidR="00E04EDE">
          <w:rPr>
            <w:noProof/>
            <w:webHidden/>
          </w:rPr>
          <w:instrText xml:space="preserve"> PAGEREF _Toc397239151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52" w:history="1">
        <w:r w:rsidR="00E04EDE" w:rsidRPr="006A721B">
          <w:rPr>
            <w:rStyle w:val="Hypertextovodkaz"/>
            <w:noProof/>
          </w:rPr>
          <w:t>2.2.2.</w:t>
        </w:r>
        <w:r w:rsidR="00E04EDE">
          <w:rPr>
            <w:rFonts w:asciiTheme="minorHAnsi" w:eastAsiaTheme="minorEastAsia" w:hAnsiTheme="minorHAnsi" w:cstheme="minorBidi"/>
            <w:i w:val="0"/>
            <w:iCs w:val="0"/>
            <w:noProof/>
            <w:sz w:val="22"/>
            <w:szCs w:val="22"/>
          </w:rPr>
          <w:tab/>
        </w:r>
        <w:r w:rsidR="00E04EDE" w:rsidRPr="006A721B">
          <w:rPr>
            <w:rStyle w:val="Hypertextovodkaz"/>
            <w:noProof/>
          </w:rPr>
          <w:t>Historie, památky</w:t>
        </w:r>
        <w:r w:rsidR="00E04EDE">
          <w:rPr>
            <w:noProof/>
            <w:webHidden/>
          </w:rPr>
          <w:tab/>
        </w:r>
        <w:r>
          <w:rPr>
            <w:noProof/>
            <w:webHidden/>
          </w:rPr>
          <w:fldChar w:fldCharType="begin"/>
        </w:r>
        <w:r w:rsidR="00E04EDE">
          <w:rPr>
            <w:noProof/>
            <w:webHidden/>
          </w:rPr>
          <w:instrText xml:space="preserve"> PAGEREF _Toc397239152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53" w:history="1">
        <w:r w:rsidR="00E04EDE" w:rsidRPr="006A721B">
          <w:rPr>
            <w:rStyle w:val="Hypertextovodkaz"/>
            <w:noProof/>
          </w:rPr>
          <w:t>2.2.3.</w:t>
        </w:r>
        <w:r w:rsidR="00E04EDE">
          <w:rPr>
            <w:rFonts w:asciiTheme="minorHAnsi" w:eastAsiaTheme="minorEastAsia" w:hAnsiTheme="minorHAnsi" w:cstheme="minorBidi"/>
            <w:i w:val="0"/>
            <w:iCs w:val="0"/>
            <w:noProof/>
            <w:sz w:val="22"/>
            <w:szCs w:val="22"/>
          </w:rPr>
          <w:tab/>
        </w:r>
        <w:r w:rsidR="00E04EDE" w:rsidRPr="006A721B">
          <w:rPr>
            <w:rStyle w:val="Hypertextovodkaz"/>
            <w:noProof/>
          </w:rPr>
          <w:t>MAS Vodňanská ryba v širším územním kontextu</w:t>
        </w:r>
        <w:r w:rsidR="00E04EDE">
          <w:rPr>
            <w:noProof/>
            <w:webHidden/>
          </w:rPr>
          <w:tab/>
        </w:r>
        <w:r>
          <w:rPr>
            <w:noProof/>
            <w:webHidden/>
          </w:rPr>
          <w:fldChar w:fldCharType="begin"/>
        </w:r>
        <w:r w:rsidR="00E04EDE">
          <w:rPr>
            <w:noProof/>
            <w:webHidden/>
          </w:rPr>
          <w:instrText xml:space="preserve"> PAGEREF _Toc397239153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54" w:history="1">
        <w:r w:rsidR="00E04EDE" w:rsidRPr="006A721B">
          <w:rPr>
            <w:rStyle w:val="Hypertextovodkaz"/>
            <w:noProof/>
          </w:rPr>
          <w:t>2.2.4.</w:t>
        </w:r>
        <w:r w:rsidR="00E04EDE">
          <w:rPr>
            <w:rFonts w:asciiTheme="minorHAnsi" w:eastAsiaTheme="minorEastAsia" w:hAnsiTheme="minorHAnsi" w:cstheme="minorBidi"/>
            <w:i w:val="0"/>
            <w:iCs w:val="0"/>
            <w:noProof/>
            <w:sz w:val="22"/>
            <w:szCs w:val="22"/>
          </w:rPr>
          <w:tab/>
        </w:r>
        <w:r w:rsidR="00E04EDE" w:rsidRPr="006A721B">
          <w:rPr>
            <w:rStyle w:val="Hypertextovodkaz"/>
            <w:noProof/>
          </w:rPr>
          <w:t>Obyvatelstvo – počet, věková a populační struktura</w:t>
        </w:r>
        <w:r w:rsidR="00E04EDE">
          <w:rPr>
            <w:noProof/>
            <w:webHidden/>
          </w:rPr>
          <w:tab/>
        </w:r>
        <w:r>
          <w:rPr>
            <w:noProof/>
            <w:webHidden/>
          </w:rPr>
          <w:fldChar w:fldCharType="begin"/>
        </w:r>
        <w:r w:rsidR="00E04EDE">
          <w:rPr>
            <w:noProof/>
            <w:webHidden/>
          </w:rPr>
          <w:instrText xml:space="preserve"> PAGEREF _Toc397239154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55" w:history="1">
        <w:r w:rsidR="00E04EDE" w:rsidRPr="006A721B">
          <w:rPr>
            <w:rStyle w:val="Hypertextovodkaz"/>
            <w:noProof/>
          </w:rPr>
          <w:t>2.2.5.</w:t>
        </w:r>
        <w:r w:rsidR="00E04EDE">
          <w:rPr>
            <w:rFonts w:asciiTheme="minorHAnsi" w:eastAsiaTheme="minorEastAsia" w:hAnsiTheme="minorHAnsi" w:cstheme="minorBidi"/>
            <w:i w:val="0"/>
            <w:iCs w:val="0"/>
            <w:noProof/>
            <w:sz w:val="22"/>
            <w:szCs w:val="22"/>
          </w:rPr>
          <w:tab/>
        </w:r>
        <w:r w:rsidR="00E04EDE" w:rsidRPr="006A721B">
          <w:rPr>
            <w:rStyle w:val="Hypertextovodkaz"/>
            <w:noProof/>
          </w:rPr>
          <w:t>Pohyb obyvatelstva</w:t>
        </w:r>
        <w:r w:rsidR="00E04EDE">
          <w:rPr>
            <w:noProof/>
            <w:webHidden/>
          </w:rPr>
          <w:tab/>
        </w:r>
        <w:r>
          <w:rPr>
            <w:noProof/>
            <w:webHidden/>
          </w:rPr>
          <w:fldChar w:fldCharType="begin"/>
        </w:r>
        <w:r w:rsidR="00E04EDE">
          <w:rPr>
            <w:noProof/>
            <w:webHidden/>
          </w:rPr>
          <w:instrText xml:space="preserve"> PAGEREF _Toc397239155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56" w:history="1">
        <w:r w:rsidR="00E04EDE" w:rsidRPr="006A721B">
          <w:rPr>
            <w:rStyle w:val="Hypertextovodkaz"/>
            <w:noProof/>
          </w:rPr>
          <w:t>2.2.6.</w:t>
        </w:r>
        <w:r w:rsidR="00E04EDE">
          <w:rPr>
            <w:rFonts w:asciiTheme="minorHAnsi" w:eastAsiaTheme="minorEastAsia" w:hAnsiTheme="minorHAnsi" w:cstheme="minorBidi"/>
            <w:i w:val="0"/>
            <w:iCs w:val="0"/>
            <w:noProof/>
            <w:sz w:val="22"/>
            <w:szCs w:val="22"/>
          </w:rPr>
          <w:tab/>
        </w:r>
        <w:r w:rsidR="00E04EDE" w:rsidRPr="006A721B">
          <w:rPr>
            <w:rStyle w:val="Hypertextovodkaz"/>
            <w:noProof/>
          </w:rPr>
          <w:t>Obyvatelstvo podle národnosti a náboženského vyznání</w:t>
        </w:r>
        <w:r w:rsidR="00E04EDE">
          <w:rPr>
            <w:noProof/>
            <w:webHidden/>
          </w:rPr>
          <w:tab/>
        </w:r>
        <w:r>
          <w:rPr>
            <w:noProof/>
            <w:webHidden/>
          </w:rPr>
          <w:fldChar w:fldCharType="begin"/>
        </w:r>
        <w:r w:rsidR="00E04EDE">
          <w:rPr>
            <w:noProof/>
            <w:webHidden/>
          </w:rPr>
          <w:instrText xml:space="preserve"> PAGEREF _Toc397239156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57" w:history="1">
        <w:r w:rsidR="00E04EDE" w:rsidRPr="006A721B">
          <w:rPr>
            <w:rStyle w:val="Hypertextovodkaz"/>
            <w:noProof/>
          </w:rPr>
          <w:t>2.2.7.</w:t>
        </w:r>
        <w:r w:rsidR="00E04EDE">
          <w:rPr>
            <w:rFonts w:asciiTheme="minorHAnsi" w:eastAsiaTheme="minorEastAsia" w:hAnsiTheme="minorHAnsi" w:cstheme="minorBidi"/>
            <w:i w:val="0"/>
            <w:iCs w:val="0"/>
            <w:noProof/>
            <w:sz w:val="22"/>
            <w:szCs w:val="22"/>
          </w:rPr>
          <w:tab/>
        </w:r>
        <w:r w:rsidR="00E04EDE" w:rsidRPr="006A721B">
          <w:rPr>
            <w:rStyle w:val="Hypertextovodkaz"/>
            <w:noProof/>
          </w:rPr>
          <w:t>Obyvatelstvo podle vzdělání</w:t>
        </w:r>
        <w:r w:rsidR="00E04EDE">
          <w:rPr>
            <w:noProof/>
            <w:webHidden/>
          </w:rPr>
          <w:tab/>
        </w:r>
        <w:r>
          <w:rPr>
            <w:noProof/>
            <w:webHidden/>
          </w:rPr>
          <w:fldChar w:fldCharType="begin"/>
        </w:r>
        <w:r w:rsidR="00E04EDE">
          <w:rPr>
            <w:noProof/>
            <w:webHidden/>
          </w:rPr>
          <w:instrText xml:space="preserve"> PAGEREF _Toc397239157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2"/>
        <w:tabs>
          <w:tab w:val="left" w:pos="960"/>
          <w:tab w:val="right" w:leader="dot" w:pos="9062"/>
        </w:tabs>
        <w:rPr>
          <w:rFonts w:asciiTheme="minorHAnsi" w:eastAsiaTheme="minorEastAsia" w:hAnsiTheme="minorHAnsi" w:cstheme="minorBidi"/>
          <w:smallCaps w:val="0"/>
          <w:noProof/>
          <w:sz w:val="22"/>
          <w:szCs w:val="22"/>
        </w:rPr>
      </w:pPr>
      <w:hyperlink w:anchor="_Toc397239158" w:history="1">
        <w:r w:rsidR="00E04EDE" w:rsidRPr="006A721B">
          <w:rPr>
            <w:rStyle w:val="Hypertextovodkaz"/>
            <w:noProof/>
          </w:rPr>
          <w:t>2.3.</w:t>
        </w:r>
        <w:r w:rsidR="00E04EDE">
          <w:rPr>
            <w:rFonts w:asciiTheme="minorHAnsi" w:eastAsiaTheme="minorEastAsia" w:hAnsiTheme="minorHAnsi" w:cstheme="minorBidi"/>
            <w:smallCaps w:val="0"/>
            <w:noProof/>
            <w:sz w:val="22"/>
            <w:szCs w:val="22"/>
          </w:rPr>
          <w:tab/>
        </w:r>
        <w:r w:rsidR="00E04EDE" w:rsidRPr="006A721B">
          <w:rPr>
            <w:rStyle w:val="Hypertextovodkaz"/>
            <w:noProof/>
          </w:rPr>
          <w:t>Ekonomická aktivita obyvatel</w:t>
        </w:r>
        <w:r w:rsidR="00E04EDE">
          <w:rPr>
            <w:noProof/>
            <w:webHidden/>
          </w:rPr>
          <w:tab/>
        </w:r>
        <w:r>
          <w:rPr>
            <w:noProof/>
            <w:webHidden/>
          </w:rPr>
          <w:fldChar w:fldCharType="begin"/>
        </w:r>
        <w:r w:rsidR="00E04EDE">
          <w:rPr>
            <w:noProof/>
            <w:webHidden/>
          </w:rPr>
          <w:instrText xml:space="preserve"> PAGEREF _Toc397239158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59" w:history="1">
        <w:r w:rsidR="00E04EDE" w:rsidRPr="006A721B">
          <w:rPr>
            <w:rStyle w:val="Hypertextovodkaz"/>
            <w:noProof/>
          </w:rPr>
          <w:t>2.3.1.</w:t>
        </w:r>
        <w:r w:rsidR="00E04EDE">
          <w:rPr>
            <w:rFonts w:asciiTheme="minorHAnsi" w:eastAsiaTheme="minorEastAsia" w:hAnsiTheme="minorHAnsi" w:cstheme="minorBidi"/>
            <w:i w:val="0"/>
            <w:iCs w:val="0"/>
            <w:noProof/>
            <w:sz w:val="22"/>
            <w:szCs w:val="22"/>
          </w:rPr>
          <w:tab/>
        </w:r>
        <w:r w:rsidR="00E04EDE" w:rsidRPr="006A721B">
          <w:rPr>
            <w:rStyle w:val="Hypertextovodkaz"/>
            <w:noProof/>
          </w:rPr>
          <w:t>Ekonomická základna</w:t>
        </w:r>
        <w:r w:rsidR="00E04EDE">
          <w:rPr>
            <w:noProof/>
            <w:webHidden/>
          </w:rPr>
          <w:tab/>
        </w:r>
        <w:r>
          <w:rPr>
            <w:noProof/>
            <w:webHidden/>
          </w:rPr>
          <w:fldChar w:fldCharType="begin"/>
        </w:r>
        <w:r w:rsidR="00E04EDE">
          <w:rPr>
            <w:noProof/>
            <w:webHidden/>
          </w:rPr>
          <w:instrText xml:space="preserve"> PAGEREF _Toc397239159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60" w:history="1">
        <w:r w:rsidR="00E04EDE" w:rsidRPr="006A721B">
          <w:rPr>
            <w:rStyle w:val="Hypertextovodkaz"/>
            <w:noProof/>
          </w:rPr>
          <w:t>2.3.2.</w:t>
        </w:r>
        <w:r w:rsidR="00E04EDE">
          <w:rPr>
            <w:rFonts w:asciiTheme="minorHAnsi" w:eastAsiaTheme="minorEastAsia" w:hAnsiTheme="minorHAnsi" w:cstheme="minorBidi"/>
            <w:i w:val="0"/>
            <w:iCs w:val="0"/>
            <w:noProof/>
            <w:sz w:val="22"/>
            <w:szCs w:val="22"/>
          </w:rPr>
          <w:tab/>
        </w:r>
        <w:r w:rsidR="00E04EDE" w:rsidRPr="006A721B">
          <w:rPr>
            <w:rStyle w:val="Hypertextovodkaz"/>
            <w:noProof/>
          </w:rPr>
          <w:t>Základní odvětvová skladba a její vývoj na území MAS Vodňanská ryba</w:t>
        </w:r>
        <w:r w:rsidR="00E04EDE">
          <w:rPr>
            <w:noProof/>
            <w:webHidden/>
          </w:rPr>
          <w:tab/>
        </w:r>
        <w:r>
          <w:rPr>
            <w:noProof/>
            <w:webHidden/>
          </w:rPr>
          <w:fldChar w:fldCharType="begin"/>
        </w:r>
        <w:r w:rsidR="00E04EDE">
          <w:rPr>
            <w:noProof/>
            <w:webHidden/>
          </w:rPr>
          <w:instrText xml:space="preserve"> PAGEREF _Toc397239160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61" w:history="1">
        <w:r w:rsidR="00E04EDE" w:rsidRPr="006A721B">
          <w:rPr>
            <w:rStyle w:val="Hypertextovodkaz"/>
            <w:noProof/>
          </w:rPr>
          <w:t>2.3.3.</w:t>
        </w:r>
        <w:r w:rsidR="00E04EDE">
          <w:rPr>
            <w:rFonts w:asciiTheme="minorHAnsi" w:eastAsiaTheme="minorEastAsia" w:hAnsiTheme="minorHAnsi" w:cstheme="minorBidi"/>
            <w:i w:val="0"/>
            <w:iCs w:val="0"/>
            <w:noProof/>
            <w:sz w:val="22"/>
            <w:szCs w:val="22"/>
          </w:rPr>
          <w:tab/>
        </w:r>
        <w:r w:rsidR="00E04EDE" w:rsidRPr="006A721B">
          <w:rPr>
            <w:rStyle w:val="Hypertextovodkaz"/>
            <w:noProof/>
          </w:rPr>
          <w:t>Vývoj zaměstnanosti</w:t>
        </w:r>
        <w:r w:rsidR="00E04EDE">
          <w:rPr>
            <w:noProof/>
            <w:webHidden/>
          </w:rPr>
          <w:tab/>
        </w:r>
        <w:r>
          <w:rPr>
            <w:noProof/>
            <w:webHidden/>
          </w:rPr>
          <w:fldChar w:fldCharType="begin"/>
        </w:r>
        <w:r w:rsidR="00E04EDE">
          <w:rPr>
            <w:noProof/>
            <w:webHidden/>
          </w:rPr>
          <w:instrText xml:space="preserve"> PAGEREF _Toc397239161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62" w:history="1">
        <w:r w:rsidR="00E04EDE" w:rsidRPr="006A721B">
          <w:rPr>
            <w:rStyle w:val="Hypertextovodkaz"/>
            <w:noProof/>
          </w:rPr>
          <w:t>2.3.4.</w:t>
        </w:r>
        <w:r w:rsidR="00E04EDE">
          <w:rPr>
            <w:rFonts w:asciiTheme="minorHAnsi" w:eastAsiaTheme="minorEastAsia" w:hAnsiTheme="minorHAnsi" w:cstheme="minorBidi"/>
            <w:i w:val="0"/>
            <w:iCs w:val="0"/>
            <w:noProof/>
            <w:sz w:val="22"/>
            <w:szCs w:val="22"/>
          </w:rPr>
          <w:tab/>
        </w:r>
        <w:r w:rsidR="00E04EDE" w:rsidRPr="006A721B">
          <w:rPr>
            <w:rStyle w:val="Hypertextovodkaz"/>
            <w:noProof/>
          </w:rPr>
          <w:t>Trh práce</w:t>
        </w:r>
        <w:r w:rsidR="00E04EDE">
          <w:rPr>
            <w:noProof/>
            <w:webHidden/>
          </w:rPr>
          <w:tab/>
        </w:r>
        <w:r>
          <w:rPr>
            <w:noProof/>
            <w:webHidden/>
          </w:rPr>
          <w:fldChar w:fldCharType="begin"/>
        </w:r>
        <w:r w:rsidR="00E04EDE">
          <w:rPr>
            <w:noProof/>
            <w:webHidden/>
          </w:rPr>
          <w:instrText xml:space="preserve"> PAGEREF _Toc397239162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63" w:history="1">
        <w:r w:rsidR="00E04EDE" w:rsidRPr="006A721B">
          <w:rPr>
            <w:rStyle w:val="Hypertextovodkaz"/>
            <w:noProof/>
          </w:rPr>
          <w:t>2.3.5.</w:t>
        </w:r>
        <w:r w:rsidR="00E04EDE">
          <w:rPr>
            <w:rFonts w:asciiTheme="minorHAnsi" w:eastAsiaTheme="minorEastAsia" w:hAnsiTheme="minorHAnsi" w:cstheme="minorBidi"/>
            <w:i w:val="0"/>
            <w:iCs w:val="0"/>
            <w:noProof/>
            <w:sz w:val="22"/>
            <w:szCs w:val="22"/>
          </w:rPr>
          <w:tab/>
        </w:r>
        <w:r w:rsidR="00E04EDE" w:rsidRPr="006A721B">
          <w:rPr>
            <w:rStyle w:val="Hypertextovodkaz"/>
            <w:noProof/>
          </w:rPr>
          <w:t>Bydlení</w:t>
        </w:r>
        <w:r w:rsidR="00E04EDE">
          <w:rPr>
            <w:noProof/>
            <w:webHidden/>
          </w:rPr>
          <w:tab/>
        </w:r>
        <w:r>
          <w:rPr>
            <w:noProof/>
            <w:webHidden/>
          </w:rPr>
          <w:fldChar w:fldCharType="begin"/>
        </w:r>
        <w:r w:rsidR="00E04EDE">
          <w:rPr>
            <w:noProof/>
            <w:webHidden/>
          </w:rPr>
          <w:instrText xml:space="preserve"> PAGEREF _Toc397239163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64" w:history="1">
        <w:r w:rsidR="00E04EDE" w:rsidRPr="006A721B">
          <w:rPr>
            <w:rStyle w:val="Hypertextovodkaz"/>
            <w:noProof/>
          </w:rPr>
          <w:t>2.3.6.</w:t>
        </w:r>
        <w:r w:rsidR="00E04EDE">
          <w:rPr>
            <w:rFonts w:asciiTheme="minorHAnsi" w:eastAsiaTheme="minorEastAsia" w:hAnsiTheme="minorHAnsi" w:cstheme="minorBidi"/>
            <w:i w:val="0"/>
            <w:iCs w:val="0"/>
            <w:noProof/>
            <w:sz w:val="22"/>
            <w:szCs w:val="22"/>
          </w:rPr>
          <w:tab/>
        </w:r>
        <w:r w:rsidR="00E04EDE" w:rsidRPr="006A721B">
          <w:rPr>
            <w:rStyle w:val="Hypertextovodkaz"/>
            <w:noProof/>
          </w:rPr>
          <w:t>Občanská vybavenost</w:t>
        </w:r>
        <w:r w:rsidR="00E04EDE">
          <w:rPr>
            <w:noProof/>
            <w:webHidden/>
          </w:rPr>
          <w:tab/>
        </w:r>
        <w:r>
          <w:rPr>
            <w:noProof/>
            <w:webHidden/>
          </w:rPr>
          <w:fldChar w:fldCharType="begin"/>
        </w:r>
        <w:r w:rsidR="00E04EDE">
          <w:rPr>
            <w:noProof/>
            <w:webHidden/>
          </w:rPr>
          <w:instrText xml:space="preserve"> PAGEREF _Toc397239164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65" w:history="1">
        <w:r w:rsidR="00E04EDE" w:rsidRPr="006A721B">
          <w:rPr>
            <w:rStyle w:val="Hypertextovodkaz"/>
            <w:noProof/>
          </w:rPr>
          <w:t>2.3.7.</w:t>
        </w:r>
        <w:r w:rsidR="00E04EDE">
          <w:rPr>
            <w:rFonts w:asciiTheme="minorHAnsi" w:eastAsiaTheme="minorEastAsia" w:hAnsiTheme="minorHAnsi" w:cstheme="minorBidi"/>
            <w:i w:val="0"/>
            <w:iCs w:val="0"/>
            <w:noProof/>
            <w:sz w:val="22"/>
            <w:szCs w:val="22"/>
          </w:rPr>
          <w:tab/>
        </w:r>
        <w:r w:rsidR="00E04EDE" w:rsidRPr="006A721B">
          <w:rPr>
            <w:rStyle w:val="Hypertextovodkaz"/>
            <w:noProof/>
          </w:rPr>
          <w:t>Kultura</w:t>
        </w:r>
        <w:r w:rsidR="00E04EDE">
          <w:rPr>
            <w:noProof/>
            <w:webHidden/>
          </w:rPr>
          <w:tab/>
        </w:r>
        <w:r>
          <w:rPr>
            <w:noProof/>
            <w:webHidden/>
          </w:rPr>
          <w:fldChar w:fldCharType="begin"/>
        </w:r>
        <w:r w:rsidR="00E04EDE">
          <w:rPr>
            <w:noProof/>
            <w:webHidden/>
          </w:rPr>
          <w:instrText xml:space="preserve"> PAGEREF _Toc397239165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66" w:history="1">
        <w:r w:rsidR="00E04EDE" w:rsidRPr="006A721B">
          <w:rPr>
            <w:rStyle w:val="Hypertextovodkaz"/>
            <w:noProof/>
          </w:rPr>
          <w:t>2.3.8.</w:t>
        </w:r>
        <w:r w:rsidR="00E04EDE">
          <w:rPr>
            <w:rFonts w:asciiTheme="minorHAnsi" w:eastAsiaTheme="minorEastAsia" w:hAnsiTheme="minorHAnsi" w:cstheme="minorBidi"/>
            <w:i w:val="0"/>
            <w:iCs w:val="0"/>
            <w:noProof/>
            <w:sz w:val="22"/>
            <w:szCs w:val="22"/>
          </w:rPr>
          <w:tab/>
        </w:r>
        <w:r w:rsidR="00E04EDE" w:rsidRPr="006A721B">
          <w:rPr>
            <w:rStyle w:val="Hypertextovodkaz"/>
            <w:noProof/>
          </w:rPr>
          <w:t>Technická infrastruktura</w:t>
        </w:r>
        <w:r w:rsidR="00E04EDE">
          <w:rPr>
            <w:noProof/>
            <w:webHidden/>
          </w:rPr>
          <w:tab/>
        </w:r>
        <w:r>
          <w:rPr>
            <w:noProof/>
            <w:webHidden/>
          </w:rPr>
          <w:fldChar w:fldCharType="begin"/>
        </w:r>
        <w:r w:rsidR="00E04EDE">
          <w:rPr>
            <w:noProof/>
            <w:webHidden/>
          </w:rPr>
          <w:instrText xml:space="preserve"> PAGEREF _Toc397239166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3"/>
        <w:tabs>
          <w:tab w:val="left" w:pos="1200"/>
          <w:tab w:val="right" w:leader="dot" w:pos="9062"/>
        </w:tabs>
        <w:rPr>
          <w:rFonts w:asciiTheme="minorHAnsi" w:eastAsiaTheme="minorEastAsia" w:hAnsiTheme="minorHAnsi" w:cstheme="minorBidi"/>
          <w:i w:val="0"/>
          <w:iCs w:val="0"/>
          <w:noProof/>
          <w:sz w:val="22"/>
          <w:szCs w:val="22"/>
        </w:rPr>
      </w:pPr>
      <w:hyperlink w:anchor="_Toc397239167" w:history="1">
        <w:r w:rsidR="00E04EDE" w:rsidRPr="006A721B">
          <w:rPr>
            <w:rStyle w:val="Hypertextovodkaz"/>
            <w:noProof/>
          </w:rPr>
          <w:t>2.3.9.</w:t>
        </w:r>
        <w:r w:rsidR="00E04EDE">
          <w:rPr>
            <w:rFonts w:asciiTheme="minorHAnsi" w:eastAsiaTheme="minorEastAsia" w:hAnsiTheme="minorHAnsi" w:cstheme="minorBidi"/>
            <w:i w:val="0"/>
            <w:iCs w:val="0"/>
            <w:noProof/>
            <w:sz w:val="22"/>
            <w:szCs w:val="22"/>
          </w:rPr>
          <w:tab/>
        </w:r>
        <w:r w:rsidR="00E04EDE" w:rsidRPr="006A721B">
          <w:rPr>
            <w:rStyle w:val="Hypertextovodkaz"/>
            <w:noProof/>
          </w:rPr>
          <w:t>Vodní hospodářství</w:t>
        </w:r>
        <w:r w:rsidR="00E04EDE">
          <w:rPr>
            <w:noProof/>
            <w:webHidden/>
          </w:rPr>
          <w:tab/>
        </w:r>
        <w:r>
          <w:rPr>
            <w:noProof/>
            <w:webHidden/>
          </w:rPr>
          <w:fldChar w:fldCharType="begin"/>
        </w:r>
        <w:r w:rsidR="00E04EDE">
          <w:rPr>
            <w:noProof/>
            <w:webHidden/>
          </w:rPr>
          <w:instrText xml:space="preserve"> PAGEREF _Toc397239167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1"/>
        <w:tabs>
          <w:tab w:val="left" w:pos="480"/>
          <w:tab w:val="right" w:leader="dot" w:pos="9062"/>
        </w:tabs>
        <w:rPr>
          <w:rFonts w:asciiTheme="minorHAnsi" w:eastAsiaTheme="minorEastAsia" w:hAnsiTheme="minorHAnsi" w:cstheme="minorBidi"/>
          <w:b w:val="0"/>
          <w:bCs w:val="0"/>
          <w:caps w:val="0"/>
          <w:noProof/>
          <w:sz w:val="22"/>
          <w:szCs w:val="22"/>
        </w:rPr>
      </w:pPr>
      <w:hyperlink w:anchor="_Toc397239168" w:history="1">
        <w:r w:rsidR="00E04EDE" w:rsidRPr="006A721B">
          <w:rPr>
            <w:rStyle w:val="Hypertextovodkaz"/>
            <w:noProof/>
          </w:rPr>
          <w:t>3.</w:t>
        </w:r>
        <w:r w:rsidR="00E04EDE">
          <w:rPr>
            <w:rFonts w:asciiTheme="minorHAnsi" w:eastAsiaTheme="minorEastAsia" w:hAnsiTheme="minorHAnsi" w:cstheme="minorBidi"/>
            <w:b w:val="0"/>
            <w:bCs w:val="0"/>
            <w:caps w:val="0"/>
            <w:noProof/>
            <w:sz w:val="22"/>
            <w:szCs w:val="22"/>
          </w:rPr>
          <w:tab/>
        </w:r>
        <w:r w:rsidR="00E04EDE" w:rsidRPr="006A721B">
          <w:rPr>
            <w:rStyle w:val="Hypertextovodkaz"/>
            <w:noProof/>
          </w:rPr>
          <w:t>STRATEGICKÁ  ČÁST</w:t>
        </w:r>
        <w:r w:rsidR="00E04EDE">
          <w:rPr>
            <w:noProof/>
            <w:webHidden/>
          </w:rPr>
          <w:tab/>
        </w:r>
        <w:r>
          <w:rPr>
            <w:noProof/>
            <w:webHidden/>
          </w:rPr>
          <w:fldChar w:fldCharType="begin"/>
        </w:r>
        <w:r w:rsidR="00E04EDE">
          <w:rPr>
            <w:noProof/>
            <w:webHidden/>
          </w:rPr>
          <w:instrText xml:space="preserve"> PAGEREF _Toc397239168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2"/>
        <w:tabs>
          <w:tab w:val="left" w:pos="960"/>
          <w:tab w:val="right" w:leader="dot" w:pos="9062"/>
        </w:tabs>
        <w:rPr>
          <w:rFonts w:asciiTheme="minorHAnsi" w:eastAsiaTheme="minorEastAsia" w:hAnsiTheme="minorHAnsi" w:cstheme="minorBidi"/>
          <w:smallCaps w:val="0"/>
          <w:noProof/>
          <w:sz w:val="22"/>
          <w:szCs w:val="22"/>
        </w:rPr>
      </w:pPr>
      <w:hyperlink w:anchor="_Toc397239169" w:history="1">
        <w:r w:rsidR="00E04EDE" w:rsidRPr="006A721B">
          <w:rPr>
            <w:rStyle w:val="Hypertextovodkaz"/>
            <w:noProof/>
          </w:rPr>
          <w:t>3.1.</w:t>
        </w:r>
        <w:r w:rsidR="00E04EDE">
          <w:rPr>
            <w:rFonts w:asciiTheme="minorHAnsi" w:eastAsiaTheme="minorEastAsia" w:hAnsiTheme="minorHAnsi" w:cstheme="minorBidi"/>
            <w:smallCaps w:val="0"/>
            <w:noProof/>
            <w:sz w:val="22"/>
            <w:szCs w:val="22"/>
          </w:rPr>
          <w:tab/>
        </w:r>
        <w:r w:rsidR="00E04EDE" w:rsidRPr="006A721B">
          <w:rPr>
            <w:rStyle w:val="Hypertextovodkaz"/>
            <w:noProof/>
          </w:rPr>
          <w:t>SWOT analýza – situace na území MAS Vodňanská ryba</w:t>
        </w:r>
        <w:r w:rsidR="00E04EDE">
          <w:rPr>
            <w:noProof/>
            <w:webHidden/>
          </w:rPr>
          <w:tab/>
        </w:r>
        <w:r>
          <w:rPr>
            <w:noProof/>
            <w:webHidden/>
          </w:rPr>
          <w:fldChar w:fldCharType="begin"/>
        </w:r>
        <w:r w:rsidR="00E04EDE">
          <w:rPr>
            <w:noProof/>
            <w:webHidden/>
          </w:rPr>
          <w:instrText xml:space="preserve"> PAGEREF _Toc397239169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1"/>
        <w:tabs>
          <w:tab w:val="left" w:pos="480"/>
          <w:tab w:val="right" w:leader="dot" w:pos="9062"/>
        </w:tabs>
        <w:rPr>
          <w:rFonts w:asciiTheme="minorHAnsi" w:eastAsiaTheme="minorEastAsia" w:hAnsiTheme="minorHAnsi" w:cstheme="minorBidi"/>
          <w:b w:val="0"/>
          <w:bCs w:val="0"/>
          <w:caps w:val="0"/>
          <w:noProof/>
          <w:sz w:val="22"/>
          <w:szCs w:val="22"/>
        </w:rPr>
      </w:pPr>
      <w:hyperlink w:anchor="_Toc397239170" w:history="1">
        <w:r w:rsidR="00E04EDE" w:rsidRPr="006A721B">
          <w:rPr>
            <w:rStyle w:val="Hypertextovodkaz"/>
            <w:noProof/>
          </w:rPr>
          <w:t>4.</w:t>
        </w:r>
        <w:r w:rsidR="00E04EDE">
          <w:rPr>
            <w:rFonts w:asciiTheme="minorHAnsi" w:eastAsiaTheme="minorEastAsia" w:hAnsiTheme="minorHAnsi" w:cstheme="minorBidi"/>
            <w:b w:val="0"/>
            <w:bCs w:val="0"/>
            <w:caps w:val="0"/>
            <w:noProof/>
            <w:sz w:val="22"/>
            <w:szCs w:val="22"/>
          </w:rPr>
          <w:tab/>
        </w:r>
        <w:r w:rsidR="00E04EDE" w:rsidRPr="006A721B">
          <w:rPr>
            <w:rStyle w:val="Hypertextovodkaz"/>
            <w:noProof/>
          </w:rPr>
          <w:t>Seznam map, tabulek a grafů</w:t>
        </w:r>
        <w:r w:rsidR="00E04EDE">
          <w:rPr>
            <w:noProof/>
            <w:webHidden/>
          </w:rPr>
          <w:tab/>
        </w:r>
        <w:r>
          <w:rPr>
            <w:noProof/>
            <w:webHidden/>
          </w:rPr>
          <w:fldChar w:fldCharType="begin"/>
        </w:r>
        <w:r w:rsidR="00E04EDE">
          <w:rPr>
            <w:noProof/>
            <w:webHidden/>
          </w:rPr>
          <w:instrText xml:space="preserve"> PAGEREF _Toc397239170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2"/>
        <w:tabs>
          <w:tab w:val="left" w:pos="960"/>
          <w:tab w:val="right" w:leader="dot" w:pos="9062"/>
        </w:tabs>
        <w:rPr>
          <w:rFonts w:asciiTheme="minorHAnsi" w:eastAsiaTheme="minorEastAsia" w:hAnsiTheme="minorHAnsi" w:cstheme="minorBidi"/>
          <w:smallCaps w:val="0"/>
          <w:noProof/>
          <w:sz w:val="22"/>
          <w:szCs w:val="22"/>
        </w:rPr>
      </w:pPr>
      <w:hyperlink w:anchor="_Toc397239171" w:history="1">
        <w:r w:rsidR="00E04EDE" w:rsidRPr="006A721B">
          <w:rPr>
            <w:rStyle w:val="Hypertextovodkaz"/>
            <w:noProof/>
          </w:rPr>
          <w:t>4.1.</w:t>
        </w:r>
        <w:r w:rsidR="00E04EDE">
          <w:rPr>
            <w:rFonts w:asciiTheme="minorHAnsi" w:eastAsiaTheme="minorEastAsia" w:hAnsiTheme="minorHAnsi" w:cstheme="minorBidi"/>
            <w:smallCaps w:val="0"/>
            <w:noProof/>
            <w:sz w:val="22"/>
            <w:szCs w:val="22"/>
          </w:rPr>
          <w:tab/>
        </w:r>
        <w:r w:rsidR="00E04EDE" w:rsidRPr="006A721B">
          <w:rPr>
            <w:rStyle w:val="Hypertextovodkaz"/>
            <w:noProof/>
          </w:rPr>
          <w:t>Seznam obrázků</w:t>
        </w:r>
        <w:r w:rsidR="00E04EDE">
          <w:rPr>
            <w:noProof/>
            <w:webHidden/>
          </w:rPr>
          <w:tab/>
        </w:r>
        <w:r>
          <w:rPr>
            <w:noProof/>
            <w:webHidden/>
          </w:rPr>
          <w:fldChar w:fldCharType="begin"/>
        </w:r>
        <w:r w:rsidR="00E04EDE">
          <w:rPr>
            <w:noProof/>
            <w:webHidden/>
          </w:rPr>
          <w:instrText xml:space="preserve"> PAGEREF _Toc397239171 \h </w:instrText>
        </w:r>
        <w:r>
          <w:rPr>
            <w:noProof/>
            <w:webHidden/>
          </w:rPr>
        </w:r>
        <w:r>
          <w:rPr>
            <w:noProof/>
            <w:webHidden/>
          </w:rPr>
          <w:fldChar w:fldCharType="separate"/>
        </w:r>
        <w:r w:rsidR="00AD0497">
          <w:rPr>
            <w:noProof/>
            <w:webHidden/>
          </w:rPr>
          <w:t>4</w:t>
        </w:r>
        <w:r>
          <w:rPr>
            <w:noProof/>
            <w:webHidden/>
          </w:rPr>
          <w:fldChar w:fldCharType="end"/>
        </w:r>
      </w:hyperlink>
    </w:p>
    <w:p w:rsidR="00E04EDE" w:rsidRDefault="00DC47A1">
      <w:pPr>
        <w:pStyle w:val="Obsah2"/>
        <w:tabs>
          <w:tab w:val="left" w:pos="960"/>
          <w:tab w:val="right" w:leader="dot" w:pos="9062"/>
        </w:tabs>
        <w:rPr>
          <w:rFonts w:asciiTheme="minorHAnsi" w:eastAsiaTheme="minorEastAsia" w:hAnsiTheme="minorHAnsi" w:cstheme="minorBidi"/>
          <w:smallCaps w:val="0"/>
          <w:noProof/>
          <w:sz w:val="22"/>
          <w:szCs w:val="22"/>
        </w:rPr>
      </w:pPr>
      <w:hyperlink w:anchor="_Toc397239172" w:history="1">
        <w:r w:rsidR="00E04EDE" w:rsidRPr="006A721B">
          <w:rPr>
            <w:rStyle w:val="Hypertextovodkaz"/>
            <w:noProof/>
          </w:rPr>
          <w:t>4.2.</w:t>
        </w:r>
        <w:r w:rsidR="00E04EDE">
          <w:rPr>
            <w:rFonts w:asciiTheme="minorHAnsi" w:eastAsiaTheme="minorEastAsia" w:hAnsiTheme="minorHAnsi" w:cstheme="minorBidi"/>
            <w:smallCaps w:val="0"/>
            <w:noProof/>
            <w:sz w:val="22"/>
            <w:szCs w:val="22"/>
          </w:rPr>
          <w:tab/>
        </w:r>
        <w:r w:rsidR="00E04EDE" w:rsidRPr="006A721B">
          <w:rPr>
            <w:rStyle w:val="Hypertextovodkaz"/>
            <w:noProof/>
          </w:rPr>
          <w:t>Seznam tabulek</w:t>
        </w:r>
        <w:r w:rsidR="00E04EDE">
          <w:rPr>
            <w:noProof/>
            <w:webHidden/>
          </w:rPr>
          <w:tab/>
        </w:r>
        <w:r>
          <w:rPr>
            <w:noProof/>
            <w:webHidden/>
          </w:rPr>
          <w:fldChar w:fldCharType="begin"/>
        </w:r>
        <w:r w:rsidR="00E04EDE">
          <w:rPr>
            <w:noProof/>
            <w:webHidden/>
          </w:rPr>
          <w:instrText xml:space="preserve"> PAGEREF _Toc397239172 \h </w:instrText>
        </w:r>
        <w:r>
          <w:rPr>
            <w:noProof/>
            <w:webHidden/>
          </w:rPr>
        </w:r>
        <w:r>
          <w:rPr>
            <w:noProof/>
            <w:webHidden/>
          </w:rPr>
          <w:fldChar w:fldCharType="separate"/>
        </w:r>
        <w:r w:rsidR="00AD0497">
          <w:rPr>
            <w:noProof/>
            <w:webHidden/>
          </w:rPr>
          <w:t>4</w:t>
        </w:r>
        <w:r>
          <w:rPr>
            <w:noProof/>
            <w:webHidden/>
          </w:rPr>
          <w:fldChar w:fldCharType="end"/>
        </w:r>
      </w:hyperlink>
    </w:p>
    <w:p w:rsidR="001B23F9" w:rsidRDefault="00DC47A1">
      <w:pPr>
        <w:spacing w:after="200" w:line="276" w:lineRule="auto"/>
        <w:rPr>
          <w:rFonts w:ascii="Arial" w:hAnsi="Arial" w:cs="Arial"/>
          <w:b/>
          <w:bCs/>
          <w:sz w:val="32"/>
        </w:rPr>
      </w:pPr>
      <w:r>
        <w:rPr>
          <w:rFonts w:ascii="Arial" w:hAnsi="Arial" w:cs="Arial"/>
          <w:b/>
          <w:bCs/>
          <w:i/>
          <w:iCs/>
          <w:sz w:val="32"/>
        </w:rPr>
        <w:fldChar w:fldCharType="end"/>
      </w:r>
      <w:r w:rsidR="001B23F9">
        <w:rPr>
          <w:rFonts w:ascii="Arial" w:hAnsi="Arial" w:cs="Arial"/>
          <w:b/>
          <w:bCs/>
          <w:i/>
          <w:iCs/>
          <w:sz w:val="32"/>
        </w:rPr>
        <w:br w:type="page"/>
      </w:r>
    </w:p>
    <w:p w:rsidR="00C53BD5" w:rsidRDefault="00C53BD5" w:rsidP="00C53BD5">
      <w:pPr>
        <w:pStyle w:val="Nadpis1"/>
      </w:pPr>
      <w:bookmarkStart w:id="0" w:name="_Toc397239137"/>
      <w:r>
        <w:lastRenderedPageBreak/>
        <w:t>ÚVODNÍ INFORMACE</w:t>
      </w:r>
      <w:bookmarkEnd w:id="0"/>
      <w:r>
        <w:t xml:space="preserve"> </w:t>
      </w:r>
    </w:p>
    <w:p w:rsidR="00C53BD5" w:rsidRDefault="00C53BD5" w:rsidP="00C53BD5">
      <w:pPr>
        <w:pStyle w:val="Zkladntext2"/>
        <w:ind w:left="360"/>
        <w:rPr>
          <w:rFonts w:ascii="Arial" w:hAnsi="Arial" w:cs="Arial"/>
          <w:b/>
          <w:bCs/>
          <w:i w:val="0"/>
          <w:iCs w:val="0"/>
          <w:sz w:val="28"/>
        </w:rPr>
      </w:pPr>
    </w:p>
    <w:p w:rsidR="00C53BD5" w:rsidRPr="00AB4164" w:rsidRDefault="00C53BD5" w:rsidP="00C53BD5">
      <w:pPr>
        <w:pStyle w:val="Zkladntext2"/>
        <w:rPr>
          <w:rFonts w:ascii="Arial" w:hAnsi="Arial" w:cs="Arial"/>
          <w:i w:val="0"/>
          <w:iCs w:val="0"/>
          <w:color w:val="000000"/>
        </w:rPr>
      </w:pPr>
      <w:r w:rsidRPr="00AB4164">
        <w:rPr>
          <w:rFonts w:ascii="Arial" w:hAnsi="Arial" w:cs="Arial"/>
          <w:bCs/>
          <w:i w:val="0"/>
          <w:iCs w:val="0"/>
        </w:rPr>
        <w:t xml:space="preserve">MAS Vodňanská ryba vznikla </w:t>
      </w:r>
      <w:r>
        <w:rPr>
          <w:rFonts w:ascii="Arial" w:hAnsi="Arial" w:cs="Arial"/>
          <w:bCs/>
          <w:i w:val="0"/>
          <w:iCs w:val="0"/>
        </w:rPr>
        <w:t>v roce 2004 jako občanské sdružení dle zákona č. 83/1990 Sb., od r. 2011 je MAS Vodňanská ryba dle Nového občanského zákoníku č. 89/2012 Sb. zapsaným spolkem.</w:t>
      </w:r>
    </w:p>
    <w:p w:rsidR="00C53BD5" w:rsidRDefault="00C53BD5" w:rsidP="00C53BD5">
      <w:pPr>
        <w:pStyle w:val="Zkladntext2"/>
        <w:rPr>
          <w:rFonts w:ascii="Arial" w:hAnsi="Arial" w:cs="Arial"/>
          <w:b/>
          <w:bCs/>
          <w:i w:val="0"/>
          <w:iCs w:val="0"/>
        </w:rPr>
      </w:pPr>
    </w:p>
    <w:p w:rsidR="00C53BD5" w:rsidRDefault="00C53BD5" w:rsidP="00C53BD5">
      <w:pPr>
        <w:pStyle w:val="Zkladntext2"/>
        <w:rPr>
          <w:rFonts w:ascii="Arial" w:hAnsi="Arial" w:cs="Arial"/>
          <w:b/>
          <w:bCs/>
          <w:i w:val="0"/>
          <w:iCs w:val="0"/>
        </w:rPr>
      </w:pPr>
    </w:p>
    <w:p w:rsidR="00C53BD5" w:rsidRDefault="00C53BD5" w:rsidP="00C53BD5">
      <w:pPr>
        <w:pStyle w:val="Nadpis1"/>
      </w:pPr>
      <w:bookmarkStart w:id="1" w:name="_Toc397239138"/>
      <w:r>
        <w:t>ANALYTICKÁ ČÁST - SOCIO-DEMOGRAFICKÝ ROZBOR</w:t>
      </w:r>
      <w:bookmarkEnd w:id="1"/>
    </w:p>
    <w:p w:rsidR="00C53BD5" w:rsidRDefault="00C53BD5" w:rsidP="00C53BD5">
      <w:pPr>
        <w:pStyle w:val="Zkladntext2"/>
        <w:rPr>
          <w:rFonts w:ascii="Arial" w:hAnsi="Arial" w:cs="Arial"/>
          <w:b/>
          <w:bCs/>
          <w:i w:val="0"/>
          <w:iCs w:val="0"/>
        </w:rPr>
      </w:pPr>
    </w:p>
    <w:p w:rsidR="00C53BD5" w:rsidRDefault="00C53BD5" w:rsidP="000D0456">
      <w:pPr>
        <w:pStyle w:val="Nadpis2"/>
      </w:pPr>
      <w:bookmarkStart w:id="2" w:name="_Toc397239139"/>
      <w:r w:rsidRPr="00994E76">
        <w:t>ZÁKLADNÍ CHARAKTERISTIKA ÚZEMÍ</w:t>
      </w:r>
      <w:bookmarkEnd w:id="2"/>
      <w:r w:rsidRPr="00994E76">
        <w:t xml:space="preserve"> </w:t>
      </w:r>
    </w:p>
    <w:p w:rsidR="00C53BD5" w:rsidRPr="00994E76" w:rsidRDefault="00C53BD5" w:rsidP="00C53BD5"/>
    <w:p w:rsidR="00C53BD5" w:rsidRPr="00994E76" w:rsidRDefault="00C53BD5" w:rsidP="000D0456">
      <w:pPr>
        <w:pStyle w:val="Nadpis3"/>
      </w:pPr>
      <w:bookmarkStart w:id="3" w:name="_Toc397239140"/>
      <w:r w:rsidRPr="00994E76">
        <w:t>Popis území</w:t>
      </w:r>
      <w:bookmarkEnd w:id="3"/>
    </w:p>
    <w:p w:rsidR="00C53BD5" w:rsidRDefault="00C53BD5" w:rsidP="00C53BD5">
      <w:pPr>
        <w:pStyle w:val="Nadpis90"/>
        <w:widowControl/>
      </w:pPr>
    </w:p>
    <w:p w:rsidR="00C53BD5" w:rsidRDefault="00C53BD5" w:rsidP="00C53BD5">
      <w:pPr>
        <w:pStyle w:val="Nadpis90"/>
        <w:widowControl/>
        <w:rPr>
          <w:b/>
          <w:bCs/>
          <w:u w:val="single"/>
        </w:rPr>
      </w:pPr>
      <w:r>
        <w:t xml:space="preserve">Socio-demografická analýza je zpracovaná pro území Dobrovolného svazku obcí Blanicko-Otavského regionu se sídlem v Protivíně a Dobrovolného svazku obcí mezi Vltavou a Otavou se sídlem v Záhoří. Tato území jsou shodná s územím MAS Vodňanská ryba a </w:t>
      </w:r>
      <w:r>
        <w:rPr>
          <w:b/>
        </w:rPr>
        <w:t>zaujímá plochu 469,81</w:t>
      </w:r>
      <w:r w:rsidRPr="001E0ABB">
        <w:rPr>
          <w:b/>
        </w:rPr>
        <w:t xml:space="preserve"> km</w:t>
      </w:r>
      <w:r w:rsidRPr="001E0ABB">
        <w:rPr>
          <w:b/>
          <w:vertAlign w:val="superscript"/>
        </w:rPr>
        <w:t>2</w:t>
      </w:r>
      <w:r>
        <w:t xml:space="preserve">. Je dlouhodobě vnímáno především jako zemědělská oblast s rozvinutým rybnikářstvím. Až v průběhu minulého století se zde rozvinul průmysl se zaměřením na zpracovatelské činnosti. Není to území bohaté na suroviny, nejsou zde téměř žádné zdroje energetických surovin. Z těchto důvodů mělo území MAS Vodňanská ryba vždy spíše rekreační charakter než charakter průmyslové oblasti. </w:t>
      </w:r>
    </w:p>
    <w:p w:rsidR="00C53BD5" w:rsidRDefault="00C53BD5" w:rsidP="00C53BD5">
      <w:pPr>
        <w:pStyle w:val="Nadpis90"/>
        <w:widowControl/>
        <w:rPr>
          <w:rFonts w:cs="Arial"/>
          <w:szCs w:val="24"/>
        </w:rPr>
      </w:pPr>
      <w:r>
        <w:rPr>
          <w:rFonts w:cs="Arial"/>
          <w:szCs w:val="24"/>
        </w:rPr>
        <w:t xml:space="preserve">Z hlediska nadřazené sídelní samosprávné struktury je území MAS Vodňanská ryba součástí Jihočeského kraje. </w:t>
      </w:r>
    </w:p>
    <w:p w:rsidR="00C53BD5" w:rsidRDefault="00C53BD5" w:rsidP="00C53BD5">
      <w:pPr>
        <w:pStyle w:val="Nadpis90"/>
        <w:widowControl/>
        <w:rPr>
          <w:rFonts w:cs="Arial"/>
          <w:szCs w:val="24"/>
        </w:rPr>
      </w:pPr>
      <w:r>
        <w:rPr>
          <w:rFonts w:cs="Arial"/>
          <w:szCs w:val="24"/>
        </w:rPr>
        <w:t xml:space="preserve">Podle ústavního zákona č. 347/1997 Sb. o vytvoření vyšších územních samosprávných celků patří obce ležící na území MAS Vodňanská ryba do okresů Strakonice a Písek. </w:t>
      </w:r>
    </w:p>
    <w:p w:rsidR="00C53BD5" w:rsidRDefault="00C53BD5" w:rsidP="00C53BD5">
      <w:pPr>
        <w:pStyle w:val="Nadpis90"/>
        <w:widowControl/>
        <w:rPr>
          <w:rFonts w:cs="Arial"/>
          <w:szCs w:val="24"/>
        </w:rPr>
      </w:pPr>
      <w:r>
        <w:rPr>
          <w:rFonts w:cs="Arial"/>
          <w:szCs w:val="24"/>
        </w:rPr>
        <w:t xml:space="preserve">Další etapa transformace státní správy proběhla s účinností od </w:t>
      </w:r>
      <w:smartTag w:uri="urn:schemas-microsoft-com:office:smarttags" w:element="date">
        <w:smartTagPr>
          <w:attr w:name="ls" w:val="trans"/>
          <w:attr w:name="Month" w:val="1"/>
          <w:attr w:name="Day" w:val="1"/>
          <w:attr w:name="Year" w:val="2003"/>
        </w:smartTagPr>
        <w:r>
          <w:rPr>
            <w:rFonts w:cs="Arial"/>
            <w:szCs w:val="24"/>
          </w:rPr>
          <w:t>1. ledna 2003</w:t>
        </w:r>
      </w:smartTag>
      <w:r>
        <w:rPr>
          <w:rFonts w:cs="Arial"/>
          <w:szCs w:val="24"/>
        </w:rPr>
        <w:t>, kdy byly vytvořeny správní obvody obcí s rozšířenou působností (obce III. stupně) a správní obvody obcí s pověřeným obecným úřadem (obce II. stupně). Stalo se tak na základě zákona č. 314/2002 Sb., přičemž samotné správní obvody byly vymezeny vyhláškou Ministerstva vnitra č. 388/2002 Sb. Na tyto obce přešla značná část kompetencí okresních úřadů, které byly k </w:t>
      </w:r>
      <w:smartTag w:uri="urn:schemas-microsoft-com:office:smarttags" w:element="date">
        <w:smartTagPr>
          <w:attr w:name="ls" w:val="trans"/>
          <w:attr w:name="Month" w:val="12"/>
          <w:attr w:name="Day" w:val="31"/>
          <w:attr w:name="Year" w:val="2002"/>
        </w:smartTagPr>
        <w:r>
          <w:rPr>
            <w:rFonts w:cs="Arial"/>
            <w:szCs w:val="24"/>
          </w:rPr>
          <w:t>31. 12. 2002</w:t>
        </w:r>
      </w:smartTag>
      <w:r>
        <w:rPr>
          <w:rFonts w:cs="Arial"/>
          <w:szCs w:val="24"/>
        </w:rPr>
        <w:t xml:space="preserve"> zrušeny.</w:t>
      </w:r>
    </w:p>
    <w:p w:rsidR="00C53BD5" w:rsidRDefault="00C53BD5" w:rsidP="00C53BD5">
      <w:pPr>
        <w:pStyle w:val="Nadpis90"/>
        <w:widowControl/>
        <w:rPr>
          <w:rFonts w:cs="Arial"/>
          <w:szCs w:val="24"/>
        </w:rPr>
      </w:pPr>
      <w:r>
        <w:rPr>
          <w:rFonts w:cs="Arial"/>
          <w:szCs w:val="24"/>
        </w:rPr>
        <w:t>Obcí s rozšířenou působností se k </w:t>
      </w:r>
      <w:smartTag w:uri="urn:schemas-microsoft-com:office:smarttags" w:element="date">
        <w:smartTagPr>
          <w:attr w:name="ls" w:val="trans"/>
          <w:attr w:name="Month" w:val="1"/>
          <w:attr w:name="Day" w:val="1"/>
          <w:attr w:name="Year" w:val="2003"/>
        </w:smartTagPr>
        <w:r>
          <w:rPr>
            <w:rFonts w:cs="Arial"/>
            <w:szCs w:val="24"/>
          </w:rPr>
          <w:t>1. 1. 2003</w:t>
        </w:r>
      </w:smartTag>
      <w:r>
        <w:rPr>
          <w:rFonts w:cs="Arial"/>
          <w:szCs w:val="24"/>
        </w:rPr>
        <w:t xml:space="preserve"> staly Vodňany, pod které spadá 17 obcí Vodňanska, z nichž je 13 obcí členem do MAS Vodňanská ryba. Obce Písecka přísluší pod obec III. stupně v Písku, který spravuje celkem 49 obecních úřadů. Z tohoto počtu je 12 obcí členem DSO Mezi Vltavou a Otavou, který je členem MAS. Obcí s pověřeným obecním úřadem, tj. obcí II. stupně na Vodňansku i Písecku je pouze město Protivín. Se zhruba 11 tisíci obyvateli jsou </w:t>
      </w:r>
      <w:proofErr w:type="gramStart"/>
      <w:r>
        <w:rPr>
          <w:rFonts w:cs="Arial"/>
          <w:szCs w:val="24"/>
        </w:rPr>
        <w:t>Vodňany  nejmenší</w:t>
      </w:r>
      <w:proofErr w:type="gramEnd"/>
      <w:r>
        <w:rPr>
          <w:rFonts w:cs="Arial"/>
          <w:szCs w:val="24"/>
        </w:rPr>
        <w:t xml:space="preserve"> obcí III. stupně v Jihočeském kraji. </w:t>
      </w:r>
    </w:p>
    <w:p w:rsidR="00C53BD5" w:rsidRDefault="00C53BD5" w:rsidP="00C53BD5">
      <w:pPr>
        <w:pStyle w:val="Nadpis90"/>
        <w:widowControl/>
        <w:rPr>
          <w:rFonts w:cs="Arial"/>
          <w:szCs w:val="24"/>
        </w:rPr>
      </w:pPr>
    </w:p>
    <w:p w:rsidR="00C53BD5" w:rsidRDefault="00C53BD5" w:rsidP="00C53BD5">
      <w:pPr>
        <w:pStyle w:val="Nadpis90"/>
        <w:widowControl/>
        <w:rPr>
          <w:rFonts w:cs="Arial"/>
          <w:szCs w:val="24"/>
        </w:rPr>
      </w:pPr>
    </w:p>
    <w:p w:rsidR="00C53BD5" w:rsidRDefault="00C53BD5" w:rsidP="00C53BD5">
      <w:pPr>
        <w:pStyle w:val="Nadpis90"/>
        <w:widowControl/>
        <w:rPr>
          <w:rFonts w:cs="Arial"/>
          <w:szCs w:val="24"/>
        </w:rPr>
      </w:pPr>
    </w:p>
    <w:p w:rsidR="00C53BD5" w:rsidRDefault="00C53BD5" w:rsidP="00C53BD5">
      <w:pPr>
        <w:pStyle w:val="Nadpis90"/>
        <w:widowControl/>
        <w:rPr>
          <w:rFonts w:cs="Arial"/>
          <w:szCs w:val="24"/>
        </w:rPr>
      </w:pPr>
    </w:p>
    <w:p w:rsidR="00C53BD5" w:rsidRDefault="00C53BD5" w:rsidP="00C53BD5">
      <w:pPr>
        <w:pStyle w:val="Nadpis90"/>
        <w:widowControl/>
        <w:rPr>
          <w:rFonts w:cs="Arial"/>
          <w:szCs w:val="24"/>
        </w:rPr>
      </w:pPr>
    </w:p>
    <w:p w:rsidR="00C53BD5" w:rsidRDefault="00C53BD5" w:rsidP="00C53BD5">
      <w:pPr>
        <w:pStyle w:val="Nadpis90"/>
        <w:widowControl/>
        <w:rPr>
          <w:rFonts w:cs="Arial"/>
          <w:szCs w:val="24"/>
        </w:rPr>
      </w:pPr>
    </w:p>
    <w:p w:rsidR="00B462D1" w:rsidRDefault="00D37BED" w:rsidP="00B462D1">
      <w:pPr>
        <w:pStyle w:val="Nadpis90"/>
        <w:keepNext/>
        <w:widowControl/>
      </w:pPr>
      <w:r>
        <w:rPr>
          <w:rFonts w:cs="Arial"/>
          <w:noProof/>
          <w:szCs w:val="24"/>
        </w:rPr>
        <w:lastRenderedPageBreak/>
        <w:drawing>
          <wp:inline distT="0" distB="0" distL="0" distR="0">
            <wp:extent cx="5760720" cy="8140700"/>
            <wp:effectExtent l="19050" t="0" r="0" b="0"/>
            <wp:docPr id="48" name="Obrázek 47" descr="Okres Strakoni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res Strakonice.gif"/>
                    <pic:cNvPicPr/>
                  </pic:nvPicPr>
                  <pic:blipFill>
                    <a:blip r:embed="rId10" cstate="print"/>
                    <a:stretch>
                      <a:fillRect/>
                    </a:stretch>
                  </pic:blipFill>
                  <pic:spPr>
                    <a:xfrm>
                      <a:off x="0" y="0"/>
                      <a:ext cx="5760720" cy="8140700"/>
                    </a:xfrm>
                    <a:prstGeom prst="rect">
                      <a:avLst/>
                    </a:prstGeom>
                  </pic:spPr>
                </pic:pic>
              </a:graphicData>
            </a:graphic>
          </wp:inline>
        </w:drawing>
      </w:r>
    </w:p>
    <w:p w:rsidR="00C53BD5" w:rsidRDefault="00B462D1" w:rsidP="00B462D1">
      <w:pPr>
        <w:pStyle w:val="Titulek"/>
        <w:rPr>
          <w:rFonts w:cs="Arial"/>
        </w:rPr>
      </w:pPr>
      <w:bookmarkStart w:id="4" w:name="_Toc397239419"/>
      <w:r>
        <w:t xml:space="preserve">Obrázek </w:t>
      </w:r>
      <w:fldSimple w:instr=" SEQ Obrázek \* ARABIC ">
        <w:r w:rsidR="00AD0497">
          <w:rPr>
            <w:noProof/>
          </w:rPr>
          <w:t>1</w:t>
        </w:r>
      </w:fldSimple>
      <w:r w:rsidR="0027077F">
        <w:t xml:space="preserve">: </w:t>
      </w:r>
      <w:r w:rsidRPr="00783962">
        <w:t>O</w:t>
      </w:r>
      <w:r w:rsidR="0027077F">
        <w:t xml:space="preserve">kres Strakonice </w:t>
      </w:r>
      <w:r w:rsidR="0027077F" w:rsidRPr="0027077F">
        <w:t>administrativní rozdělení</w:t>
      </w:r>
      <w:bookmarkEnd w:id="4"/>
    </w:p>
    <w:p w:rsidR="00C53BD5" w:rsidRDefault="00C53BD5" w:rsidP="00C53BD5">
      <w:pPr>
        <w:pStyle w:val="Nadpis90"/>
        <w:widowControl/>
        <w:rPr>
          <w:rFonts w:cs="Arial"/>
          <w:szCs w:val="24"/>
        </w:rPr>
      </w:pPr>
      <w:r>
        <w:rPr>
          <w:rFonts w:cs="Arial"/>
          <w:szCs w:val="24"/>
        </w:rPr>
        <w:br w:type="page"/>
      </w:r>
    </w:p>
    <w:p w:rsidR="00C53BD5" w:rsidRDefault="00C53BD5" w:rsidP="00C53BD5">
      <w:pPr>
        <w:pStyle w:val="Nadpis90"/>
        <w:widowControl/>
        <w:jc w:val="center"/>
        <w:rPr>
          <w:rFonts w:cs="Arial"/>
          <w:b/>
          <w:bCs/>
          <w:szCs w:val="24"/>
        </w:rPr>
      </w:pPr>
      <w:proofErr w:type="gramStart"/>
      <w:r>
        <w:rPr>
          <w:rFonts w:cs="Arial"/>
          <w:b/>
          <w:bCs/>
          <w:szCs w:val="24"/>
        </w:rPr>
        <w:lastRenderedPageBreak/>
        <w:t>OKRES  PÍSEK</w:t>
      </w:r>
      <w:proofErr w:type="gramEnd"/>
      <w:r w:rsidR="00D37BED">
        <w:rPr>
          <w:rFonts w:cs="Arial"/>
          <w:b/>
          <w:bCs/>
          <w:szCs w:val="24"/>
        </w:rPr>
        <w:t xml:space="preserve"> – ADMINISTRATIVNÍ ROZDĚLENÍ</w:t>
      </w:r>
    </w:p>
    <w:p w:rsidR="00B462D1" w:rsidRDefault="001B23F9" w:rsidP="00B462D1">
      <w:pPr>
        <w:pStyle w:val="Nadpis90"/>
        <w:keepNext/>
        <w:widowControl/>
        <w:jc w:val="center"/>
      </w:pPr>
      <w:r>
        <w:rPr>
          <w:rFonts w:cs="Arial"/>
          <w:noProof/>
          <w:szCs w:val="24"/>
        </w:rPr>
        <w:drawing>
          <wp:inline distT="0" distB="0" distL="0" distR="0">
            <wp:extent cx="5760720" cy="8140700"/>
            <wp:effectExtent l="19050" t="0" r="0" b="0"/>
            <wp:docPr id="49" name="Obrázek 48" descr="Okres Píse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res Písek.gif"/>
                    <pic:cNvPicPr/>
                  </pic:nvPicPr>
                  <pic:blipFill>
                    <a:blip r:embed="rId11" cstate="print"/>
                    <a:stretch>
                      <a:fillRect/>
                    </a:stretch>
                  </pic:blipFill>
                  <pic:spPr>
                    <a:xfrm>
                      <a:off x="0" y="0"/>
                      <a:ext cx="5760720" cy="8140700"/>
                    </a:xfrm>
                    <a:prstGeom prst="rect">
                      <a:avLst/>
                    </a:prstGeom>
                  </pic:spPr>
                </pic:pic>
              </a:graphicData>
            </a:graphic>
          </wp:inline>
        </w:drawing>
      </w:r>
    </w:p>
    <w:p w:rsidR="00C53BD5" w:rsidRDefault="00B462D1" w:rsidP="00B462D1">
      <w:pPr>
        <w:pStyle w:val="Titulek"/>
        <w:jc w:val="center"/>
        <w:rPr>
          <w:rFonts w:cs="Arial"/>
        </w:rPr>
      </w:pPr>
      <w:bookmarkStart w:id="5" w:name="_Toc397239420"/>
      <w:r>
        <w:t xml:space="preserve">Obrázek </w:t>
      </w:r>
      <w:fldSimple w:instr=" SEQ Obrázek \* ARABIC ">
        <w:r w:rsidR="00AD0497">
          <w:rPr>
            <w:noProof/>
          </w:rPr>
          <w:t>2</w:t>
        </w:r>
      </w:fldSimple>
      <w:r>
        <w:t xml:space="preserve">: </w:t>
      </w:r>
      <w:r w:rsidR="0027077F">
        <w:t>Okres Písek – administrativní rozdělení</w:t>
      </w:r>
      <w:bookmarkEnd w:id="5"/>
    </w:p>
    <w:p w:rsidR="00C53BD5" w:rsidRDefault="00C53BD5" w:rsidP="00C53BD5">
      <w:pPr>
        <w:pStyle w:val="Nadpis90"/>
        <w:widowControl/>
        <w:jc w:val="center"/>
        <w:rPr>
          <w:rFonts w:cs="Arial"/>
          <w:szCs w:val="24"/>
        </w:rPr>
      </w:pPr>
    </w:p>
    <w:p w:rsidR="00C53BD5" w:rsidRDefault="00C53BD5" w:rsidP="00C53BD5">
      <w:pPr>
        <w:pStyle w:val="Nadpis90"/>
        <w:widowControl/>
        <w:jc w:val="center"/>
        <w:rPr>
          <w:rFonts w:cs="Arial"/>
          <w:szCs w:val="24"/>
        </w:rPr>
      </w:pPr>
    </w:p>
    <w:p w:rsidR="00C53BD5" w:rsidRDefault="00C53BD5" w:rsidP="00C53BD5">
      <w:pPr>
        <w:pStyle w:val="Nadpis90"/>
        <w:widowControl/>
        <w:rPr>
          <w:rFonts w:cs="Arial"/>
          <w:szCs w:val="24"/>
        </w:rPr>
      </w:pPr>
    </w:p>
    <w:p w:rsidR="00C53BD5" w:rsidRDefault="00C53BD5" w:rsidP="000D0456">
      <w:pPr>
        <w:pStyle w:val="Nadpis3"/>
      </w:pPr>
      <w:bookmarkStart w:id="6" w:name="_Toc397239141"/>
      <w:r>
        <w:t>Sp</w:t>
      </w:r>
      <w:r w:rsidR="001B23F9">
        <w:t xml:space="preserve">rávní obvody Jihočeského kraje </w:t>
      </w:r>
      <w:r>
        <w:t>a region MAS VR</w:t>
      </w:r>
      <w:bookmarkEnd w:id="6"/>
    </w:p>
    <w:p w:rsidR="001B23F9" w:rsidRPr="001B23F9" w:rsidRDefault="001B23F9" w:rsidP="001B23F9">
      <w:pPr>
        <w:rPr>
          <w:rFonts w:ascii="Arial" w:hAnsi="Arial" w:cs="Arial"/>
          <w:b/>
        </w:rPr>
      </w:pPr>
      <w:r w:rsidRPr="001B23F9">
        <w:rPr>
          <w:rFonts w:ascii="Arial" w:hAnsi="Arial" w:cs="Arial"/>
          <w:b/>
        </w:rPr>
        <w:t xml:space="preserve">Region MAS Vodňanská ryba v rámci Jihočeského kraje </w:t>
      </w:r>
    </w:p>
    <w:p w:rsidR="00C53BD5" w:rsidRDefault="00C53BD5" w:rsidP="00C53BD5">
      <w:pPr>
        <w:pStyle w:val="Nadpis90"/>
        <w:widowControl/>
        <w:jc w:val="center"/>
        <w:rPr>
          <w:rFonts w:cs="Arial"/>
          <w:szCs w:val="24"/>
        </w:rPr>
      </w:pPr>
    </w:p>
    <w:p w:rsidR="00B462D1" w:rsidRDefault="00C53BD5" w:rsidP="00B462D1">
      <w:pPr>
        <w:pStyle w:val="Nadpis90"/>
        <w:keepNext/>
        <w:widowControl/>
        <w:jc w:val="left"/>
      </w:pPr>
      <w:r>
        <w:rPr>
          <w:rFonts w:cs="Arial"/>
          <w:noProof/>
          <w:szCs w:val="24"/>
        </w:rPr>
        <w:drawing>
          <wp:inline distT="0" distB="0" distL="0" distR="0">
            <wp:extent cx="5042048" cy="3581505"/>
            <wp:effectExtent l="19050" t="0" r="6202" b="0"/>
            <wp:docPr id="6" name="obrázek 6" descr="Mapa MAS_JCK_14062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pa MAS_JCK_140620m"/>
                    <pic:cNvPicPr>
                      <a:picLocks noChangeAspect="1" noChangeArrowheads="1"/>
                    </pic:cNvPicPr>
                  </pic:nvPicPr>
                  <pic:blipFill>
                    <a:blip r:embed="rId12" cstate="print"/>
                    <a:srcRect/>
                    <a:stretch>
                      <a:fillRect/>
                    </a:stretch>
                  </pic:blipFill>
                  <pic:spPr bwMode="auto">
                    <a:xfrm>
                      <a:off x="0" y="0"/>
                      <a:ext cx="5045971" cy="3584292"/>
                    </a:xfrm>
                    <a:prstGeom prst="rect">
                      <a:avLst/>
                    </a:prstGeom>
                    <a:noFill/>
                    <a:ln w="9525">
                      <a:noFill/>
                      <a:miter lim="800000"/>
                      <a:headEnd/>
                      <a:tailEnd/>
                    </a:ln>
                  </pic:spPr>
                </pic:pic>
              </a:graphicData>
            </a:graphic>
          </wp:inline>
        </w:drawing>
      </w:r>
    </w:p>
    <w:p w:rsidR="00C53BD5" w:rsidRDefault="00B462D1" w:rsidP="00B462D1">
      <w:pPr>
        <w:pStyle w:val="Titulek"/>
        <w:jc w:val="left"/>
        <w:rPr>
          <w:rFonts w:cs="Arial"/>
        </w:rPr>
      </w:pPr>
      <w:bookmarkStart w:id="7" w:name="_Toc397239421"/>
      <w:r>
        <w:t xml:space="preserve">Obrázek </w:t>
      </w:r>
      <w:fldSimple w:instr=" SEQ Obrázek \* ARABIC ">
        <w:r w:rsidR="00AD0497">
          <w:rPr>
            <w:noProof/>
          </w:rPr>
          <w:t>3</w:t>
        </w:r>
      </w:fldSimple>
      <w:r>
        <w:t xml:space="preserve">: </w:t>
      </w:r>
      <w:r w:rsidRPr="00986480">
        <w:t>Region MAS Vodňanská ryba v rámci Jihočeského kraje</w:t>
      </w:r>
      <w:bookmarkEnd w:id="7"/>
    </w:p>
    <w:p w:rsidR="001B23F9" w:rsidRDefault="001B23F9" w:rsidP="00C53BD5">
      <w:pPr>
        <w:pStyle w:val="Nadpis90"/>
        <w:widowControl/>
        <w:jc w:val="left"/>
        <w:rPr>
          <w:rFonts w:cs="Arial"/>
          <w:szCs w:val="24"/>
        </w:rPr>
      </w:pPr>
    </w:p>
    <w:p w:rsidR="001B23F9" w:rsidRPr="001B23F9" w:rsidRDefault="001B23F9" w:rsidP="00C53BD5">
      <w:pPr>
        <w:pStyle w:val="Nadpis90"/>
        <w:widowControl/>
        <w:jc w:val="left"/>
        <w:rPr>
          <w:rFonts w:cs="Arial"/>
          <w:b/>
          <w:szCs w:val="24"/>
        </w:rPr>
      </w:pPr>
      <w:r w:rsidRPr="001B23F9">
        <w:rPr>
          <w:rFonts w:cs="Arial"/>
          <w:b/>
          <w:szCs w:val="24"/>
        </w:rPr>
        <w:t>Vymezení regionu MAS Vodňanská ryba</w:t>
      </w:r>
    </w:p>
    <w:p w:rsidR="00B462D1" w:rsidRDefault="00C53BD5" w:rsidP="00B462D1">
      <w:pPr>
        <w:pStyle w:val="Nadpis90"/>
        <w:keepNext/>
        <w:widowControl/>
        <w:jc w:val="center"/>
      </w:pPr>
      <w:r>
        <w:rPr>
          <w:rFonts w:cs="Arial"/>
          <w:noProof/>
          <w:szCs w:val="24"/>
        </w:rPr>
        <w:drawing>
          <wp:inline distT="0" distB="0" distL="0" distR="0">
            <wp:extent cx="2589058" cy="3753293"/>
            <wp:effectExtent l="19050" t="0" r="1742" b="0"/>
            <wp:docPr id="7" name="obrázek 7" descr="Mapa MAS_14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pa MAS_140620"/>
                    <pic:cNvPicPr>
                      <a:picLocks noChangeAspect="1" noChangeArrowheads="1"/>
                    </pic:cNvPicPr>
                  </pic:nvPicPr>
                  <pic:blipFill>
                    <a:blip r:embed="rId13" cstate="print"/>
                    <a:srcRect/>
                    <a:stretch>
                      <a:fillRect/>
                    </a:stretch>
                  </pic:blipFill>
                  <pic:spPr bwMode="auto">
                    <a:xfrm>
                      <a:off x="0" y="0"/>
                      <a:ext cx="2594478" cy="3761150"/>
                    </a:xfrm>
                    <a:prstGeom prst="rect">
                      <a:avLst/>
                    </a:prstGeom>
                    <a:noFill/>
                    <a:ln w="9525">
                      <a:noFill/>
                      <a:miter lim="800000"/>
                      <a:headEnd/>
                      <a:tailEnd/>
                    </a:ln>
                  </pic:spPr>
                </pic:pic>
              </a:graphicData>
            </a:graphic>
          </wp:inline>
        </w:drawing>
      </w:r>
    </w:p>
    <w:p w:rsidR="00C53BD5" w:rsidRDefault="00B462D1" w:rsidP="00B462D1">
      <w:pPr>
        <w:pStyle w:val="Titulek"/>
        <w:jc w:val="center"/>
        <w:rPr>
          <w:rFonts w:cs="Arial"/>
        </w:rPr>
      </w:pPr>
      <w:bookmarkStart w:id="8" w:name="_Toc397239422"/>
      <w:r>
        <w:t xml:space="preserve">Obrázek </w:t>
      </w:r>
      <w:fldSimple w:instr=" SEQ Obrázek \* ARABIC ">
        <w:r w:rsidR="00AD0497">
          <w:rPr>
            <w:noProof/>
          </w:rPr>
          <w:t>4</w:t>
        </w:r>
      </w:fldSimple>
      <w:r>
        <w:t xml:space="preserve">: </w:t>
      </w:r>
      <w:r w:rsidRPr="001D2F31">
        <w:t>Vymezení regionu MAS Vodňanská ryba</w:t>
      </w:r>
      <w:bookmarkEnd w:id="8"/>
    </w:p>
    <w:p w:rsidR="00C53BD5" w:rsidRDefault="00C53BD5" w:rsidP="000D0456">
      <w:pPr>
        <w:pStyle w:val="Nadpis3"/>
      </w:pPr>
      <w:bookmarkStart w:id="9" w:name="_Toc397239142"/>
      <w:r>
        <w:lastRenderedPageBreak/>
        <w:t>Správní obvod Vodňany</w:t>
      </w:r>
      <w:bookmarkEnd w:id="9"/>
    </w:p>
    <w:p w:rsidR="00B462D1" w:rsidRDefault="00C53BD5" w:rsidP="00B462D1">
      <w:pPr>
        <w:pStyle w:val="Nadpis90"/>
        <w:keepNext/>
        <w:widowControl/>
        <w:jc w:val="left"/>
      </w:pPr>
      <w:r>
        <w:rPr>
          <w:rFonts w:cs="Arial"/>
          <w:noProof/>
          <w:szCs w:val="24"/>
        </w:rPr>
        <w:drawing>
          <wp:inline distT="0" distB="0" distL="0" distR="0">
            <wp:extent cx="5760085" cy="4076065"/>
            <wp:effectExtent l="19050" t="0" r="0" b="0"/>
            <wp:docPr id="8" name="obrázek 8" descr="ORP Vodň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RP Vodňany"/>
                    <pic:cNvPicPr>
                      <a:picLocks noChangeAspect="1" noChangeArrowheads="1"/>
                    </pic:cNvPicPr>
                  </pic:nvPicPr>
                  <pic:blipFill>
                    <a:blip r:embed="rId14" cstate="print"/>
                    <a:srcRect/>
                    <a:stretch>
                      <a:fillRect/>
                    </a:stretch>
                  </pic:blipFill>
                  <pic:spPr bwMode="auto">
                    <a:xfrm>
                      <a:off x="0" y="0"/>
                      <a:ext cx="5760085" cy="4076065"/>
                    </a:xfrm>
                    <a:prstGeom prst="rect">
                      <a:avLst/>
                    </a:prstGeom>
                    <a:noFill/>
                    <a:ln w="9525">
                      <a:noFill/>
                      <a:miter lim="800000"/>
                      <a:headEnd/>
                      <a:tailEnd/>
                    </a:ln>
                  </pic:spPr>
                </pic:pic>
              </a:graphicData>
            </a:graphic>
          </wp:inline>
        </w:drawing>
      </w:r>
    </w:p>
    <w:p w:rsidR="00C53BD5" w:rsidRDefault="00B462D1" w:rsidP="00B462D1">
      <w:pPr>
        <w:pStyle w:val="Titulek"/>
        <w:jc w:val="left"/>
        <w:rPr>
          <w:rFonts w:cs="Arial"/>
        </w:rPr>
      </w:pPr>
      <w:bookmarkStart w:id="10" w:name="_Toc397239423"/>
      <w:r>
        <w:t xml:space="preserve">Obrázek </w:t>
      </w:r>
      <w:fldSimple w:instr=" SEQ Obrázek \* ARABIC ">
        <w:r w:rsidR="00AD0497">
          <w:rPr>
            <w:noProof/>
          </w:rPr>
          <w:t>5</w:t>
        </w:r>
      </w:fldSimple>
      <w:r>
        <w:t xml:space="preserve">: </w:t>
      </w:r>
      <w:r w:rsidRPr="002461AC">
        <w:t>Správní obvod Vodňany</w:t>
      </w:r>
      <w:bookmarkEnd w:id="10"/>
    </w:p>
    <w:p w:rsidR="00C53BD5" w:rsidRDefault="00C53BD5" w:rsidP="00C53BD5">
      <w:pPr>
        <w:pStyle w:val="Nadpis90"/>
        <w:widowControl/>
        <w:jc w:val="left"/>
        <w:rPr>
          <w:rFonts w:cs="Arial"/>
          <w:szCs w:val="24"/>
        </w:rPr>
      </w:pPr>
    </w:p>
    <w:p w:rsidR="00C53BD5" w:rsidRDefault="00C53BD5" w:rsidP="00C53BD5">
      <w:pPr>
        <w:pStyle w:val="Nadpis90"/>
        <w:widowControl/>
        <w:jc w:val="left"/>
        <w:rPr>
          <w:rFonts w:cs="Arial"/>
          <w:szCs w:val="24"/>
        </w:rPr>
      </w:pPr>
    </w:p>
    <w:tbl>
      <w:tblPr>
        <w:tblW w:w="8040" w:type="dxa"/>
        <w:tblInd w:w="354" w:type="dxa"/>
        <w:tblCellMar>
          <w:left w:w="70" w:type="dxa"/>
          <w:right w:w="70" w:type="dxa"/>
        </w:tblCellMar>
        <w:tblLook w:val="04A0"/>
      </w:tblPr>
      <w:tblGrid>
        <w:gridCol w:w="6380"/>
        <w:gridCol w:w="1340"/>
        <w:gridCol w:w="320"/>
      </w:tblGrid>
      <w:tr w:rsidR="00C53BD5" w:rsidRPr="00F5208C" w:rsidTr="00D47B4F">
        <w:trPr>
          <w:trHeight w:val="499"/>
        </w:trPr>
        <w:tc>
          <w:tcPr>
            <w:tcW w:w="6380" w:type="dxa"/>
            <w:tcBorders>
              <w:top w:val="single" w:sz="12" w:space="0" w:color="DA2420"/>
              <w:left w:val="single" w:sz="12" w:space="0" w:color="DA2420"/>
              <w:bottom w:val="nil"/>
              <w:right w:val="nil"/>
            </w:tcBorders>
            <w:shd w:val="clear" w:color="auto" w:fill="auto"/>
            <w:vAlign w:val="bottom"/>
            <w:hideMark/>
          </w:tcPr>
          <w:p w:rsidR="00C53BD5" w:rsidRPr="00F5208C" w:rsidRDefault="00C53BD5" w:rsidP="00D47B4F">
            <w:pPr>
              <w:ind w:firstLineChars="200" w:firstLine="442"/>
              <w:rPr>
                <w:rFonts w:ascii="Arial" w:hAnsi="Arial" w:cs="Arial"/>
                <w:b/>
                <w:bCs/>
              </w:rPr>
            </w:pPr>
            <w:r w:rsidRPr="00F5208C">
              <w:rPr>
                <w:rFonts w:ascii="Arial" w:hAnsi="Arial" w:cs="Arial"/>
                <w:b/>
                <w:bCs/>
                <w:sz w:val="22"/>
                <w:szCs w:val="22"/>
              </w:rPr>
              <w:t>Počet obcí</w:t>
            </w:r>
          </w:p>
        </w:tc>
        <w:tc>
          <w:tcPr>
            <w:tcW w:w="1340" w:type="dxa"/>
            <w:tcBorders>
              <w:top w:val="single" w:sz="12" w:space="0" w:color="DA2420"/>
              <w:left w:val="nil"/>
              <w:bottom w:val="nil"/>
              <w:right w:val="nil"/>
            </w:tcBorders>
            <w:shd w:val="clear" w:color="000000" w:fill="FFFFFF"/>
            <w:noWrap/>
            <w:vAlign w:val="bottom"/>
            <w:hideMark/>
          </w:tcPr>
          <w:p w:rsidR="00C53BD5" w:rsidRPr="00F5208C" w:rsidRDefault="00C53BD5" w:rsidP="00D47B4F">
            <w:pPr>
              <w:jc w:val="right"/>
              <w:rPr>
                <w:rFonts w:ascii="Arial" w:hAnsi="Arial" w:cs="Arial"/>
                <w:b/>
                <w:bCs/>
                <w:color w:val="000000"/>
              </w:rPr>
            </w:pPr>
            <w:r w:rsidRPr="00F5208C">
              <w:rPr>
                <w:rFonts w:ascii="Arial" w:hAnsi="Arial" w:cs="Arial"/>
                <w:b/>
                <w:bCs/>
                <w:color w:val="000000"/>
                <w:sz w:val="22"/>
                <w:szCs w:val="22"/>
              </w:rPr>
              <w:t>17</w:t>
            </w:r>
          </w:p>
        </w:tc>
        <w:tc>
          <w:tcPr>
            <w:tcW w:w="320" w:type="dxa"/>
            <w:tcBorders>
              <w:top w:val="single" w:sz="12" w:space="0" w:color="DA2420"/>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15"/>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200" w:firstLine="442"/>
              <w:rPr>
                <w:rFonts w:ascii="Arial" w:hAnsi="Arial" w:cs="Arial"/>
                <w:b/>
                <w:bCs/>
              </w:rPr>
            </w:pPr>
            <w:r w:rsidRPr="00F5208C">
              <w:rPr>
                <w:rFonts w:ascii="Arial" w:hAnsi="Arial" w:cs="Arial"/>
                <w:b/>
                <w:bCs/>
                <w:sz w:val="22"/>
                <w:szCs w:val="22"/>
              </w:rPr>
              <w:t>Počet částí obcí</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jc w:val="right"/>
              <w:rPr>
                <w:rFonts w:ascii="Arial" w:hAnsi="Arial" w:cs="Arial"/>
                <w:b/>
                <w:bCs/>
                <w:color w:val="000000"/>
              </w:rPr>
            </w:pPr>
            <w:r w:rsidRPr="00F5208C">
              <w:rPr>
                <w:rFonts w:ascii="Arial" w:hAnsi="Arial" w:cs="Arial"/>
                <w:b/>
                <w:bCs/>
                <w:color w:val="000000"/>
                <w:sz w:val="22"/>
                <w:szCs w:val="22"/>
              </w:rPr>
              <w:t>44</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15"/>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200" w:firstLine="442"/>
              <w:rPr>
                <w:rFonts w:ascii="Arial" w:hAnsi="Arial" w:cs="Arial"/>
                <w:b/>
                <w:bCs/>
              </w:rPr>
            </w:pPr>
            <w:r w:rsidRPr="00F5208C">
              <w:rPr>
                <w:rFonts w:ascii="Arial" w:hAnsi="Arial" w:cs="Arial"/>
                <w:b/>
                <w:bCs/>
                <w:sz w:val="22"/>
                <w:szCs w:val="22"/>
              </w:rPr>
              <w:t>Počet základních sídelních jednotek</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jc w:val="right"/>
              <w:rPr>
                <w:rFonts w:ascii="Arial" w:hAnsi="Arial" w:cs="Arial"/>
                <w:b/>
                <w:bCs/>
                <w:color w:val="000000"/>
              </w:rPr>
            </w:pPr>
            <w:r w:rsidRPr="00F5208C">
              <w:rPr>
                <w:rFonts w:ascii="Arial" w:hAnsi="Arial" w:cs="Arial"/>
                <w:b/>
                <w:bCs/>
                <w:color w:val="000000"/>
                <w:sz w:val="22"/>
                <w:szCs w:val="22"/>
              </w:rPr>
              <w:t>55</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499"/>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200" w:firstLine="442"/>
              <w:rPr>
                <w:rFonts w:ascii="Arial" w:hAnsi="Arial" w:cs="Arial"/>
                <w:b/>
                <w:bCs/>
              </w:rPr>
            </w:pPr>
            <w:r w:rsidRPr="00F5208C">
              <w:rPr>
                <w:rFonts w:ascii="Arial" w:hAnsi="Arial" w:cs="Arial"/>
                <w:b/>
                <w:bCs/>
                <w:sz w:val="22"/>
                <w:szCs w:val="22"/>
              </w:rPr>
              <w:t xml:space="preserve">Počet obyvatel </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jc w:val="right"/>
              <w:rPr>
                <w:rFonts w:ascii="Arial" w:hAnsi="Arial" w:cs="Arial"/>
                <w:b/>
                <w:bCs/>
                <w:color w:val="000000"/>
              </w:rPr>
            </w:pPr>
            <w:r w:rsidRPr="00F5208C">
              <w:rPr>
                <w:rFonts w:ascii="Arial" w:hAnsi="Arial" w:cs="Arial"/>
                <w:b/>
                <w:bCs/>
                <w:color w:val="000000"/>
                <w:sz w:val="22"/>
                <w:szCs w:val="22"/>
              </w:rPr>
              <w:t>11 670</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15"/>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300" w:firstLine="660"/>
              <w:rPr>
                <w:rFonts w:ascii="Arial" w:hAnsi="Arial" w:cs="Arial"/>
              </w:rPr>
            </w:pPr>
            <w:r w:rsidRPr="00F5208C">
              <w:rPr>
                <w:rFonts w:ascii="Arial" w:hAnsi="Arial" w:cs="Arial"/>
                <w:sz w:val="22"/>
                <w:szCs w:val="22"/>
              </w:rPr>
              <w:t>v tom ve věku:</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rPr>
                <w:rFonts w:ascii="Arial" w:hAnsi="Arial" w:cs="Arial"/>
                <w:b/>
                <w:bCs/>
                <w:color w:val="000000"/>
              </w:rPr>
            </w:pPr>
            <w:r w:rsidRPr="00F5208C">
              <w:rPr>
                <w:rFonts w:ascii="Arial" w:hAnsi="Arial" w:cs="Arial"/>
                <w:b/>
                <w:bCs/>
                <w:color w:val="000000"/>
                <w:sz w:val="22"/>
                <w:szCs w:val="22"/>
              </w:rPr>
              <w:t> </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00"/>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1000" w:firstLine="2200"/>
              <w:rPr>
                <w:rFonts w:ascii="Arial" w:hAnsi="Arial" w:cs="Arial"/>
              </w:rPr>
            </w:pPr>
            <w:r w:rsidRPr="00F5208C">
              <w:rPr>
                <w:rFonts w:ascii="Arial" w:hAnsi="Arial" w:cs="Arial"/>
                <w:sz w:val="22"/>
                <w:szCs w:val="22"/>
              </w:rPr>
              <w:t xml:space="preserve">  0 - 14 let</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jc w:val="right"/>
              <w:rPr>
                <w:rFonts w:ascii="Arial" w:hAnsi="Arial" w:cs="Arial"/>
                <w:color w:val="000000"/>
              </w:rPr>
            </w:pPr>
            <w:r w:rsidRPr="00F5208C">
              <w:rPr>
                <w:rFonts w:ascii="Arial" w:hAnsi="Arial" w:cs="Arial"/>
                <w:color w:val="000000"/>
                <w:sz w:val="22"/>
                <w:szCs w:val="22"/>
              </w:rPr>
              <w:t>1 755</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00"/>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1000" w:firstLine="2200"/>
              <w:rPr>
                <w:rFonts w:ascii="Arial" w:hAnsi="Arial" w:cs="Arial"/>
              </w:rPr>
            </w:pPr>
            <w:r w:rsidRPr="00F5208C">
              <w:rPr>
                <w:rFonts w:ascii="Arial" w:hAnsi="Arial" w:cs="Arial"/>
                <w:sz w:val="22"/>
                <w:szCs w:val="22"/>
              </w:rPr>
              <w:t xml:space="preserve"> 15 - 64 let</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jc w:val="right"/>
              <w:rPr>
                <w:rFonts w:ascii="Arial" w:hAnsi="Arial" w:cs="Arial"/>
                <w:color w:val="000000"/>
              </w:rPr>
            </w:pPr>
            <w:r w:rsidRPr="00F5208C">
              <w:rPr>
                <w:rFonts w:ascii="Arial" w:hAnsi="Arial" w:cs="Arial"/>
                <w:color w:val="000000"/>
                <w:sz w:val="22"/>
                <w:szCs w:val="22"/>
              </w:rPr>
              <w:t>8 014</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00"/>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1000" w:firstLine="2200"/>
              <w:rPr>
                <w:rFonts w:ascii="Arial" w:hAnsi="Arial" w:cs="Arial"/>
              </w:rPr>
            </w:pPr>
            <w:r w:rsidRPr="00F5208C">
              <w:rPr>
                <w:rFonts w:ascii="Arial" w:hAnsi="Arial" w:cs="Arial"/>
                <w:sz w:val="22"/>
                <w:szCs w:val="22"/>
              </w:rPr>
              <w:t xml:space="preserve"> 65 a více</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jc w:val="right"/>
              <w:rPr>
                <w:rFonts w:ascii="Arial" w:hAnsi="Arial" w:cs="Arial"/>
                <w:color w:val="000000"/>
              </w:rPr>
            </w:pPr>
            <w:r w:rsidRPr="00F5208C">
              <w:rPr>
                <w:rFonts w:ascii="Arial" w:hAnsi="Arial" w:cs="Arial"/>
                <w:color w:val="000000"/>
                <w:sz w:val="22"/>
                <w:szCs w:val="22"/>
              </w:rPr>
              <w:t>1 901</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00"/>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300" w:firstLine="660"/>
              <w:rPr>
                <w:rFonts w:ascii="Arial" w:hAnsi="Arial" w:cs="Arial"/>
              </w:rPr>
            </w:pPr>
            <w:r w:rsidRPr="00F5208C">
              <w:rPr>
                <w:rFonts w:ascii="Arial" w:hAnsi="Arial" w:cs="Arial"/>
                <w:sz w:val="22"/>
                <w:szCs w:val="22"/>
              </w:rPr>
              <w:t>Průměrný věk</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jc w:val="right"/>
              <w:rPr>
                <w:rFonts w:ascii="Arial" w:hAnsi="Arial" w:cs="Arial"/>
                <w:color w:val="000000"/>
              </w:rPr>
            </w:pPr>
            <w:r w:rsidRPr="00F5208C">
              <w:rPr>
                <w:rFonts w:ascii="Arial" w:hAnsi="Arial" w:cs="Arial"/>
                <w:color w:val="000000"/>
                <w:sz w:val="22"/>
                <w:szCs w:val="22"/>
              </w:rPr>
              <w:t>40,9</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30"/>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300" w:firstLine="660"/>
              <w:rPr>
                <w:rFonts w:ascii="Arial" w:hAnsi="Arial" w:cs="Arial"/>
              </w:rPr>
            </w:pPr>
            <w:r w:rsidRPr="00F5208C">
              <w:rPr>
                <w:rFonts w:ascii="Arial" w:hAnsi="Arial" w:cs="Arial"/>
                <w:sz w:val="22"/>
                <w:szCs w:val="22"/>
              </w:rPr>
              <w:t>Hustota obyvatelstva na 1 km</w:t>
            </w:r>
            <w:r w:rsidRPr="00F5208C">
              <w:rPr>
                <w:rFonts w:ascii="Arial" w:hAnsi="Arial" w:cs="Arial"/>
                <w:color w:val="000000"/>
                <w:sz w:val="22"/>
                <w:szCs w:val="22"/>
                <w:vertAlign w:val="superscript"/>
              </w:rPr>
              <w:t>2</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jc w:val="right"/>
              <w:rPr>
                <w:rFonts w:ascii="Arial" w:hAnsi="Arial" w:cs="Arial"/>
                <w:color w:val="000000"/>
              </w:rPr>
            </w:pPr>
            <w:r w:rsidRPr="00F5208C">
              <w:rPr>
                <w:rFonts w:ascii="Arial" w:hAnsi="Arial" w:cs="Arial"/>
                <w:color w:val="000000"/>
                <w:sz w:val="22"/>
                <w:szCs w:val="22"/>
              </w:rPr>
              <w:t>65,1</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00"/>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300" w:firstLine="660"/>
              <w:rPr>
                <w:rFonts w:ascii="Arial" w:hAnsi="Arial" w:cs="Arial"/>
              </w:rPr>
            </w:pPr>
            <w:r w:rsidRPr="00F5208C">
              <w:rPr>
                <w:rFonts w:ascii="Arial" w:hAnsi="Arial" w:cs="Arial"/>
                <w:sz w:val="22"/>
                <w:szCs w:val="22"/>
              </w:rPr>
              <w:t>Podíl městského obyvatelstva</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jc w:val="right"/>
              <w:rPr>
                <w:rFonts w:ascii="Arial" w:hAnsi="Arial" w:cs="Arial"/>
                <w:color w:val="000000"/>
              </w:rPr>
            </w:pPr>
            <w:r w:rsidRPr="00F5208C">
              <w:rPr>
                <w:rFonts w:ascii="Arial" w:hAnsi="Arial" w:cs="Arial"/>
                <w:color w:val="000000"/>
                <w:sz w:val="22"/>
                <w:szCs w:val="22"/>
              </w:rPr>
              <w:t>72,9</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499"/>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200" w:firstLine="442"/>
              <w:rPr>
                <w:rFonts w:ascii="Arial" w:hAnsi="Arial" w:cs="Arial"/>
                <w:b/>
                <w:bCs/>
              </w:rPr>
            </w:pPr>
            <w:r w:rsidRPr="00F5208C">
              <w:rPr>
                <w:rFonts w:ascii="Arial" w:hAnsi="Arial" w:cs="Arial"/>
                <w:b/>
                <w:bCs/>
                <w:sz w:val="22"/>
                <w:szCs w:val="22"/>
              </w:rPr>
              <w:t>Katastrální plocha v ha</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jc w:val="right"/>
              <w:rPr>
                <w:rFonts w:ascii="Arial" w:hAnsi="Arial" w:cs="Arial"/>
                <w:b/>
                <w:bCs/>
                <w:color w:val="000000"/>
              </w:rPr>
            </w:pPr>
            <w:r w:rsidRPr="00F5208C">
              <w:rPr>
                <w:rFonts w:ascii="Arial" w:hAnsi="Arial" w:cs="Arial"/>
                <w:b/>
                <w:bCs/>
                <w:color w:val="000000"/>
                <w:sz w:val="22"/>
                <w:szCs w:val="22"/>
              </w:rPr>
              <w:t>17 921</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00"/>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300" w:firstLine="660"/>
              <w:rPr>
                <w:rFonts w:ascii="Arial" w:hAnsi="Arial" w:cs="Arial"/>
              </w:rPr>
            </w:pPr>
            <w:r w:rsidRPr="00F5208C">
              <w:rPr>
                <w:rFonts w:ascii="Arial" w:hAnsi="Arial" w:cs="Arial"/>
                <w:sz w:val="22"/>
                <w:szCs w:val="22"/>
              </w:rPr>
              <w:t>v tom:</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rPr>
                <w:rFonts w:ascii="Arial" w:hAnsi="Arial" w:cs="Arial"/>
                <w:color w:val="000000"/>
              </w:rPr>
            </w:pPr>
            <w:r w:rsidRPr="00F5208C">
              <w:rPr>
                <w:rFonts w:ascii="Arial" w:hAnsi="Arial" w:cs="Arial"/>
                <w:color w:val="000000"/>
                <w:sz w:val="22"/>
                <w:szCs w:val="22"/>
              </w:rPr>
              <w:t> </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00"/>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300" w:firstLine="660"/>
              <w:rPr>
                <w:rFonts w:ascii="Arial" w:hAnsi="Arial" w:cs="Arial"/>
              </w:rPr>
            </w:pPr>
            <w:r w:rsidRPr="00F5208C">
              <w:rPr>
                <w:rFonts w:ascii="Arial" w:hAnsi="Arial" w:cs="Arial"/>
                <w:sz w:val="22"/>
                <w:szCs w:val="22"/>
              </w:rPr>
              <w:t>zemědělská půda</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jc w:val="right"/>
              <w:rPr>
                <w:rFonts w:ascii="Arial" w:hAnsi="Arial" w:cs="Arial"/>
                <w:color w:val="000000"/>
              </w:rPr>
            </w:pPr>
            <w:r w:rsidRPr="00F5208C">
              <w:rPr>
                <w:rFonts w:ascii="Arial" w:hAnsi="Arial" w:cs="Arial"/>
                <w:color w:val="000000"/>
                <w:sz w:val="22"/>
                <w:szCs w:val="22"/>
              </w:rPr>
              <w:t>11 427</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00"/>
        </w:trPr>
        <w:tc>
          <w:tcPr>
            <w:tcW w:w="6380" w:type="dxa"/>
            <w:tcBorders>
              <w:top w:val="nil"/>
              <w:left w:val="single" w:sz="12" w:space="0" w:color="DA2420"/>
              <w:bottom w:val="nil"/>
              <w:right w:val="nil"/>
            </w:tcBorders>
            <w:shd w:val="clear" w:color="auto" w:fill="auto"/>
            <w:vAlign w:val="bottom"/>
            <w:hideMark/>
          </w:tcPr>
          <w:p w:rsidR="00C53BD5" w:rsidRPr="00F5208C" w:rsidRDefault="00C53BD5" w:rsidP="00D47B4F">
            <w:pPr>
              <w:ind w:firstLineChars="300" w:firstLine="660"/>
              <w:rPr>
                <w:rFonts w:ascii="Arial" w:hAnsi="Arial" w:cs="Arial"/>
              </w:rPr>
            </w:pPr>
            <w:r w:rsidRPr="00F5208C">
              <w:rPr>
                <w:rFonts w:ascii="Arial" w:hAnsi="Arial" w:cs="Arial"/>
                <w:sz w:val="22"/>
                <w:szCs w:val="22"/>
              </w:rPr>
              <w:t xml:space="preserve">nezemědělská půda </w:t>
            </w:r>
          </w:p>
        </w:tc>
        <w:tc>
          <w:tcPr>
            <w:tcW w:w="1340" w:type="dxa"/>
            <w:tcBorders>
              <w:top w:val="nil"/>
              <w:left w:val="nil"/>
              <w:bottom w:val="nil"/>
              <w:right w:val="nil"/>
            </w:tcBorders>
            <w:shd w:val="clear" w:color="000000" w:fill="FFFFFF"/>
            <w:noWrap/>
            <w:vAlign w:val="bottom"/>
            <w:hideMark/>
          </w:tcPr>
          <w:p w:rsidR="00C53BD5" w:rsidRPr="00F5208C" w:rsidRDefault="00C53BD5" w:rsidP="00D47B4F">
            <w:pPr>
              <w:jc w:val="right"/>
              <w:rPr>
                <w:rFonts w:ascii="Arial" w:hAnsi="Arial" w:cs="Arial"/>
                <w:color w:val="000000"/>
              </w:rPr>
            </w:pPr>
            <w:r w:rsidRPr="00F5208C">
              <w:rPr>
                <w:rFonts w:ascii="Arial" w:hAnsi="Arial" w:cs="Arial"/>
                <w:color w:val="000000"/>
                <w:sz w:val="22"/>
                <w:szCs w:val="22"/>
              </w:rPr>
              <w:t>6 494</w:t>
            </w:r>
          </w:p>
        </w:tc>
        <w:tc>
          <w:tcPr>
            <w:tcW w:w="320" w:type="dxa"/>
            <w:tcBorders>
              <w:top w:val="nil"/>
              <w:left w:val="nil"/>
              <w:bottom w:val="nil"/>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r w:rsidR="00C53BD5" w:rsidRPr="00F5208C" w:rsidTr="00D47B4F">
        <w:trPr>
          <w:trHeight w:val="300"/>
        </w:trPr>
        <w:tc>
          <w:tcPr>
            <w:tcW w:w="6380" w:type="dxa"/>
            <w:tcBorders>
              <w:top w:val="nil"/>
              <w:left w:val="single" w:sz="12" w:space="0" w:color="DA2420"/>
              <w:bottom w:val="single" w:sz="12" w:space="0" w:color="DA2420"/>
              <w:right w:val="nil"/>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c>
          <w:tcPr>
            <w:tcW w:w="1340" w:type="dxa"/>
            <w:tcBorders>
              <w:top w:val="nil"/>
              <w:left w:val="nil"/>
              <w:bottom w:val="single" w:sz="12" w:space="0" w:color="DA2420"/>
              <w:right w:val="nil"/>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c>
          <w:tcPr>
            <w:tcW w:w="320" w:type="dxa"/>
            <w:tcBorders>
              <w:top w:val="nil"/>
              <w:left w:val="nil"/>
              <w:bottom w:val="single" w:sz="12" w:space="0" w:color="DA2420"/>
              <w:right w:val="single" w:sz="12" w:space="0" w:color="DA2420"/>
            </w:tcBorders>
            <w:shd w:val="clear" w:color="000000" w:fill="FFFFFF"/>
            <w:noWrap/>
            <w:vAlign w:val="bottom"/>
            <w:hideMark/>
          </w:tcPr>
          <w:p w:rsidR="00C53BD5" w:rsidRPr="00F5208C" w:rsidRDefault="00C53BD5" w:rsidP="00D47B4F">
            <w:pPr>
              <w:rPr>
                <w:rFonts w:ascii="Arial" w:hAnsi="Arial" w:cs="Arial"/>
                <w:color w:val="0070C0"/>
              </w:rPr>
            </w:pPr>
            <w:r w:rsidRPr="00F5208C">
              <w:rPr>
                <w:rFonts w:ascii="Arial" w:hAnsi="Arial" w:cs="Arial"/>
                <w:color w:val="0070C0"/>
              </w:rPr>
              <w:t> </w:t>
            </w:r>
          </w:p>
        </w:tc>
      </w:tr>
    </w:tbl>
    <w:p w:rsidR="00C53BD5" w:rsidRDefault="00C53BD5" w:rsidP="00C53BD5">
      <w:pPr>
        <w:pStyle w:val="Nadpis90"/>
        <w:widowControl/>
        <w:rPr>
          <w:rFonts w:cs="Arial"/>
          <w:szCs w:val="24"/>
        </w:rPr>
      </w:pPr>
    </w:p>
    <w:p w:rsidR="00C53BD5" w:rsidRDefault="00C53BD5" w:rsidP="00C53BD5">
      <w:pPr>
        <w:pStyle w:val="Nadpis90"/>
        <w:widowControl/>
        <w:rPr>
          <w:rFonts w:cs="Arial"/>
          <w:szCs w:val="24"/>
        </w:rPr>
      </w:pPr>
    </w:p>
    <w:p w:rsidR="00C53BD5" w:rsidRDefault="00C53BD5" w:rsidP="00C53BD5">
      <w:pPr>
        <w:pStyle w:val="Nadpis90"/>
        <w:widowControl/>
        <w:rPr>
          <w:rFonts w:cs="Arial"/>
          <w:szCs w:val="24"/>
        </w:rPr>
      </w:pPr>
    </w:p>
    <w:p w:rsidR="00C53BD5" w:rsidRDefault="00C53BD5" w:rsidP="000D0456">
      <w:pPr>
        <w:pStyle w:val="Nadpis3"/>
      </w:pPr>
      <w:bookmarkStart w:id="11" w:name="_Toc397239143"/>
      <w:r>
        <w:lastRenderedPageBreak/>
        <w:t>Správní obvod Písek</w:t>
      </w:r>
      <w:bookmarkEnd w:id="11"/>
    </w:p>
    <w:p w:rsidR="00B462D1" w:rsidRDefault="00C53BD5" w:rsidP="00B462D1">
      <w:pPr>
        <w:pStyle w:val="Nadpis90"/>
        <w:keepNext/>
        <w:widowControl/>
        <w:jc w:val="center"/>
      </w:pPr>
      <w:r>
        <w:rPr>
          <w:rFonts w:cs="Arial"/>
          <w:noProof/>
          <w:szCs w:val="24"/>
        </w:rPr>
        <w:drawing>
          <wp:inline distT="0" distB="0" distL="0" distR="0">
            <wp:extent cx="4247515" cy="6020435"/>
            <wp:effectExtent l="19050" t="0" r="635" b="0"/>
            <wp:docPr id="9" name="obrázek 9" descr="Mapa_ORP_Písek_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pa_ORP_Písek_3108"/>
                    <pic:cNvPicPr>
                      <a:picLocks noChangeAspect="1" noChangeArrowheads="1"/>
                    </pic:cNvPicPr>
                  </pic:nvPicPr>
                  <pic:blipFill>
                    <a:blip r:embed="rId15" cstate="print"/>
                    <a:srcRect/>
                    <a:stretch>
                      <a:fillRect/>
                    </a:stretch>
                  </pic:blipFill>
                  <pic:spPr bwMode="auto">
                    <a:xfrm>
                      <a:off x="0" y="0"/>
                      <a:ext cx="4247515" cy="6020435"/>
                    </a:xfrm>
                    <a:prstGeom prst="rect">
                      <a:avLst/>
                    </a:prstGeom>
                    <a:noFill/>
                    <a:ln w="9525">
                      <a:noFill/>
                      <a:miter lim="800000"/>
                      <a:headEnd/>
                      <a:tailEnd/>
                    </a:ln>
                  </pic:spPr>
                </pic:pic>
              </a:graphicData>
            </a:graphic>
          </wp:inline>
        </w:drawing>
      </w:r>
    </w:p>
    <w:p w:rsidR="00C53BD5" w:rsidRDefault="00B462D1" w:rsidP="00B462D1">
      <w:pPr>
        <w:pStyle w:val="Titulek"/>
        <w:jc w:val="center"/>
        <w:rPr>
          <w:rFonts w:cs="Arial"/>
        </w:rPr>
      </w:pPr>
      <w:bookmarkStart w:id="12" w:name="_Toc397239424"/>
      <w:r>
        <w:t xml:space="preserve">Obrázek </w:t>
      </w:r>
      <w:fldSimple w:instr=" SEQ Obrázek \* ARABIC ">
        <w:r w:rsidR="00AD0497">
          <w:rPr>
            <w:noProof/>
          </w:rPr>
          <w:t>6</w:t>
        </w:r>
      </w:fldSimple>
      <w:r>
        <w:t>:</w:t>
      </w:r>
      <w:r w:rsidRPr="00DE678E">
        <w:t>Správní obvod Písek</w:t>
      </w:r>
      <w:bookmarkEnd w:id="12"/>
    </w:p>
    <w:tbl>
      <w:tblPr>
        <w:tblW w:w="8040" w:type="dxa"/>
        <w:jc w:val="center"/>
        <w:tblInd w:w="-290" w:type="dxa"/>
        <w:tblBorders>
          <w:top w:val="single" w:sz="12" w:space="0" w:color="DA2420"/>
          <w:left w:val="single" w:sz="12" w:space="0" w:color="DA2420"/>
          <w:bottom w:val="single" w:sz="12" w:space="0" w:color="DA2420"/>
          <w:right w:val="single" w:sz="12" w:space="0" w:color="DA2420"/>
        </w:tblBorders>
        <w:tblCellMar>
          <w:left w:w="70" w:type="dxa"/>
          <w:right w:w="70" w:type="dxa"/>
        </w:tblCellMar>
        <w:tblLook w:val="04A0"/>
      </w:tblPr>
      <w:tblGrid>
        <w:gridCol w:w="6380"/>
        <w:gridCol w:w="1340"/>
        <w:gridCol w:w="320"/>
      </w:tblGrid>
      <w:tr w:rsidR="00C53BD5" w:rsidRPr="00415255" w:rsidTr="00D47B4F">
        <w:trPr>
          <w:trHeight w:val="236"/>
          <w:jc w:val="center"/>
        </w:trPr>
        <w:tc>
          <w:tcPr>
            <w:tcW w:w="6380" w:type="dxa"/>
            <w:shd w:val="clear" w:color="auto" w:fill="auto"/>
            <w:vAlign w:val="bottom"/>
            <w:hideMark/>
          </w:tcPr>
          <w:p w:rsidR="00C53BD5" w:rsidRPr="00415255" w:rsidRDefault="00C53BD5" w:rsidP="00D47B4F">
            <w:pPr>
              <w:ind w:firstLineChars="200" w:firstLine="442"/>
              <w:rPr>
                <w:rFonts w:ascii="Arial" w:hAnsi="Arial" w:cs="Arial"/>
                <w:b/>
                <w:bCs/>
              </w:rPr>
            </w:pPr>
            <w:r w:rsidRPr="00415255">
              <w:rPr>
                <w:rFonts w:ascii="Arial" w:hAnsi="Arial" w:cs="Arial"/>
                <w:b/>
                <w:bCs/>
                <w:sz w:val="22"/>
                <w:szCs w:val="22"/>
              </w:rPr>
              <w:t>Počet obcí</w:t>
            </w:r>
          </w:p>
        </w:tc>
        <w:tc>
          <w:tcPr>
            <w:tcW w:w="1340" w:type="dxa"/>
            <w:shd w:val="clear" w:color="000000" w:fill="FFFFFF"/>
            <w:noWrap/>
            <w:vAlign w:val="bottom"/>
            <w:hideMark/>
          </w:tcPr>
          <w:p w:rsidR="00C53BD5" w:rsidRPr="00415255" w:rsidRDefault="00C53BD5" w:rsidP="00D47B4F">
            <w:pPr>
              <w:jc w:val="right"/>
              <w:rPr>
                <w:rFonts w:ascii="Arial" w:hAnsi="Arial" w:cs="Arial"/>
                <w:b/>
                <w:bCs/>
                <w:color w:val="000000"/>
              </w:rPr>
            </w:pPr>
            <w:r w:rsidRPr="00415255">
              <w:rPr>
                <w:rFonts w:ascii="Arial" w:hAnsi="Arial" w:cs="Arial"/>
                <w:b/>
                <w:bCs/>
                <w:color w:val="000000"/>
                <w:sz w:val="22"/>
                <w:szCs w:val="22"/>
              </w:rPr>
              <w:t>69</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r w:rsidR="00C53BD5" w:rsidRPr="00415255" w:rsidTr="00D47B4F">
        <w:trPr>
          <w:trHeight w:val="315"/>
          <w:jc w:val="center"/>
        </w:trPr>
        <w:tc>
          <w:tcPr>
            <w:tcW w:w="6380" w:type="dxa"/>
            <w:shd w:val="clear" w:color="auto" w:fill="auto"/>
            <w:vAlign w:val="bottom"/>
            <w:hideMark/>
          </w:tcPr>
          <w:p w:rsidR="00C53BD5" w:rsidRPr="00415255" w:rsidRDefault="00C53BD5" w:rsidP="00D47B4F">
            <w:pPr>
              <w:ind w:firstLineChars="200" w:firstLine="442"/>
              <w:rPr>
                <w:rFonts w:ascii="Arial" w:hAnsi="Arial" w:cs="Arial"/>
                <w:b/>
                <w:bCs/>
              </w:rPr>
            </w:pPr>
            <w:r w:rsidRPr="00415255">
              <w:rPr>
                <w:rFonts w:ascii="Arial" w:hAnsi="Arial" w:cs="Arial"/>
                <w:b/>
                <w:bCs/>
                <w:sz w:val="22"/>
                <w:szCs w:val="22"/>
              </w:rPr>
              <w:t>Počet částí obcí</w:t>
            </w:r>
          </w:p>
        </w:tc>
        <w:tc>
          <w:tcPr>
            <w:tcW w:w="1340" w:type="dxa"/>
            <w:shd w:val="clear" w:color="000000" w:fill="FFFFFF"/>
            <w:noWrap/>
            <w:vAlign w:val="bottom"/>
            <w:hideMark/>
          </w:tcPr>
          <w:p w:rsidR="00C53BD5" w:rsidRPr="00415255" w:rsidRDefault="00C53BD5" w:rsidP="00D47B4F">
            <w:pPr>
              <w:jc w:val="right"/>
              <w:rPr>
                <w:rFonts w:ascii="Arial" w:hAnsi="Arial" w:cs="Arial"/>
                <w:b/>
                <w:bCs/>
                <w:color w:val="000000"/>
              </w:rPr>
            </w:pPr>
            <w:r w:rsidRPr="00415255">
              <w:rPr>
                <w:rFonts w:ascii="Arial" w:hAnsi="Arial" w:cs="Arial"/>
                <w:b/>
                <w:bCs/>
                <w:color w:val="000000"/>
                <w:sz w:val="22"/>
                <w:szCs w:val="22"/>
              </w:rPr>
              <w:t>153</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r w:rsidR="00C53BD5" w:rsidRPr="00415255" w:rsidTr="00D47B4F">
        <w:trPr>
          <w:trHeight w:val="315"/>
          <w:jc w:val="center"/>
        </w:trPr>
        <w:tc>
          <w:tcPr>
            <w:tcW w:w="6380" w:type="dxa"/>
            <w:shd w:val="clear" w:color="auto" w:fill="auto"/>
            <w:vAlign w:val="bottom"/>
            <w:hideMark/>
          </w:tcPr>
          <w:p w:rsidR="00C53BD5" w:rsidRPr="00415255" w:rsidRDefault="00C53BD5" w:rsidP="00D47B4F">
            <w:pPr>
              <w:ind w:firstLineChars="200" w:firstLine="442"/>
              <w:rPr>
                <w:rFonts w:ascii="Arial" w:hAnsi="Arial" w:cs="Arial"/>
                <w:b/>
                <w:bCs/>
              </w:rPr>
            </w:pPr>
            <w:r w:rsidRPr="00415255">
              <w:rPr>
                <w:rFonts w:ascii="Arial" w:hAnsi="Arial" w:cs="Arial"/>
                <w:b/>
                <w:bCs/>
                <w:sz w:val="22"/>
                <w:szCs w:val="22"/>
              </w:rPr>
              <w:t>Počet základních sídelních jednotek</w:t>
            </w:r>
          </w:p>
        </w:tc>
        <w:tc>
          <w:tcPr>
            <w:tcW w:w="1340" w:type="dxa"/>
            <w:shd w:val="clear" w:color="000000" w:fill="FFFFFF"/>
            <w:noWrap/>
            <w:vAlign w:val="bottom"/>
            <w:hideMark/>
          </w:tcPr>
          <w:p w:rsidR="00C53BD5" w:rsidRPr="00415255" w:rsidRDefault="00C53BD5" w:rsidP="00D47B4F">
            <w:pPr>
              <w:jc w:val="right"/>
              <w:rPr>
                <w:rFonts w:ascii="Arial" w:hAnsi="Arial" w:cs="Arial"/>
                <w:b/>
                <w:bCs/>
                <w:color w:val="000000"/>
              </w:rPr>
            </w:pPr>
            <w:r w:rsidRPr="00415255">
              <w:rPr>
                <w:rFonts w:ascii="Arial" w:hAnsi="Arial" w:cs="Arial"/>
                <w:b/>
                <w:bCs/>
                <w:color w:val="000000"/>
                <w:sz w:val="22"/>
                <w:szCs w:val="22"/>
              </w:rPr>
              <w:t>192</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r w:rsidR="00C53BD5" w:rsidRPr="00415255" w:rsidTr="00D47B4F">
        <w:trPr>
          <w:trHeight w:val="356"/>
          <w:jc w:val="center"/>
        </w:trPr>
        <w:tc>
          <w:tcPr>
            <w:tcW w:w="6380" w:type="dxa"/>
            <w:shd w:val="clear" w:color="auto" w:fill="auto"/>
            <w:vAlign w:val="bottom"/>
            <w:hideMark/>
          </w:tcPr>
          <w:p w:rsidR="00C53BD5" w:rsidRPr="00415255" w:rsidRDefault="00C53BD5" w:rsidP="00D47B4F">
            <w:pPr>
              <w:ind w:firstLineChars="200" w:firstLine="442"/>
              <w:rPr>
                <w:rFonts w:ascii="Arial" w:hAnsi="Arial" w:cs="Arial"/>
                <w:b/>
                <w:bCs/>
              </w:rPr>
            </w:pPr>
            <w:r w:rsidRPr="00415255">
              <w:rPr>
                <w:rFonts w:ascii="Arial" w:hAnsi="Arial" w:cs="Arial"/>
                <w:b/>
                <w:bCs/>
                <w:sz w:val="22"/>
                <w:szCs w:val="22"/>
              </w:rPr>
              <w:t xml:space="preserve">Počet obyvatel </w:t>
            </w:r>
          </w:p>
        </w:tc>
        <w:tc>
          <w:tcPr>
            <w:tcW w:w="1340" w:type="dxa"/>
            <w:shd w:val="clear" w:color="000000" w:fill="FFFFFF"/>
            <w:noWrap/>
            <w:vAlign w:val="bottom"/>
            <w:hideMark/>
          </w:tcPr>
          <w:p w:rsidR="00C53BD5" w:rsidRPr="00415255" w:rsidRDefault="00C53BD5" w:rsidP="00D47B4F">
            <w:pPr>
              <w:jc w:val="right"/>
              <w:rPr>
                <w:rFonts w:ascii="Arial" w:hAnsi="Arial" w:cs="Arial"/>
                <w:b/>
                <w:bCs/>
                <w:color w:val="000000"/>
              </w:rPr>
            </w:pPr>
            <w:r w:rsidRPr="00415255">
              <w:rPr>
                <w:rFonts w:ascii="Arial" w:hAnsi="Arial" w:cs="Arial"/>
                <w:b/>
                <w:bCs/>
                <w:color w:val="000000"/>
                <w:sz w:val="22"/>
                <w:szCs w:val="22"/>
              </w:rPr>
              <w:t>45 154</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r w:rsidR="00C53BD5" w:rsidRPr="00415255" w:rsidTr="00D47B4F">
        <w:trPr>
          <w:trHeight w:val="113"/>
          <w:jc w:val="center"/>
        </w:trPr>
        <w:tc>
          <w:tcPr>
            <w:tcW w:w="6380" w:type="dxa"/>
            <w:shd w:val="clear" w:color="auto" w:fill="auto"/>
            <w:vAlign w:val="bottom"/>
            <w:hideMark/>
          </w:tcPr>
          <w:p w:rsidR="00C53BD5" w:rsidRPr="00415255" w:rsidRDefault="00C53BD5" w:rsidP="00D47B4F">
            <w:pPr>
              <w:ind w:firstLineChars="1000" w:firstLine="2200"/>
              <w:rPr>
                <w:rFonts w:ascii="Arial" w:hAnsi="Arial" w:cs="Arial"/>
              </w:rPr>
            </w:pPr>
            <w:r w:rsidRPr="00415255">
              <w:rPr>
                <w:rFonts w:ascii="Arial" w:hAnsi="Arial" w:cs="Arial"/>
                <w:sz w:val="22"/>
                <w:szCs w:val="22"/>
              </w:rPr>
              <w:t xml:space="preserve">  0 - 14 let</w:t>
            </w:r>
          </w:p>
        </w:tc>
        <w:tc>
          <w:tcPr>
            <w:tcW w:w="1340" w:type="dxa"/>
            <w:shd w:val="clear" w:color="000000" w:fill="FFFFFF"/>
            <w:noWrap/>
            <w:vAlign w:val="bottom"/>
            <w:hideMark/>
          </w:tcPr>
          <w:p w:rsidR="00C53BD5" w:rsidRPr="00415255" w:rsidRDefault="00C53BD5" w:rsidP="00D47B4F">
            <w:pPr>
              <w:jc w:val="right"/>
              <w:rPr>
                <w:rFonts w:ascii="Arial" w:hAnsi="Arial" w:cs="Arial"/>
                <w:color w:val="000000"/>
              </w:rPr>
            </w:pPr>
            <w:r w:rsidRPr="00415255">
              <w:rPr>
                <w:rFonts w:ascii="Arial" w:hAnsi="Arial" w:cs="Arial"/>
                <w:color w:val="000000"/>
                <w:sz w:val="22"/>
                <w:szCs w:val="22"/>
              </w:rPr>
              <w:t>6 551</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r w:rsidR="00C53BD5" w:rsidRPr="00415255" w:rsidTr="00D47B4F">
        <w:trPr>
          <w:trHeight w:val="113"/>
          <w:jc w:val="center"/>
        </w:trPr>
        <w:tc>
          <w:tcPr>
            <w:tcW w:w="6380" w:type="dxa"/>
            <w:shd w:val="clear" w:color="auto" w:fill="auto"/>
            <w:vAlign w:val="bottom"/>
            <w:hideMark/>
          </w:tcPr>
          <w:p w:rsidR="00C53BD5" w:rsidRPr="00415255" w:rsidRDefault="00C53BD5" w:rsidP="00D47B4F">
            <w:pPr>
              <w:ind w:firstLineChars="1000" w:firstLine="2200"/>
              <w:rPr>
                <w:rFonts w:ascii="Arial" w:hAnsi="Arial" w:cs="Arial"/>
              </w:rPr>
            </w:pPr>
            <w:r w:rsidRPr="00415255">
              <w:rPr>
                <w:rFonts w:ascii="Arial" w:hAnsi="Arial" w:cs="Arial"/>
                <w:sz w:val="22"/>
                <w:szCs w:val="22"/>
              </w:rPr>
              <w:t xml:space="preserve"> 15 - 64 let</w:t>
            </w:r>
          </w:p>
        </w:tc>
        <w:tc>
          <w:tcPr>
            <w:tcW w:w="1340" w:type="dxa"/>
            <w:shd w:val="clear" w:color="000000" w:fill="FFFFFF"/>
            <w:noWrap/>
            <w:vAlign w:val="bottom"/>
            <w:hideMark/>
          </w:tcPr>
          <w:p w:rsidR="00C53BD5" w:rsidRPr="00415255" w:rsidRDefault="00C53BD5" w:rsidP="00D47B4F">
            <w:pPr>
              <w:jc w:val="right"/>
              <w:rPr>
                <w:rFonts w:ascii="Arial" w:hAnsi="Arial" w:cs="Arial"/>
                <w:color w:val="000000"/>
              </w:rPr>
            </w:pPr>
            <w:r w:rsidRPr="00415255">
              <w:rPr>
                <w:rFonts w:ascii="Arial" w:hAnsi="Arial" w:cs="Arial"/>
                <w:color w:val="000000"/>
                <w:sz w:val="22"/>
                <w:szCs w:val="22"/>
              </w:rPr>
              <w:t>30 832</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r w:rsidR="00C53BD5" w:rsidRPr="00415255" w:rsidTr="00D47B4F">
        <w:trPr>
          <w:trHeight w:val="113"/>
          <w:jc w:val="center"/>
        </w:trPr>
        <w:tc>
          <w:tcPr>
            <w:tcW w:w="6380" w:type="dxa"/>
            <w:shd w:val="clear" w:color="auto" w:fill="auto"/>
            <w:vAlign w:val="bottom"/>
            <w:hideMark/>
          </w:tcPr>
          <w:p w:rsidR="00C53BD5" w:rsidRPr="00415255" w:rsidRDefault="00C53BD5" w:rsidP="00D47B4F">
            <w:pPr>
              <w:ind w:firstLineChars="1000" w:firstLine="2200"/>
              <w:rPr>
                <w:rFonts w:ascii="Arial" w:hAnsi="Arial" w:cs="Arial"/>
              </w:rPr>
            </w:pPr>
            <w:r w:rsidRPr="00415255">
              <w:rPr>
                <w:rFonts w:ascii="Arial" w:hAnsi="Arial" w:cs="Arial"/>
                <w:sz w:val="22"/>
                <w:szCs w:val="22"/>
              </w:rPr>
              <w:t xml:space="preserve"> 65 a více</w:t>
            </w:r>
          </w:p>
        </w:tc>
        <w:tc>
          <w:tcPr>
            <w:tcW w:w="1340" w:type="dxa"/>
            <w:shd w:val="clear" w:color="000000" w:fill="FFFFFF"/>
            <w:noWrap/>
            <w:vAlign w:val="bottom"/>
            <w:hideMark/>
          </w:tcPr>
          <w:p w:rsidR="00C53BD5" w:rsidRPr="00415255" w:rsidRDefault="00C53BD5" w:rsidP="00D47B4F">
            <w:pPr>
              <w:jc w:val="right"/>
              <w:rPr>
                <w:rFonts w:ascii="Arial" w:hAnsi="Arial" w:cs="Arial"/>
                <w:color w:val="000000"/>
              </w:rPr>
            </w:pPr>
            <w:r w:rsidRPr="00415255">
              <w:rPr>
                <w:rFonts w:ascii="Arial" w:hAnsi="Arial" w:cs="Arial"/>
                <w:color w:val="000000"/>
                <w:sz w:val="22"/>
                <w:szCs w:val="22"/>
              </w:rPr>
              <w:t>7 771</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r w:rsidR="00C53BD5" w:rsidRPr="00415255" w:rsidTr="00D47B4F">
        <w:trPr>
          <w:trHeight w:val="113"/>
          <w:jc w:val="center"/>
        </w:trPr>
        <w:tc>
          <w:tcPr>
            <w:tcW w:w="6380" w:type="dxa"/>
            <w:shd w:val="clear" w:color="auto" w:fill="auto"/>
            <w:vAlign w:val="bottom"/>
            <w:hideMark/>
          </w:tcPr>
          <w:p w:rsidR="00C53BD5" w:rsidRPr="00415255" w:rsidRDefault="00C53BD5" w:rsidP="00D47B4F">
            <w:pPr>
              <w:ind w:firstLineChars="300" w:firstLine="660"/>
              <w:rPr>
                <w:rFonts w:ascii="Arial" w:hAnsi="Arial" w:cs="Arial"/>
              </w:rPr>
            </w:pPr>
            <w:r w:rsidRPr="00415255">
              <w:rPr>
                <w:rFonts w:ascii="Arial" w:hAnsi="Arial" w:cs="Arial"/>
                <w:sz w:val="22"/>
                <w:szCs w:val="22"/>
              </w:rPr>
              <w:t>Průměrný věk</w:t>
            </w:r>
          </w:p>
        </w:tc>
        <w:tc>
          <w:tcPr>
            <w:tcW w:w="1340" w:type="dxa"/>
            <w:shd w:val="clear" w:color="000000" w:fill="FFFFFF"/>
            <w:noWrap/>
            <w:vAlign w:val="bottom"/>
            <w:hideMark/>
          </w:tcPr>
          <w:p w:rsidR="00C53BD5" w:rsidRPr="00415255" w:rsidRDefault="00C53BD5" w:rsidP="00D47B4F">
            <w:pPr>
              <w:jc w:val="right"/>
              <w:rPr>
                <w:rFonts w:ascii="Arial" w:hAnsi="Arial" w:cs="Arial"/>
                <w:color w:val="000000"/>
              </w:rPr>
            </w:pPr>
            <w:r w:rsidRPr="00415255">
              <w:rPr>
                <w:rFonts w:ascii="Arial" w:hAnsi="Arial" w:cs="Arial"/>
                <w:color w:val="000000"/>
                <w:sz w:val="22"/>
                <w:szCs w:val="22"/>
              </w:rPr>
              <w:t>41,7</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r w:rsidR="00C53BD5" w:rsidRPr="00415255" w:rsidTr="00D47B4F">
        <w:trPr>
          <w:trHeight w:val="113"/>
          <w:jc w:val="center"/>
        </w:trPr>
        <w:tc>
          <w:tcPr>
            <w:tcW w:w="6380" w:type="dxa"/>
            <w:shd w:val="clear" w:color="auto" w:fill="auto"/>
            <w:vAlign w:val="bottom"/>
            <w:hideMark/>
          </w:tcPr>
          <w:p w:rsidR="00C53BD5" w:rsidRPr="00415255" w:rsidRDefault="00C53BD5" w:rsidP="00D47B4F">
            <w:pPr>
              <w:ind w:firstLineChars="300" w:firstLine="660"/>
              <w:rPr>
                <w:rFonts w:ascii="Arial" w:hAnsi="Arial" w:cs="Arial"/>
              </w:rPr>
            </w:pPr>
            <w:r w:rsidRPr="00415255">
              <w:rPr>
                <w:rFonts w:ascii="Arial" w:hAnsi="Arial" w:cs="Arial"/>
                <w:sz w:val="22"/>
                <w:szCs w:val="22"/>
              </w:rPr>
              <w:t>Hustota obyvatelstva na 1 km</w:t>
            </w:r>
            <w:r w:rsidRPr="00415255">
              <w:rPr>
                <w:rFonts w:ascii="Arial" w:hAnsi="Arial" w:cs="Arial"/>
                <w:color w:val="000000"/>
                <w:sz w:val="22"/>
                <w:szCs w:val="22"/>
                <w:vertAlign w:val="superscript"/>
              </w:rPr>
              <w:t>2</w:t>
            </w:r>
          </w:p>
        </w:tc>
        <w:tc>
          <w:tcPr>
            <w:tcW w:w="1340" w:type="dxa"/>
            <w:shd w:val="clear" w:color="000000" w:fill="FFFFFF"/>
            <w:noWrap/>
            <w:vAlign w:val="bottom"/>
            <w:hideMark/>
          </w:tcPr>
          <w:p w:rsidR="00C53BD5" w:rsidRPr="00415255" w:rsidRDefault="00C53BD5" w:rsidP="00D47B4F">
            <w:pPr>
              <w:jc w:val="right"/>
              <w:rPr>
                <w:rFonts w:ascii="Arial" w:hAnsi="Arial" w:cs="Arial"/>
                <w:color w:val="000000"/>
              </w:rPr>
            </w:pPr>
            <w:r w:rsidRPr="00415255">
              <w:rPr>
                <w:rFonts w:ascii="Arial" w:hAnsi="Arial" w:cs="Arial"/>
                <w:color w:val="000000"/>
                <w:sz w:val="22"/>
                <w:szCs w:val="22"/>
              </w:rPr>
              <w:t>78,7</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r w:rsidR="00C53BD5" w:rsidRPr="00415255" w:rsidTr="00D47B4F">
        <w:trPr>
          <w:trHeight w:val="113"/>
          <w:jc w:val="center"/>
        </w:trPr>
        <w:tc>
          <w:tcPr>
            <w:tcW w:w="6380" w:type="dxa"/>
            <w:shd w:val="clear" w:color="auto" w:fill="auto"/>
            <w:vAlign w:val="bottom"/>
            <w:hideMark/>
          </w:tcPr>
          <w:p w:rsidR="00C53BD5" w:rsidRPr="00415255" w:rsidRDefault="00C53BD5" w:rsidP="00D47B4F">
            <w:pPr>
              <w:ind w:firstLineChars="300" w:firstLine="660"/>
              <w:rPr>
                <w:rFonts w:ascii="Arial" w:hAnsi="Arial" w:cs="Arial"/>
              </w:rPr>
            </w:pPr>
            <w:r w:rsidRPr="00415255">
              <w:rPr>
                <w:rFonts w:ascii="Arial" w:hAnsi="Arial" w:cs="Arial"/>
                <w:sz w:val="22"/>
                <w:szCs w:val="22"/>
              </w:rPr>
              <w:t>Podíl městského obyvatelstva</w:t>
            </w:r>
          </w:p>
        </w:tc>
        <w:tc>
          <w:tcPr>
            <w:tcW w:w="1340" w:type="dxa"/>
            <w:shd w:val="clear" w:color="000000" w:fill="FFFFFF"/>
            <w:noWrap/>
            <w:vAlign w:val="bottom"/>
            <w:hideMark/>
          </w:tcPr>
          <w:p w:rsidR="00C53BD5" w:rsidRPr="00415255" w:rsidRDefault="00C53BD5" w:rsidP="00D47B4F">
            <w:pPr>
              <w:jc w:val="right"/>
              <w:rPr>
                <w:rFonts w:ascii="Arial" w:hAnsi="Arial" w:cs="Arial"/>
                <w:color w:val="000000"/>
              </w:rPr>
            </w:pPr>
            <w:r w:rsidRPr="00415255">
              <w:rPr>
                <w:rFonts w:ascii="Arial" w:hAnsi="Arial" w:cs="Arial"/>
                <w:color w:val="000000"/>
                <w:sz w:val="22"/>
                <w:szCs w:val="22"/>
              </w:rPr>
              <w:t>57,5</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r w:rsidR="00C53BD5" w:rsidRPr="00415255" w:rsidTr="00D47B4F">
        <w:trPr>
          <w:trHeight w:val="409"/>
          <w:jc w:val="center"/>
        </w:trPr>
        <w:tc>
          <w:tcPr>
            <w:tcW w:w="6380" w:type="dxa"/>
            <w:shd w:val="clear" w:color="auto" w:fill="auto"/>
            <w:vAlign w:val="bottom"/>
            <w:hideMark/>
          </w:tcPr>
          <w:p w:rsidR="00C53BD5" w:rsidRPr="00415255" w:rsidRDefault="00C53BD5" w:rsidP="00D47B4F">
            <w:pPr>
              <w:ind w:firstLineChars="200" w:firstLine="442"/>
              <w:rPr>
                <w:rFonts w:ascii="Arial" w:hAnsi="Arial" w:cs="Arial"/>
                <w:b/>
                <w:bCs/>
              </w:rPr>
            </w:pPr>
            <w:r w:rsidRPr="00415255">
              <w:rPr>
                <w:rFonts w:ascii="Arial" w:hAnsi="Arial" w:cs="Arial"/>
                <w:b/>
                <w:bCs/>
                <w:sz w:val="22"/>
                <w:szCs w:val="22"/>
              </w:rPr>
              <w:t>Katastrální plocha v ha</w:t>
            </w:r>
          </w:p>
        </w:tc>
        <w:tc>
          <w:tcPr>
            <w:tcW w:w="1340" w:type="dxa"/>
            <w:shd w:val="clear" w:color="000000" w:fill="FFFFFF"/>
            <w:noWrap/>
            <w:vAlign w:val="bottom"/>
            <w:hideMark/>
          </w:tcPr>
          <w:p w:rsidR="00C53BD5" w:rsidRPr="00415255" w:rsidRDefault="00C53BD5" w:rsidP="00D47B4F">
            <w:pPr>
              <w:jc w:val="right"/>
              <w:rPr>
                <w:rFonts w:ascii="Arial" w:hAnsi="Arial" w:cs="Arial"/>
                <w:b/>
                <w:bCs/>
                <w:color w:val="000000"/>
              </w:rPr>
            </w:pPr>
            <w:r w:rsidRPr="00415255">
              <w:rPr>
                <w:rFonts w:ascii="Arial" w:hAnsi="Arial" w:cs="Arial"/>
                <w:b/>
                <w:bCs/>
                <w:color w:val="000000"/>
                <w:sz w:val="22"/>
                <w:szCs w:val="22"/>
              </w:rPr>
              <w:t>57 409</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r w:rsidR="00C53BD5" w:rsidRPr="00415255" w:rsidTr="00D47B4F">
        <w:trPr>
          <w:trHeight w:val="57"/>
          <w:jc w:val="center"/>
        </w:trPr>
        <w:tc>
          <w:tcPr>
            <w:tcW w:w="6380" w:type="dxa"/>
            <w:shd w:val="clear" w:color="auto" w:fill="auto"/>
            <w:vAlign w:val="bottom"/>
            <w:hideMark/>
          </w:tcPr>
          <w:p w:rsidR="00C53BD5" w:rsidRPr="00415255" w:rsidRDefault="00C53BD5" w:rsidP="00D47B4F">
            <w:pPr>
              <w:ind w:firstLineChars="300" w:firstLine="660"/>
              <w:rPr>
                <w:rFonts w:ascii="Arial" w:hAnsi="Arial" w:cs="Arial"/>
              </w:rPr>
            </w:pPr>
            <w:r w:rsidRPr="00415255">
              <w:rPr>
                <w:rFonts w:ascii="Arial" w:hAnsi="Arial" w:cs="Arial"/>
                <w:sz w:val="22"/>
                <w:szCs w:val="22"/>
              </w:rPr>
              <w:t>zemědělská půda</w:t>
            </w:r>
          </w:p>
        </w:tc>
        <w:tc>
          <w:tcPr>
            <w:tcW w:w="1340" w:type="dxa"/>
            <w:shd w:val="clear" w:color="000000" w:fill="FFFFFF"/>
            <w:noWrap/>
            <w:vAlign w:val="bottom"/>
            <w:hideMark/>
          </w:tcPr>
          <w:p w:rsidR="00C53BD5" w:rsidRPr="00415255" w:rsidRDefault="00C53BD5" w:rsidP="00D47B4F">
            <w:pPr>
              <w:jc w:val="right"/>
              <w:rPr>
                <w:rFonts w:ascii="Arial" w:hAnsi="Arial" w:cs="Arial"/>
                <w:color w:val="000000"/>
              </w:rPr>
            </w:pPr>
            <w:r w:rsidRPr="00415255">
              <w:rPr>
                <w:rFonts w:ascii="Arial" w:hAnsi="Arial" w:cs="Arial"/>
                <w:color w:val="000000"/>
                <w:sz w:val="22"/>
                <w:szCs w:val="22"/>
              </w:rPr>
              <w:t>38 158</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r w:rsidR="00C53BD5" w:rsidRPr="00415255" w:rsidTr="00D47B4F">
        <w:trPr>
          <w:trHeight w:val="57"/>
          <w:jc w:val="center"/>
        </w:trPr>
        <w:tc>
          <w:tcPr>
            <w:tcW w:w="6380" w:type="dxa"/>
            <w:shd w:val="clear" w:color="auto" w:fill="auto"/>
            <w:vAlign w:val="bottom"/>
            <w:hideMark/>
          </w:tcPr>
          <w:p w:rsidR="00C53BD5" w:rsidRPr="00415255" w:rsidRDefault="00C53BD5" w:rsidP="00D47B4F">
            <w:pPr>
              <w:ind w:firstLineChars="300" w:firstLine="660"/>
              <w:rPr>
                <w:rFonts w:ascii="Arial" w:hAnsi="Arial" w:cs="Arial"/>
              </w:rPr>
            </w:pPr>
            <w:r w:rsidRPr="00415255">
              <w:rPr>
                <w:rFonts w:ascii="Arial" w:hAnsi="Arial" w:cs="Arial"/>
                <w:sz w:val="22"/>
                <w:szCs w:val="22"/>
              </w:rPr>
              <w:t xml:space="preserve">nezemědělská půda </w:t>
            </w:r>
          </w:p>
        </w:tc>
        <w:tc>
          <w:tcPr>
            <w:tcW w:w="1340" w:type="dxa"/>
            <w:shd w:val="clear" w:color="000000" w:fill="FFFFFF"/>
            <w:noWrap/>
            <w:vAlign w:val="bottom"/>
            <w:hideMark/>
          </w:tcPr>
          <w:p w:rsidR="00C53BD5" w:rsidRPr="00415255" w:rsidRDefault="00C53BD5" w:rsidP="00D47B4F">
            <w:pPr>
              <w:jc w:val="right"/>
              <w:rPr>
                <w:rFonts w:ascii="Arial" w:hAnsi="Arial" w:cs="Arial"/>
                <w:color w:val="000000"/>
              </w:rPr>
            </w:pPr>
            <w:r w:rsidRPr="00415255">
              <w:rPr>
                <w:rFonts w:ascii="Arial" w:hAnsi="Arial" w:cs="Arial"/>
                <w:color w:val="000000"/>
                <w:sz w:val="22"/>
                <w:szCs w:val="22"/>
              </w:rPr>
              <w:t>19 251</w:t>
            </w:r>
          </w:p>
        </w:tc>
        <w:tc>
          <w:tcPr>
            <w:tcW w:w="320" w:type="dxa"/>
            <w:shd w:val="clear" w:color="000000" w:fill="FFFFFF"/>
            <w:noWrap/>
            <w:vAlign w:val="bottom"/>
            <w:hideMark/>
          </w:tcPr>
          <w:p w:rsidR="00C53BD5" w:rsidRPr="00415255" w:rsidRDefault="00C53BD5" w:rsidP="00D47B4F">
            <w:pPr>
              <w:rPr>
                <w:rFonts w:ascii="Arial" w:hAnsi="Arial" w:cs="Arial"/>
                <w:color w:val="0070C0"/>
              </w:rPr>
            </w:pPr>
            <w:r w:rsidRPr="00415255">
              <w:rPr>
                <w:rFonts w:ascii="Arial" w:hAnsi="Arial" w:cs="Arial"/>
                <w:color w:val="0070C0"/>
              </w:rPr>
              <w:t> </w:t>
            </w:r>
          </w:p>
        </w:tc>
      </w:tr>
    </w:tbl>
    <w:p w:rsidR="00C53BD5" w:rsidRDefault="00C53BD5" w:rsidP="00C53BD5">
      <w:pPr>
        <w:pStyle w:val="Nadpis90"/>
        <w:widowControl/>
        <w:rPr>
          <w:rFonts w:cs="Arial"/>
          <w:szCs w:val="24"/>
        </w:rPr>
      </w:pPr>
    </w:p>
    <w:p w:rsidR="00C53BD5" w:rsidRDefault="00C53BD5" w:rsidP="00C53BD5">
      <w:pPr>
        <w:pStyle w:val="Nadpis90"/>
        <w:widowControl/>
        <w:rPr>
          <w:rFonts w:cs="Arial"/>
          <w:szCs w:val="24"/>
        </w:rPr>
      </w:pPr>
      <w:r>
        <w:rPr>
          <w:rFonts w:cs="Arial"/>
          <w:szCs w:val="24"/>
        </w:rPr>
        <w:t xml:space="preserve">Zpracovaná analýza hodnotí stav a vývoj v hlavních sledovaných oblastech, porovnává vývoj s Jihočeským krajem jako celkem a zároveň posuzuje rozdílnost uvnitř sledovaného území. Do určité míry limitujícím faktorem však byla skutečnost, že regionální statistika nedokáže dokonale podchytit v podrobném územním členění všechny oblasti života ve sledovaném území, jejich skutečný vývoj a zejména příčiny, které k tomuto vývoji vedly. </w:t>
      </w:r>
    </w:p>
    <w:p w:rsidR="00C53BD5" w:rsidRDefault="00C53BD5" w:rsidP="00C53BD5">
      <w:pPr>
        <w:jc w:val="both"/>
        <w:rPr>
          <w:rFonts w:ascii="Arial" w:hAnsi="Arial" w:cs="Arial"/>
        </w:rPr>
      </w:pPr>
    </w:p>
    <w:p w:rsidR="00C53BD5" w:rsidRDefault="00C53BD5" w:rsidP="00C53BD5">
      <w:pPr>
        <w:jc w:val="both"/>
        <w:rPr>
          <w:rFonts w:ascii="Arial" w:hAnsi="Arial" w:cs="Arial"/>
        </w:rPr>
      </w:pPr>
      <w:r>
        <w:rPr>
          <w:rFonts w:ascii="Arial" w:hAnsi="Arial" w:cs="Arial"/>
        </w:rPr>
        <w:t xml:space="preserve">Podle údajů Českého statistického úřadu z r. 2012 </w:t>
      </w:r>
      <w:proofErr w:type="gramStart"/>
      <w:r>
        <w:rPr>
          <w:rFonts w:ascii="Arial" w:hAnsi="Arial" w:cs="Arial"/>
        </w:rPr>
        <w:t>žilo</w:t>
      </w:r>
      <w:proofErr w:type="gramEnd"/>
      <w:r>
        <w:rPr>
          <w:rFonts w:ascii="Arial" w:hAnsi="Arial" w:cs="Arial"/>
        </w:rPr>
        <w:t xml:space="preserve"> na území obcí začleněných do MAS Vodňanská ryba celkem 22 057 obyvatel, hustota zalidnění činila  ke stejnému datu 46,95 obyvatel/km</w:t>
      </w:r>
      <w:r>
        <w:rPr>
          <w:rFonts w:ascii="Arial" w:hAnsi="Arial" w:cs="Arial"/>
          <w:vertAlign w:val="superscript"/>
        </w:rPr>
        <w:t>2</w:t>
      </w:r>
      <w:r>
        <w:rPr>
          <w:rFonts w:ascii="Arial" w:hAnsi="Arial" w:cs="Arial"/>
        </w:rPr>
        <w:t xml:space="preserve">. Jde tedy o hodnotu více jak 2,5krát nižší než v případě ČR jako celku a i nižší než je hustota celého Jihočeského kraje, přičemž tento kraj je krajem s nejmenší hustotou zalidnění z celé České republiky vůbec. Je to způsobeno mnohem vyšším podílem malých obcí, které jsou po ekonomické stránce poměrně slabé a obtížně zajišťují uspokojování potřeb svých obyvatel. </w:t>
      </w:r>
    </w:p>
    <w:p w:rsidR="00C53BD5" w:rsidRDefault="00C53BD5" w:rsidP="00C53BD5">
      <w:pPr>
        <w:jc w:val="both"/>
        <w:rPr>
          <w:rFonts w:ascii="Arial" w:hAnsi="Arial" w:cs="Arial"/>
        </w:rPr>
      </w:pPr>
    </w:p>
    <w:p w:rsidR="00C53BD5" w:rsidRDefault="00C53BD5" w:rsidP="00C53BD5">
      <w:pPr>
        <w:jc w:val="both"/>
        <w:rPr>
          <w:rFonts w:ascii="Arial" w:hAnsi="Arial" w:cs="Arial"/>
          <w:b/>
          <w:bCs/>
          <w:sz w:val="20"/>
        </w:rPr>
      </w:pPr>
    </w:p>
    <w:p w:rsidR="00C53BD5" w:rsidRDefault="00B462D1" w:rsidP="00B462D1">
      <w:pPr>
        <w:pStyle w:val="Titulek"/>
        <w:rPr>
          <w:rFonts w:cs="Arial"/>
        </w:rPr>
      </w:pPr>
      <w:bookmarkStart w:id="13" w:name="_Toc397239459"/>
      <w:r>
        <w:t xml:space="preserve">Tabulka </w:t>
      </w:r>
      <w:fldSimple w:instr=" SEQ Tabulka \* ARABIC ">
        <w:r w:rsidR="00AD0497">
          <w:rPr>
            <w:noProof/>
          </w:rPr>
          <w:t>1</w:t>
        </w:r>
      </w:fldSimple>
      <w:r>
        <w:t>:</w:t>
      </w:r>
      <w:r w:rsidRPr="005C1D02">
        <w:t>Porovnání základních údajů s údaji krajskými a republikovými</w:t>
      </w:r>
      <w:bookmarkEnd w:id="13"/>
    </w:p>
    <w:tbl>
      <w:tblPr>
        <w:tblW w:w="0" w:type="auto"/>
        <w:tblInd w:w="42" w:type="dxa"/>
        <w:tblLayout w:type="fixed"/>
        <w:tblCellMar>
          <w:left w:w="112" w:type="dxa"/>
          <w:right w:w="112" w:type="dxa"/>
        </w:tblCellMar>
        <w:tblLook w:val="0000"/>
      </w:tblPr>
      <w:tblGrid>
        <w:gridCol w:w="2592"/>
        <w:gridCol w:w="1438"/>
        <w:gridCol w:w="1800"/>
        <w:gridCol w:w="1754"/>
        <w:gridCol w:w="1600"/>
      </w:tblGrid>
      <w:tr w:rsidR="00C53BD5" w:rsidTr="00D47B4F">
        <w:tc>
          <w:tcPr>
            <w:tcW w:w="2592" w:type="dxa"/>
            <w:tcBorders>
              <w:top w:val="single" w:sz="16" w:space="0" w:color="000000"/>
              <w:left w:val="single" w:sz="16" w:space="0" w:color="000000"/>
              <w:bottom w:val="single" w:sz="8" w:space="0" w:color="000000"/>
              <w:right w:val="single" w:sz="8" w:space="0" w:color="000000"/>
            </w:tcBorders>
            <w:shd w:val="clear" w:color="000000" w:fill="auto"/>
          </w:tcPr>
          <w:p w:rsidR="00C53BD5" w:rsidRDefault="00C53BD5" w:rsidP="00D47B4F">
            <w:pPr>
              <w:ind w:left="-70"/>
              <w:jc w:val="center"/>
              <w:rPr>
                <w:rFonts w:ascii="Arial" w:hAnsi="Arial" w:cs="Arial"/>
                <w:b/>
              </w:rPr>
            </w:pPr>
            <w:r>
              <w:rPr>
                <w:rFonts w:ascii="Arial" w:hAnsi="Arial" w:cs="Arial"/>
                <w:b/>
              </w:rPr>
              <w:t>Území</w:t>
            </w:r>
          </w:p>
        </w:tc>
        <w:tc>
          <w:tcPr>
            <w:tcW w:w="143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b/>
              </w:rPr>
              <w:t xml:space="preserve">Počet </w:t>
            </w:r>
            <w:r>
              <w:rPr>
                <w:rFonts w:ascii="Arial" w:hAnsi="Arial" w:cs="Arial"/>
                <w:b/>
                <w:bCs/>
              </w:rPr>
              <w:t>obcí</w:t>
            </w:r>
          </w:p>
        </w:tc>
        <w:tc>
          <w:tcPr>
            <w:tcW w:w="1800"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b/>
              </w:rPr>
              <w:t xml:space="preserve">Počet </w:t>
            </w:r>
            <w:r>
              <w:rPr>
                <w:rFonts w:ascii="Arial" w:hAnsi="Arial" w:cs="Arial"/>
                <w:b/>
                <w:bCs/>
              </w:rPr>
              <w:t>obyvatel . k </w:t>
            </w:r>
            <w:proofErr w:type="gramStart"/>
            <w:r>
              <w:rPr>
                <w:rFonts w:ascii="Arial" w:hAnsi="Arial" w:cs="Arial"/>
                <w:b/>
                <w:bCs/>
              </w:rPr>
              <w:t>31.12. 2013</w:t>
            </w:r>
            <w:proofErr w:type="gramEnd"/>
          </w:p>
        </w:tc>
        <w:tc>
          <w:tcPr>
            <w:tcW w:w="1754"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pStyle w:val="Nadpis4"/>
              <w:rPr>
                <w:rFonts w:cs="Arial"/>
              </w:rPr>
            </w:pPr>
            <w:r>
              <w:rPr>
                <w:rFonts w:cs="Arial"/>
              </w:rPr>
              <w:t xml:space="preserve">Rozloha </w:t>
            </w:r>
          </w:p>
          <w:p w:rsidR="00C53BD5" w:rsidRDefault="00C53BD5" w:rsidP="00D47B4F">
            <w:pPr>
              <w:jc w:val="center"/>
              <w:rPr>
                <w:rFonts w:ascii="Arial" w:hAnsi="Arial" w:cs="Arial"/>
                <w:b/>
                <w:bCs/>
                <w:vertAlign w:val="superscript"/>
              </w:rPr>
            </w:pPr>
            <w:r>
              <w:rPr>
                <w:rFonts w:ascii="Arial" w:hAnsi="Arial" w:cs="Arial"/>
                <w:b/>
                <w:bCs/>
              </w:rPr>
              <w:t>v km</w:t>
            </w:r>
            <w:r>
              <w:rPr>
                <w:rFonts w:ascii="Arial" w:hAnsi="Arial" w:cs="Arial"/>
                <w:b/>
                <w:bCs/>
                <w:vertAlign w:val="superscript"/>
              </w:rPr>
              <w:t>2</w:t>
            </w:r>
          </w:p>
        </w:tc>
        <w:tc>
          <w:tcPr>
            <w:tcW w:w="1600" w:type="dxa"/>
            <w:tcBorders>
              <w:top w:val="single" w:sz="16"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cs="Arial"/>
                <w:b/>
              </w:rPr>
            </w:pPr>
            <w:r>
              <w:rPr>
                <w:rFonts w:ascii="Arial" w:hAnsi="Arial" w:cs="Arial"/>
                <w:b/>
              </w:rPr>
              <w:t>Hustota obyv. /km</w:t>
            </w:r>
            <w:r>
              <w:rPr>
                <w:rFonts w:ascii="Arial" w:hAnsi="Arial" w:cs="Arial"/>
                <w:b/>
                <w:vertAlign w:val="superscript"/>
              </w:rPr>
              <w:t>2</w:t>
            </w:r>
          </w:p>
        </w:tc>
      </w:tr>
      <w:tr w:rsidR="00C53BD5" w:rsidTr="00D47B4F">
        <w:tc>
          <w:tcPr>
            <w:tcW w:w="2592" w:type="dxa"/>
            <w:tcBorders>
              <w:top w:val="none" w:sz="0"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cs="Arial"/>
              </w:rPr>
            </w:pPr>
            <w:r>
              <w:rPr>
                <w:rFonts w:ascii="Arial" w:hAnsi="Arial" w:cs="Arial"/>
              </w:rPr>
              <w:t>MAS Vodňanská ryba</w:t>
            </w:r>
          </w:p>
        </w:tc>
        <w:tc>
          <w:tcPr>
            <w:tcW w:w="1438" w:type="dxa"/>
            <w:tcBorders>
              <w:top w:val="none" w:sz="0" w:space="0" w:color="000000"/>
              <w:left w:val="single" w:sz="8" w:space="0" w:color="000000"/>
              <w:bottom w:val="single" w:sz="8" w:space="0" w:color="000000"/>
              <w:right w:val="single" w:sz="8" w:space="0" w:color="000000"/>
            </w:tcBorders>
            <w:shd w:val="clear" w:color="000000" w:fill="auto"/>
          </w:tcPr>
          <w:p w:rsidR="00C53BD5" w:rsidRPr="00353904" w:rsidRDefault="00C53BD5" w:rsidP="00D47B4F">
            <w:pPr>
              <w:jc w:val="center"/>
              <w:rPr>
                <w:rFonts w:ascii="Arial" w:hAnsi="Arial" w:cs="Arial"/>
                <w:b/>
              </w:rPr>
            </w:pPr>
            <w:r w:rsidRPr="00353904">
              <w:rPr>
                <w:rFonts w:ascii="Arial" w:hAnsi="Arial" w:cs="Arial"/>
                <w:b/>
              </w:rPr>
              <w:t>35</w:t>
            </w:r>
          </w:p>
        </w:tc>
        <w:tc>
          <w:tcPr>
            <w:tcW w:w="1800" w:type="dxa"/>
            <w:tcBorders>
              <w:top w:val="none" w:sz="0" w:space="0" w:color="000000"/>
              <w:left w:val="single" w:sz="8" w:space="0" w:color="000000"/>
              <w:bottom w:val="single" w:sz="8" w:space="0" w:color="000000"/>
              <w:right w:val="single" w:sz="8" w:space="0" w:color="000000"/>
            </w:tcBorders>
            <w:shd w:val="clear" w:color="000000" w:fill="auto"/>
          </w:tcPr>
          <w:p w:rsidR="00C53BD5" w:rsidRDefault="00C53BD5" w:rsidP="00D47B4F">
            <w:pPr>
              <w:jc w:val="right"/>
              <w:rPr>
                <w:rFonts w:ascii="Arial" w:hAnsi="Arial" w:cs="Arial"/>
                <w:b/>
                <w:bCs/>
              </w:rPr>
            </w:pPr>
            <w:r>
              <w:rPr>
                <w:rFonts w:ascii="Arial" w:hAnsi="Arial" w:cs="Arial"/>
                <w:b/>
                <w:bCs/>
              </w:rPr>
              <w:t>22 057</w:t>
            </w:r>
          </w:p>
        </w:tc>
        <w:tc>
          <w:tcPr>
            <w:tcW w:w="1754" w:type="dxa"/>
            <w:tcBorders>
              <w:top w:val="none" w:sz="0" w:space="0" w:color="000000"/>
              <w:left w:val="single" w:sz="8" w:space="0" w:color="000000"/>
              <w:bottom w:val="single" w:sz="8" w:space="0" w:color="000000"/>
              <w:right w:val="single" w:sz="8" w:space="0" w:color="000000"/>
            </w:tcBorders>
            <w:shd w:val="clear" w:color="000000" w:fill="auto"/>
          </w:tcPr>
          <w:p w:rsidR="00C53BD5" w:rsidRDefault="00C53BD5" w:rsidP="00D47B4F">
            <w:pPr>
              <w:jc w:val="right"/>
              <w:rPr>
                <w:rFonts w:ascii="Arial" w:hAnsi="Arial" w:cs="Arial"/>
              </w:rPr>
            </w:pPr>
            <w:r>
              <w:rPr>
                <w:rFonts w:ascii="Arial" w:hAnsi="Arial" w:cs="Arial"/>
              </w:rPr>
              <w:t>469,81</w:t>
            </w:r>
          </w:p>
        </w:tc>
        <w:tc>
          <w:tcPr>
            <w:tcW w:w="1600" w:type="dxa"/>
            <w:tcBorders>
              <w:top w:val="none" w:sz="0" w:space="0" w:color="000000"/>
              <w:left w:val="single" w:sz="8" w:space="0" w:color="000000"/>
              <w:bottom w:val="single" w:sz="8" w:space="0" w:color="000000"/>
              <w:right w:val="single" w:sz="16" w:space="0" w:color="000000"/>
            </w:tcBorders>
            <w:shd w:val="clear" w:color="000000" w:fill="auto"/>
          </w:tcPr>
          <w:p w:rsidR="00C53BD5" w:rsidRDefault="00C53BD5" w:rsidP="00D47B4F">
            <w:pPr>
              <w:jc w:val="right"/>
              <w:rPr>
                <w:rFonts w:ascii="Arial" w:hAnsi="Arial" w:cs="Arial"/>
                <w:b/>
                <w:bCs/>
              </w:rPr>
            </w:pPr>
            <w:r>
              <w:rPr>
                <w:rFonts w:ascii="Arial" w:hAnsi="Arial" w:cs="Arial"/>
                <w:b/>
                <w:bCs/>
              </w:rPr>
              <w:t>46,94</w:t>
            </w:r>
          </w:p>
        </w:tc>
      </w:tr>
      <w:tr w:rsidR="00C53BD5" w:rsidTr="00D47B4F">
        <w:tc>
          <w:tcPr>
            <w:tcW w:w="2592"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cs="Arial"/>
              </w:rPr>
            </w:pPr>
            <w:r>
              <w:rPr>
                <w:rFonts w:ascii="Arial" w:hAnsi="Arial" w:cs="Arial"/>
              </w:rPr>
              <w:t>Jihočeský kraj</w:t>
            </w:r>
          </w:p>
        </w:tc>
        <w:tc>
          <w:tcPr>
            <w:tcW w:w="143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623</w:t>
            </w:r>
          </w:p>
        </w:tc>
        <w:tc>
          <w:tcPr>
            <w:tcW w:w="1800"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right"/>
              <w:rPr>
                <w:rFonts w:ascii="Arial" w:hAnsi="Arial" w:cs="Arial"/>
              </w:rPr>
            </w:pPr>
            <w:r>
              <w:rPr>
                <w:rFonts w:ascii="Arial" w:hAnsi="Arial" w:cs="Arial"/>
              </w:rPr>
              <w:t>636 754</w:t>
            </w:r>
          </w:p>
        </w:tc>
        <w:tc>
          <w:tcPr>
            <w:tcW w:w="175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right"/>
              <w:rPr>
                <w:rFonts w:ascii="Arial" w:hAnsi="Arial" w:cs="Arial"/>
              </w:rPr>
            </w:pPr>
            <w:r>
              <w:rPr>
                <w:rFonts w:ascii="Arial" w:hAnsi="Arial" w:cs="Arial"/>
              </w:rPr>
              <w:t>10 056</w:t>
            </w:r>
          </w:p>
        </w:tc>
        <w:tc>
          <w:tcPr>
            <w:tcW w:w="1600"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right"/>
              <w:rPr>
                <w:rFonts w:ascii="Arial" w:hAnsi="Arial" w:cs="Arial"/>
              </w:rPr>
            </w:pPr>
            <w:r>
              <w:rPr>
                <w:rFonts w:ascii="Arial" w:hAnsi="Arial" w:cs="Arial"/>
              </w:rPr>
              <w:t>63,3</w:t>
            </w:r>
          </w:p>
        </w:tc>
      </w:tr>
      <w:tr w:rsidR="00C53BD5" w:rsidTr="00D47B4F">
        <w:tc>
          <w:tcPr>
            <w:tcW w:w="2592" w:type="dxa"/>
            <w:tcBorders>
              <w:top w:val="single" w:sz="8" w:space="0" w:color="000000"/>
              <w:left w:val="single" w:sz="16" w:space="0" w:color="000000"/>
              <w:bottom w:val="single" w:sz="16" w:space="0" w:color="000000"/>
              <w:right w:val="single" w:sz="8" w:space="0" w:color="000000"/>
            </w:tcBorders>
            <w:shd w:val="clear" w:color="000000" w:fill="auto"/>
          </w:tcPr>
          <w:p w:rsidR="00C53BD5" w:rsidRDefault="00C53BD5" w:rsidP="00D47B4F">
            <w:pPr>
              <w:rPr>
                <w:rFonts w:ascii="Arial" w:hAnsi="Arial" w:cs="Arial"/>
              </w:rPr>
            </w:pPr>
            <w:r>
              <w:rPr>
                <w:rFonts w:ascii="Arial" w:hAnsi="Arial" w:cs="Arial"/>
              </w:rPr>
              <w:t xml:space="preserve">Česká republika </w:t>
            </w:r>
          </w:p>
        </w:tc>
        <w:tc>
          <w:tcPr>
            <w:tcW w:w="143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6 234</w:t>
            </w:r>
          </w:p>
        </w:tc>
        <w:tc>
          <w:tcPr>
            <w:tcW w:w="1800"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right"/>
              <w:rPr>
                <w:rFonts w:ascii="Arial" w:hAnsi="Arial" w:cs="Arial"/>
              </w:rPr>
            </w:pPr>
            <w:r w:rsidRPr="00D2637F">
              <w:rPr>
                <w:rFonts w:ascii="Arial" w:hAnsi="Arial" w:cs="Arial"/>
                <w:b/>
                <w:bCs/>
              </w:rPr>
              <w:t>10 517 408</w:t>
            </w:r>
          </w:p>
        </w:tc>
        <w:tc>
          <w:tcPr>
            <w:tcW w:w="1754"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right"/>
              <w:rPr>
                <w:rFonts w:ascii="Arial" w:hAnsi="Arial" w:cs="Arial"/>
              </w:rPr>
            </w:pPr>
            <w:r>
              <w:rPr>
                <w:rFonts w:ascii="Arial" w:hAnsi="Arial" w:cs="Arial"/>
              </w:rPr>
              <w:t>78 867</w:t>
            </w:r>
          </w:p>
        </w:tc>
        <w:tc>
          <w:tcPr>
            <w:tcW w:w="1600" w:type="dxa"/>
            <w:tcBorders>
              <w:top w:val="single" w:sz="8" w:space="0" w:color="000000"/>
              <w:left w:val="single" w:sz="8" w:space="0" w:color="000000"/>
              <w:bottom w:val="single" w:sz="16" w:space="0" w:color="000000"/>
              <w:right w:val="single" w:sz="16" w:space="0" w:color="000000"/>
            </w:tcBorders>
            <w:shd w:val="clear" w:color="000000" w:fill="auto"/>
          </w:tcPr>
          <w:p w:rsidR="00C53BD5" w:rsidRDefault="00C53BD5" w:rsidP="00D47B4F">
            <w:pPr>
              <w:jc w:val="right"/>
              <w:rPr>
                <w:rFonts w:ascii="Arial" w:hAnsi="Arial" w:cs="Arial"/>
              </w:rPr>
            </w:pPr>
            <w:r>
              <w:rPr>
                <w:rFonts w:ascii="Arial" w:hAnsi="Arial" w:cs="Arial"/>
              </w:rPr>
              <w:t>133,35</w:t>
            </w:r>
          </w:p>
        </w:tc>
      </w:tr>
    </w:tbl>
    <w:p w:rsidR="00C53BD5" w:rsidRDefault="00C53BD5" w:rsidP="00C53BD5">
      <w:pPr>
        <w:pStyle w:val="Styl1"/>
        <w:rPr>
          <w:rFonts w:ascii="Arial" w:hAnsi="Arial" w:cs="Arial"/>
          <w:b/>
          <w:bCs/>
          <w:sz w:val="20"/>
        </w:rPr>
      </w:pPr>
    </w:p>
    <w:p w:rsidR="00C53BD5" w:rsidRDefault="00C53BD5" w:rsidP="00C53BD5">
      <w:pPr>
        <w:pStyle w:val="Styl1"/>
        <w:rPr>
          <w:rFonts w:ascii="Arial" w:hAnsi="Arial" w:cs="Arial"/>
          <w:b/>
          <w:bCs/>
          <w:sz w:val="20"/>
        </w:rPr>
      </w:pPr>
    </w:p>
    <w:p w:rsidR="00C53BD5" w:rsidRDefault="00C53BD5" w:rsidP="00C53BD5">
      <w:pPr>
        <w:pStyle w:val="Styl1"/>
        <w:rPr>
          <w:rFonts w:ascii="Arial" w:hAnsi="Arial" w:cs="Arial"/>
          <w:b/>
          <w:bCs/>
          <w:sz w:val="20"/>
        </w:rPr>
      </w:pPr>
    </w:p>
    <w:p w:rsidR="00B462D1" w:rsidRDefault="00C53BD5" w:rsidP="00B462D1">
      <w:pPr>
        <w:pStyle w:val="Styl1"/>
        <w:keepNext/>
      </w:pPr>
      <w:r>
        <w:rPr>
          <w:rFonts w:ascii="Arial" w:hAnsi="Arial" w:cs="Arial"/>
          <w:b/>
          <w:i/>
          <w:noProof/>
          <w:sz w:val="28"/>
        </w:rPr>
        <w:drawing>
          <wp:inline distT="0" distB="0" distL="0" distR="0">
            <wp:extent cx="5343452" cy="2745362"/>
            <wp:effectExtent l="13303" t="6093" r="5820" b="0"/>
            <wp:docPr id="10" name="Graf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462D1" w:rsidRDefault="00B462D1" w:rsidP="00B462D1">
      <w:pPr>
        <w:pStyle w:val="Titulek"/>
        <w:jc w:val="left"/>
      </w:pPr>
    </w:p>
    <w:p w:rsidR="00C53BD5" w:rsidRDefault="00B462D1" w:rsidP="00B462D1">
      <w:pPr>
        <w:pStyle w:val="Titulek"/>
        <w:jc w:val="left"/>
        <w:rPr>
          <w:rFonts w:cs="Arial"/>
          <w:b/>
          <w:bCs/>
        </w:rPr>
      </w:pPr>
      <w:bookmarkStart w:id="14" w:name="_Toc397239425"/>
      <w:r>
        <w:t xml:space="preserve">Obrázek </w:t>
      </w:r>
      <w:fldSimple w:instr=" SEQ Obrázek \* ARABIC ">
        <w:r w:rsidR="00AD0497">
          <w:rPr>
            <w:noProof/>
          </w:rPr>
          <w:t>7</w:t>
        </w:r>
      </w:fldSimple>
      <w:r>
        <w:t>: Graf vývoje počtu obyvatel MAS VR</w:t>
      </w:r>
      <w:bookmarkEnd w:id="14"/>
    </w:p>
    <w:p w:rsidR="00C53BD5" w:rsidRDefault="00C53BD5" w:rsidP="00C53BD5">
      <w:pPr>
        <w:pStyle w:val="Styl1"/>
        <w:rPr>
          <w:rFonts w:ascii="Arial" w:hAnsi="Arial" w:cs="Arial"/>
          <w:b/>
          <w:bCs/>
          <w:sz w:val="20"/>
        </w:rPr>
      </w:pPr>
    </w:p>
    <w:p w:rsidR="00B462D1" w:rsidRDefault="00B462D1" w:rsidP="00C53BD5">
      <w:pPr>
        <w:pStyle w:val="Styl1"/>
        <w:rPr>
          <w:rFonts w:ascii="Arial" w:hAnsi="Arial" w:cs="Arial"/>
          <w:b/>
          <w:bCs/>
          <w:i/>
          <w:sz w:val="20"/>
        </w:rPr>
      </w:pPr>
    </w:p>
    <w:p w:rsidR="00C53BD5" w:rsidRPr="00B462D1" w:rsidRDefault="00C53BD5" w:rsidP="00C53BD5">
      <w:pPr>
        <w:pStyle w:val="Styl1"/>
        <w:rPr>
          <w:rFonts w:ascii="Arial" w:hAnsi="Arial" w:cs="Arial"/>
          <w:b/>
          <w:bCs/>
          <w:i/>
          <w:sz w:val="20"/>
        </w:rPr>
      </w:pPr>
      <w:r w:rsidRPr="00BD5C85">
        <w:rPr>
          <w:rFonts w:ascii="Arial" w:hAnsi="Arial" w:cs="Arial"/>
          <w:b/>
          <w:bCs/>
          <w:i/>
          <w:sz w:val="20"/>
        </w:rPr>
        <w:t xml:space="preserve">Počet obyvatel MAS Vodňanská ryba se zásadním způsobem nemění, z tohoto pohledu je jedná o stabilní oblast. </w:t>
      </w:r>
    </w:p>
    <w:p w:rsidR="00C53BD5" w:rsidRDefault="00C53BD5" w:rsidP="00C53BD5">
      <w:pPr>
        <w:pStyle w:val="Styl1"/>
        <w:rPr>
          <w:rFonts w:ascii="Arial" w:hAnsi="Arial" w:cs="Arial"/>
          <w:b/>
          <w:bCs/>
          <w:sz w:val="20"/>
        </w:rPr>
      </w:pPr>
    </w:p>
    <w:p w:rsidR="00C53BD5" w:rsidRDefault="00C53BD5" w:rsidP="00C53BD5">
      <w:pPr>
        <w:pStyle w:val="Styl1"/>
        <w:rPr>
          <w:rFonts w:ascii="Arial" w:hAnsi="Arial" w:cs="Arial"/>
          <w:b/>
          <w:bCs/>
          <w:sz w:val="20"/>
        </w:rPr>
      </w:pPr>
    </w:p>
    <w:p w:rsidR="00B462D1" w:rsidRDefault="00B462D1" w:rsidP="00C53BD5">
      <w:pPr>
        <w:pStyle w:val="Styl1"/>
        <w:rPr>
          <w:rFonts w:ascii="Arial" w:hAnsi="Arial" w:cs="Arial"/>
          <w:b/>
          <w:bCs/>
          <w:sz w:val="20"/>
        </w:rPr>
      </w:pPr>
    </w:p>
    <w:p w:rsidR="00C53BD5" w:rsidRDefault="00C53BD5" w:rsidP="00C53BD5">
      <w:pPr>
        <w:pStyle w:val="Styl1"/>
        <w:rPr>
          <w:rFonts w:ascii="Arial" w:hAnsi="Arial" w:cs="Arial"/>
          <w:b/>
          <w:bCs/>
          <w:sz w:val="20"/>
        </w:rPr>
      </w:pPr>
    </w:p>
    <w:p w:rsidR="00C53BD5" w:rsidRDefault="00B462D1" w:rsidP="00B462D1">
      <w:pPr>
        <w:pStyle w:val="Titulek"/>
        <w:rPr>
          <w:rFonts w:cs="Arial"/>
          <w:b/>
          <w:bCs/>
        </w:rPr>
      </w:pPr>
      <w:bookmarkStart w:id="15" w:name="_Toc397239460"/>
      <w:r>
        <w:lastRenderedPageBreak/>
        <w:t xml:space="preserve">Tabulka </w:t>
      </w:r>
      <w:fldSimple w:instr=" SEQ Tabulka \* ARABIC ">
        <w:r w:rsidR="00AD0497">
          <w:rPr>
            <w:noProof/>
          </w:rPr>
          <w:t>2</w:t>
        </w:r>
      </w:fldSimple>
      <w:r>
        <w:t xml:space="preserve">: </w:t>
      </w:r>
      <w:r w:rsidRPr="007379F1">
        <w:t>Obce a města z území MAS Vodňanská ryba, počet obyvatel, rozloha v ha</w:t>
      </w:r>
      <w:bookmarkEnd w:id="15"/>
    </w:p>
    <w:tbl>
      <w:tblPr>
        <w:tblW w:w="6920" w:type="dxa"/>
        <w:tblInd w:w="55" w:type="dxa"/>
        <w:tblCellMar>
          <w:left w:w="70" w:type="dxa"/>
          <w:right w:w="70" w:type="dxa"/>
        </w:tblCellMar>
        <w:tblLook w:val="04A0"/>
      </w:tblPr>
      <w:tblGrid>
        <w:gridCol w:w="2000"/>
        <w:gridCol w:w="820"/>
        <w:gridCol w:w="820"/>
        <w:gridCol w:w="820"/>
        <w:gridCol w:w="820"/>
        <w:gridCol w:w="820"/>
        <w:gridCol w:w="820"/>
      </w:tblGrid>
      <w:tr w:rsidR="00C53BD5" w:rsidRPr="00603890" w:rsidTr="00D47B4F">
        <w:trPr>
          <w:trHeight w:val="1536"/>
          <w:tblHeader/>
        </w:trPr>
        <w:tc>
          <w:tcPr>
            <w:tcW w:w="2000" w:type="dxa"/>
            <w:tcBorders>
              <w:top w:val="single" w:sz="4" w:space="0" w:color="auto"/>
              <w:left w:val="single" w:sz="4" w:space="0" w:color="auto"/>
              <w:bottom w:val="single" w:sz="4" w:space="0" w:color="auto"/>
              <w:right w:val="single" w:sz="4" w:space="0" w:color="auto"/>
            </w:tcBorders>
            <w:shd w:val="clear" w:color="000000" w:fill="CCFFCC"/>
            <w:vAlign w:val="center"/>
            <w:hideMark/>
          </w:tcPr>
          <w:p w:rsidR="00C53BD5" w:rsidRPr="00603890" w:rsidRDefault="00C53BD5" w:rsidP="00D47B4F">
            <w:pPr>
              <w:jc w:val="center"/>
              <w:rPr>
                <w:rFonts w:ascii="Arial" w:hAnsi="Arial" w:cs="Arial"/>
                <w:b/>
                <w:bCs/>
                <w:color w:val="000000"/>
                <w:sz w:val="20"/>
                <w:szCs w:val="20"/>
              </w:rPr>
            </w:pPr>
            <w:r w:rsidRPr="00603890">
              <w:rPr>
                <w:rFonts w:ascii="Arial" w:hAnsi="Arial" w:cs="Arial"/>
                <w:b/>
                <w:bCs/>
                <w:color w:val="000000"/>
                <w:sz w:val="20"/>
                <w:szCs w:val="20"/>
              </w:rPr>
              <w:t>Název obce</w:t>
            </w:r>
          </w:p>
        </w:tc>
        <w:tc>
          <w:tcPr>
            <w:tcW w:w="82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603890" w:rsidRDefault="00C53BD5" w:rsidP="00D47B4F">
            <w:pPr>
              <w:rPr>
                <w:rFonts w:ascii="Arial" w:hAnsi="Arial" w:cs="Arial"/>
                <w:b/>
                <w:bCs/>
                <w:color w:val="000000"/>
                <w:sz w:val="20"/>
                <w:szCs w:val="20"/>
              </w:rPr>
            </w:pPr>
            <w:r w:rsidRPr="00603890">
              <w:rPr>
                <w:rFonts w:ascii="Arial" w:hAnsi="Arial" w:cs="Arial"/>
                <w:b/>
                <w:bCs/>
                <w:color w:val="000000"/>
                <w:sz w:val="20"/>
                <w:szCs w:val="20"/>
              </w:rPr>
              <w:t xml:space="preserve">Počet obyv. </w:t>
            </w:r>
            <w:r>
              <w:rPr>
                <w:rFonts w:ascii="Arial" w:hAnsi="Arial" w:cs="Arial"/>
                <w:b/>
                <w:bCs/>
                <w:color w:val="000000"/>
                <w:sz w:val="20"/>
                <w:szCs w:val="20"/>
              </w:rPr>
              <w:br/>
            </w:r>
            <w:r w:rsidRPr="00603890">
              <w:rPr>
                <w:rFonts w:ascii="Arial" w:hAnsi="Arial" w:cs="Arial"/>
                <w:b/>
                <w:bCs/>
                <w:color w:val="000000"/>
                <w:sz w:val="20"/>
                <w:szCs w:val="20"/>
              </w:rPr>
              <w:t>k </w:t>
            </w:r>
            <w:smartTag w:uri="urn:schemas-microsoft-com:office:smarttags" w:element="date">
              <w:smartTagPr>
                <w:attr w:name="ls" w:val="trans"/>
                <w:attr w:name="Month" w:val="12"/>
                <w:attr w:name="Day" w:val="31"/>
                <w:attr w:name="Year" w:val="2009"/>
              </w:smartTagPr>
              <w:r w:rsidRPr="00603890">
                <w:rPr>
                  <w:rFonts w:ascii="Arial" w:hAnsi="Arial" w:cs="Arial"/>
                  <w:b/>
                  <w:bCs/>
                  <w:color w:val="000000"/>
                  <w:sz w:val="20"/>
                  <w:szCs w:val="20"/>
                </w:rPr>
                <w:t>31. 12. 2009</w:t>
              </w:r>
            </w:smartTag>
          </w:p>
        </w:tc>
        <w:tc>
          <w:tcPr>
            <w:tcW w:w="82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603890" w:rsidRDefault="00C53BD5" w:rsidP="00D47B4F">
            <w:pPr>
              <w:rPr>
                <w:rFonts w:ascii="Arial" w:hAnsi="Arial" w:cs="Arial"/>
                <w:b/>
                <w:bCs/>
                <w:color w:val="000000"/>
                <w:sz w:val="20"/>
                <w:szCs w:val="20"/>
              </w:rPr>
            </w:pPr>
            <w:r w:rsidRPr="00603890">
              <w:rPr>
                <w:rFonts w:ascii="Arial" w:hAnsi="Arial" w:cs="Arial"/>
                <w:b/>
                <w:bCs/>
                <w:color w:val="000000"/>
                <w:sz w:val="20"/>
                <w:szCs w:val="20"/>
              </w:rPr>
              <w:t xml:space="preserve">Počet obyv. </w:t>
            </w:r>
            <w:r>
              <w:rPr>
                <w:rFonts w:ascii="Arial" w:hAnsi="Arial" w:cs="Arial"/>
                <w:b/>
                <w:bCs/>
                <w:color w:val="000000"/>
                <w:sz w:val="20"/>
                <w:szCs w:val="20"/>
              </w:rPr>
              <w:br/>
            </w:r>
            <w:r w:rsidRPr="00603890">
              <w:rPr>
                <w:rFonts w:ascii="Arial" w:hAnsi="Arial" w:cs="Arial"/>
                <w:b/>
                <w:bCs/>
                <w:color w:val="000000"/>
                <w:sz w:val="20"/>
                <w:szCs w:val="20"/>
              </w:rPr>
              <w:t>k </w:t>
            </w:r>
            <w:smartTag w:uri="urn:schemas-microsoft-com:office:smarttags" w:element="date">
              <w:smartTagPr>
                <w:attr w:name="ls" w:val="trans"/>
                <w:attr w:name="Month" w:val="12"/>
                <w:attr w:name="Day" w:val="31"/>
                <w:attr w:name="Year" w:val="2010"/>
              </w:smartTagPr>
              <w:r w:rsidRPr="00603890">
                <w:rPr>
                  <w:rFonts w:ascii="Arial" w:hAnsi="Arial" w:cs="Arial"/>
                  <w:b/>
                  <w:bCs/>
                  <w:color w:val="000000"/>
                  <w:sz w:val="20"/>
                  <w:szCs w:val="20"/>
                </w:rPr>
                <w:t>31. 12. 2010</w:t>
              </w:r>
            </w:smartTag>
          </w:p>
        </w:tc>
        <w:tc>
          <w:tcPr>
            <w:tcW w:w="82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603890" w:rsidRDefault="00C53BD5" w:rsidP="00D47B4F">
            <w:pPr>
              <w:rPr>
                <w:rFonts w:ascii="Arial" w:hAnsi="Arial" w:cs="Arial"/>
                <w:b/>
                <w:bCs/>
                <w:color w:val="000000"/>
                <w:sz w:val="20"/>
                <w:szCs w:val="20"/>
              </w:rPr>
            </w:pPr>
            <w:r w:rsidRPr="00603890">
              <w:rPr>
                <w:rFonts w:ascii="Arial" w:hAnsi="Arial" w:cs="Arial"/>
                <w:b/>
                <w:bCs/>
                <w:color w:val="000000"/>
                <w:sz w:val="20"/>
                <w:szCs w:val="20"/>
              </w:rPr>
              <w:t xml:space="preserve">Počet obyv. </w:t>
            </w:r>
            <w:r>
              <w:rPr>
                <w:rFonts w:ascii="Arial" w:hAnsi="Arial" w:cs="Arial"/>
                <w:b/>
                <w:bCs/>
                <w:color w:val="000000"/>
                <w:sz w:val="20"/>
                <w:szCs w:val="20"/>
              </w:rPr>
              <w:br/>
            </w:r>
            <w:r w:rsidRPr="00603890">
              <w:rPr>
                <w:rFonts w:ascii="Arial" w:hAnsi="Arial" w:cs="Arial"/>
                <w:b/>
                <w:bCs/>
                <w:color w:val="000000"/>
                <w:sz w:val="20"/>
                <w:szCs w:val="20"/>
              </w:rPr>
              <w:t>k </w:t>
            </w:r>
            <w:smartTag w:uri="urn:schemas-microsoft-com:office:smarttags" w:element="date">
              <w:smartTagPr>
                <w:attr w:name="ls" w:val="trans"/>
                <w:attr w:name="Month" w:val="12"/>
                <w:attr w:name="Day" w:val="31"/>
                <w:attr w:name="Year" w:val="2011"/>
              </w:smartTagPr>
              <w:r w:rsidRPr="00603890">
                <w:rPr>
                  <w:rFonts w:ascii="Arial" w:hAnsi="Arial" w:cs="Arial"/>
                  <w:b/>
                  <w:bCs/>
                  <w:color w:val="000000"/>
                  <w:sz w:val="20"/>
                  <w:szCs w:val="20"/>
                </w:rPr>
                <w:t>31. 12. 2011</w:t>
              </w:r>
            </w:smartTag>
          </w:p>
        </w:tc>
        <w:tc>
          <w:tcPr>
            <w:tcW w:w="82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603890" w:rsidRDefault="00C53BD5" w:rsidP="00D47B4F">
            <w:pPr>
              <w:rPr>
                <w:rFonts w:ascii="Arial" w:hAnsi="Arial" w:cs="Arial"/>
                <w:b/>
                <w:bCs/>
                <w:color w:val="000000"/>
                <w:sz w:val="20"/>
                <w:szCs w:val="20"/>
              </w:rPr>
            </w:pPr>
            <w:r w:rsidRPr="00603890">
              <w:rPr>
                <w:rFonts w:ascii="Arial" w:hAnsi="Arial" w:cs="Arial"/>
                <w:b/>
                <w:bCs/>
                <w:color w:val="000000"/>
                <w:sz w:val="20"/>
                <w:szCs w:val="20"/>
              </w:rPr>
              <w:t xml:space="preserve">Počet obyv. </w:t>
            </w:r>
            <w:r>
              <w:rPr>
                <w:rFonts w:ascii="Arial" w:hAnsi="Arial" w:cs="Arial"/>
                <w:b/>
                <w:bCs/>
                <w:color w:val="000000"/>
                <w:sz w:val="20"/>
                <w:szCs w:val="20"/>
              </w:rPr>
              <w:br/>
            </w:r>
            <w:r w:rsidRPr="00603890">
              <w:rPr>
                <w:rFonts w:ascii="Arial" w:hAnsi="Arial" w:cs="Arial"/>
                <w:b/>
                <w:bCs/>
                <w:color w:val="000000"/>
                <w:sz w:val="20"/>
                <w:szCs w:val="20"/>
              </w:rPr>
              <w:t>k </w:t>
            </w:r>
            <w:smartTag w:uri="urn:schemas-microsoft-com:office:smarttags" w:element="date">
              <w:smartTagPr>
                <w:attr w:name="ls" w:val="trans"/>
                <w:attr w:name="Month" w:val="12"/>
                <w:attr w:name="Day" w:val="31"/>
                <w:attr w:name="Year" w:val="2012"/>
              </w:smartTagPr>
              <w:r w:rsidRPr="00603890">
                <w:rPr>
                  <w:rFonts w:ascii="Arial" w:hAnsi="Arial" w:cs="Arial"/>
                  <w:b/>
                  <w:bCs/>
                  <w:color w:val="000000"/>
                  <w:sz w:val="20"/>
                  <w:szCs w:val="20"/>
                </w:rPr>
                <w:t>31. 12. 2012</w:t>
              </w:r>
            </w:smartTag>
          </w:p>
        </w:tc>
        <w:tc>
          <w:tcPr>
            <w:tcW w:w="82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603890" w:rsidRDefault="00C53BD5" w:rsidP="00D47B4F">
            <w:pPr>
              <w:rPr>
                <w:rFonts w:ascii="Arial" w:hAnsi="Arial" w:cs="Arial"/>
                <w:b/>
                <w:bCs/>
                <w:color w:val="000000"/>
                <w:sz w:val="20"/>
                <w:szCs w:val="20"/>
              </w:rPr>
            </w:pPr>
            <w:r w:rsidRPr="00603890">
              <w:rPr>
                <w:rFonts w:ascii="Arial" w:hAnsi="Arial" w:cs="Arial"/>
                <w:b/>
                <w:bCs/>
                <w:color w:val="000000"/>
                <w:sz w:val="20"/>
                <w:szCs w:val="20"/>
              </w:rPr>
              <w:t xml:space="preserve">Počet obyv. </w:t>
            </w:r>
            <w:r>
              <w:rPr>
                <w:rFonts w:ascii="Arial" w:hAnsi="Arial" w:cs="Arial"/>
                <w:b/>
                <w:bCs/>
                <w:color w:val="000000"/>
                <w:sz w:val="20"/>
                <w:szCs w:val="20"/>
              </w:rPr>
              <w:br/>
            </w:r>
            <w:r w:rsidRPr="00603890">
              <w:rPr>
                <w:rFonts w:ascii="Arial" w:hAnsi="Arial" w:cs="Arial"/>
                <w:b/>
                <w:bCs/>
                <w:color w:val="000000"/>
                <w:sz w:val="20"/>
                <w:szCs w:val="20"/>
              </w:rPr>
              <w:t>k </w:t>
            </w:r>
            <w:smartTag w:uri="urn:schemas-microsoft-com:office:smarttags" w:element="date">
              <w:smartTagPr>
                <w:attr w:name="ls" w:val="trans"/>
                <w:attr w:name="Month" w:val="12"/>
                <w:attr w:name="Day" w:val="31"/>
                <w:attr w:name="Year" w:val="2013"/>
              </w:smartTagPr>
              <w:r w:rsidRPr="00603890">
                <w:rPr>
                  <w:rFonts w:ascii="Arial" w:hAnsi="Arial" w:cs="Arial"/>
                  <w:b/>
                  <w:bCs/>
                  <w:color w:val="000000"/>
                  <w:sz w:val="20"/>
                  <w:szCs w:val="20"/>
                </w:rPr>
                <w:t>31. 12. 2013</w:t>
              </w:r>
            </w:smartTag>
          </w:p>
        </w:tc>
        <w:tc>
          <w:tcPr>
            <w:tcW w:w="82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603890" w:rsidRDefault="00C53BD5" w:rsidP="00D47B4F">
            <w:pPr>
              <w:rPr>
                <w:rFonts w:ascii="Arial" w:hAnsi="Arial" w:cs="Arial"/>
                <w:b/>
                <w:bCs/>
                <w:color w:val="000000"/>
                <w:sz w:val="20"/>
                <w:szCs w:val="20"/>
              </w:rPr>
            </w:pPr>
            <w:r w:rsidRPr="00603890">
              <w:rPr>
                <w:rFonts w:ascii="Arial" w:hAnsi="Arial" w:cs="Arial"/>
                <w:b/>
                <w:bCs/>
                <w:color w:val="000000"/>
                <w:sz w:val="20"/>
                <w:szCs w:val="20"/>
              </w:rPr>
              <w:t xml:space="preserve">Výměra kú </w:t>
            </w:r>
            <w:r w:rsidRPr="00603890">
              <w:rPr>
                <w:rFonts w:ascii="Arial" w:hAnsi="Arial" w:cs="Arial"/>
                <w:b/>
                <w:bCs/>
                <w:color w:val="000000"/>
                <w:sz w:val="20"/>
                <w:szCs w:val="20"/>
              </w:rPr>
              <w:br/>
              <w:t>v ha</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Albrechtice n/ Vlt.</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16"/>
              </w:rPr>
              <w:t>840</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835</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841</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836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835</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3672</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Bavorov</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1479</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1498</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1549</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1569</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1578</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3539</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Bílsko</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209</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221</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217</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201</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206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1132</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Budyně</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49</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54</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43</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43</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43</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214</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Číčenice</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453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452</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490</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475</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473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1195</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Dolní Novosedly</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215</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218</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222</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206</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213</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853</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Drahonice</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349</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339</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349</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356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363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1272</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Heřmaň</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240</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248</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241</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241</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251</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705</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Kluky</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16"/>
              </w:rPr>
              <w:t>553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556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567</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593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602</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1361</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Krajníčko</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96</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98</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94</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91</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90</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752</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Krašlovice</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164</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167</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150</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147</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151</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531</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Křenovice</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16"/>
              </w:rPr>
              <w:t>155</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155</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159</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160</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161</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611</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Měkynec</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38</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37</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38</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40</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349</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Olešná</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16"/>
              </w:rPr>
              <w:t>104</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102</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105</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109</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107</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525</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Oslov</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352</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342</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332</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333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339</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1937</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Paseky</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142</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147</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152</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162</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169</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2518</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Pivkovice</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81</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78</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81</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75</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317</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Podolí I.</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353</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371</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370</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366</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363</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896</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Pohorovice</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82</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78</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78</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72</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70</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519</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Protivín</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4963</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4947</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4921</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4939</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4934</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6143</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Putim</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502</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506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524</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518</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522</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1041</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Ražice</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411</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403</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391</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389</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384</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1071</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Skály</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270</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285</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276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268</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264</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1776</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Skočice</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225</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224</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227</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229</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232</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982</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Slabčice</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300</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303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351</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351</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360</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1748</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Stožice</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307</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324</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318</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317</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321</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759</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Tálín</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159</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163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168</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174</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173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419</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Temešvár</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114</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116</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122</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131</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131</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526</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Vlastec</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199</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209</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213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211</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209</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750</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Vodňany</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7086</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7129</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6976</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6942</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6870</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3634</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Vojníkov</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65</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67</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85</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84</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1178</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Vrcovice</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152</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165</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156</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164</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162</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552</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Záhoří</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788</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793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809</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812</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809</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1472</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Zvíkovské Podhradí</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198</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194</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201</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203</w:t>
            </w:r>
          </w:p>
        </w:tc>
        <w:tc>
          <w:tcPr>
            <w:tcW w:w="820" w:type="dxa"/>
            <w:tcBorders>
              <w:top w:val="nil"/>
              <w:left w:val="nil"/>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200</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436</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C53BD5" w:rsidRPr="00603890" w:rsidRDefault="00C53BD5" w:rsidP="00D47B4F">
            <w:pPr>
              <w:rPr>
                <w:rFonts w:ascii="Arial" w:hAnsi="Arial" w:cs="Arial"/>
                <w:color w:val="000000"/>
                <w:sz w:val="20"/>
                <w:szCs w:val="20"/>
              </w:rPr>
            </w:pPr>
            <w:r w:rsidRPr="00603890">
              <w:rPr>
                <w:rFonts w:ascii="Arial" w:hAnsi="Arial" w:cs="Arial"/>
                <w:color w:val="000000"/>
                <w:sz w:val="20"/>
                <w:szCs w:val="20"/>
              </w:rPr>
              <w:t>Žďár</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236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240</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247</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244</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245</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603890" w:rsidRDefault="00C53BD5" w:rsidP="00D47B4F">
            <w:pPr>
              <w:jc w:val="right"/>
              <w:rPr>
                <w:rFonts w:ascii="Arial" w:hAnsi="Arial" w:cs="Arial"/>
                <w:color w:val="000000"/>
                <w:sz w:val="20"/>
                <w:szCs w:val="20"/>
              </w:rPr>
            </w:pPr>
            <w:r w:rsidRPr="00603890">
              <w:rPr>
                <w:rFonts w:ascii="Arial" w:hAnsi="Arial" w:cs="Arial"/>
                <w:color w:val="000000"/>
                <w:sz w:val="20"/>
                <w:szCs w:val="20"/>
              </w:rPr>
              <w:t>1597</w:t>
            </w:r>
          </w:p>
        </w:tc>
      </w:tr>
      <w:tr w:rsidR="00C53BD5" w:rsidRPr="00603890" w:rsidTr="00D47B4F">
        <w:trPr>
          <w:trHeight w:val="285"/>
        </w:trPr>
        <w:tc>
          <w:tcPr>
            <w:tcW w:w="2000" w:type="dxa"/>
            <w:tcBorders>
              <w:top w:val="single" w:sz="4" w:space="0" w:color="auto"/>
              <w:left w:val="single" w:sz="4" w:space="0" w:color="auto"/>
              <w:bottom w:val="single" w:sz="4" w:space="0" w:color="auto"/>
              <w:right w:val="single" w:sz="4" w:space="0" w:color="auto"/>
            </w:tcBorders>
            <w:shd w:val="clear" w:color="000000" w:fill="000000"/>
            <w:vAlign w:val="center"/>
            <w:hideMark/>
          </w:tcPr>
          <w:p w:rsidR="00C53BD5" w:rsidRPr="00603890" w:rsidRDefault="00C53BD5" w:rsidP="00D47B4F">
            <w:pPr>
              <w:rPr>
                <w:rFonts w:ascii="Arial" w:hAnsi="Arial" w:cs="Arial"/>
                <w:b/>
                <w:bCs/>
                <w:color w:val="FFFFFF"/>
                <w:sz w:val="20"/>
                <w:szCs w:val="20"/>
              </w:rPr>
            </w:pPr>
            <w:r w:rsidRPr="00603890">
              <w:rPr>
                <w:rFonts w:ascii="Arial" w:hAnsi="Arial" w:cs="Arial"/>
                <w:b/>
                <w:bCs/>
                <w:color w:val="FFFFFF"/>
                <w:sz w:val="20"/>
                <w:szCs w:val="20"/>
              </w:rPr>
              <w:t>Celkem</w:t>
            </w:r>
          </w:p>
        </w:tc>
        <w:tc>
          <w:tcPr>
            <w:tcW w:w="820" w:type="dxa"/>
            <w:tcBorders>
              <w:top w:val="nil"/>
              <w:left w:val="nil"/>
              <w:bottom w:val="single" w:sz="4" w:space="0" w:color="auto"/>
              <w:right w:val="single" w:sz="4" w:space="0" w:color="auto"/>
            </w:tcBorders>
            <w:shd w:val="clear" w:color="DBE5F1" w:fill="000000"/>
            <w:noWrap/>
            <w:vAlign w:val="center"/>
            <w:hideMark/>
          </w:tcPr>
          <w:p w:rsidR="00C53BD5" w:rsidRPr="00603890" w:rsidRDefault="00C53BD5" w:rsidP="00D47B4F">
            <w:pPr>
              <w:jc w:val="right"/>
              <w:rPr>
                <w:rFonts w:ascii="Arial" w:hAnsi="Arial" w:cs="Arial"/>
                <w:color w:val="FFFFFF"/>
                <w:sz w:val="20"/>
                <w:szCs w:val="20"/>
              </w:rPr>
            </w:pPr>
            <w:r w:rsidRPr="00603890">
              <w:rPr>
                <w:rFonts w:ascii="Arial" w:hAnsi="Arial" w:cs="Arial"/>
                <w:color w:val="FFFFFF"/>
                <w:sz w:val="20"/>
                <w:szCs w:val="20"/>
              </w:rPr>
              <w:t>21927</w:t>
            </w:r>
          </w:p>
        </w:tc>
        <w:tc>
          <w:tcPr>
            <w:tcW w:w="820" w:type="dxa"/>
            <w:tcBorders>
              <w:top w:val="nil"/>
              <w:left w:val="nil"/>
              <w:bottom w:val="single" w:sz="4" w:space="0" w:color="auto"/>
              <w:right w:val="single" w:sz="4" w:space="0" w:color="auto"/>
            </w:tcBorders>
            <w:shd w:val="clear" w:color="DBE5F1" w:fill="000000"/>
            <w:noWrap/>
            <w:vAlign w:val="center"/>
            <w:hideMark/>
          </w:tcPr>
          <w:p w:rsidR="00C53BD5" w:rsidRPr="00603890" w:rsidRDefault="00C53BD5" w:rsidP="00D47B4F">
            <w:pPr>
              <w:jc w:val="right"/>
              <w:rPr>
                <w:rFonts w:ascii="Arial" w:hAnsi="Arial" w:cs="Arial"/>
                <w:color w:val="FFFFFF"/>
                <w:sz w:val="20"/>
                <w:szCs w:val="20"/>
              </w:rPr>
            </w:pPr>
            <w:r w:rsidRPr="00603890">
              <w:rPr>
                <w:rFonts w:ascii="Arial" w:hAnsi="Arial" w:cs="Arial"/>
                <w:color w:val="FFFFFF"/>
                <w:sz w:val="20"/>
                <w:szCs w:val="20"/>
              </w:rPr>
              <w:t>22063</w:t>
            </w:r>
          </w:p>
        </w:tc>
        <w:tc>
          <w:tcPr>
            <w:tcW w:w="820" w:type="dxa"/>
            <w:tcBorders>
              <w:top w:val="nil"/>
              <w:left w:val="nil"/>
              <w:bottom w:val="single" w:sz="4" w:space="0" w:color="auto"/>
              <w:right w:val="single" w:sz="4" w:space="0" w:color="auto"/>
            </w:tcBorders>
            <w:shd w:val="clear" w:color="DBE5F1" w:fill="000000"/>
            <w:noWrap/>
            <w:vAlign w:val="center"/>
            <w:hideMark/>
          </w:tcPr>
          <w:p w:rsidR="00C53BD5" w:rsidRPr="00603890" w:rsidRDefault="00C53BD5" w:rsidP="00D47B4F">
            <w:pPr>
              <w:jc w:val="right"/>
              <w:rPr>
                <w:rFonts w:ascii="Arial" w:hAnsi="Arial" w:cs="Arial"/>
                <w:color w:val="FFFFFF"/>
                <w:sz w:val="20"/>
                <w:szCs w:val="20"/>
              </w:rPr>
            </w:pPr>
            <w:r w:rsidRPr="00603890">
              <w:rPr>
                <w:rFonts w:ascii="Arial" w:hAnsi="Arial" w:cs="Arial"/>
                <w:color w:val="FFFFFF"/>
                <w:sz w:val="20"/>
                <w:szCs w:val="20"/>
              </w:rPr>
              <w:t>22064</w:t>
            </w:r>
          </w:p>
        </w:tc>
        <w:tc>
          <w:tcPr>
            <w:tcW w:w="820" w:type="dxa"/>
            <w:tcBorders>
              <w:top w:val="nil"/>
              <w:left w:val="nil"/>
              <w:bottom w:val="single" w:sz="4" w:space="0" w:color="auto"/>
              <w:right w:val="single" w:sz="4" w:space="0" w:color="auto"/>
            </w:tcBorders>
            <w:shd w:val="clear" w:color="DBE5F1" w:fill="000000"/>
            <w:noWrap/>
            <w:vAlign w:val="center"/>
            <w:hideMark/>
          </w:tcPr>
          <w:p w:rsidR="00C53BD5" w:rsidRPr="00603890" w:rsidRDefault="00C53BD5" w:rsidP="00D47B4F">
            <w:pPr>
              <w:jc w:val="right"/>
              <w:rPr>
                <w:rFonts w:ascii="Arial" w:hAnsi="Arial" w:cs="Arial"/>
                <w:color w:val="FFFFFF"/>
                <w:sz w:val="20"/>
                <w:szCs w:val="20"/>
              </w:rPr>
            </w:pPr>
            <w:r w:rsidRPr="00603890">
              <w:rPr>
                <w:rFonts w:ascii="Arial" w:hAnsi="Arial" w:cs="Arial"/>
                <w:color w:val="FFFFFF"/>
                <w:sz w:val="20"/>
                <w:szCs w:val="20"/>
              </w:rPr>
              <w:t>22057</w:t>
            </w:r>
          </w:p>
        </w:tc>
        <w:tc>
          <w:tcPr>
            <w:tcW w:w="820" w:type="dxa"/>
            <w:tcBorders>
              <w:top w:val="nil"/>
              <w:left w:val="nil"/>
              <w:bottom w:val="single" w:sz="8" w:space="0" w:color="auto"/>
              <w:right w:val="single" w:sz="4" w:space="0" w:color="auto"/>
            </w:tcBorders>
            <w:shd w:val="clear" w:color="000000" w:fill="000000"/>
            <w:noWrap/>
            <w:vAlign w:val="center"/>
            <w:hideMark/>
          </w:tcPr>
          <w:p w:rsidR="00C53BD5" w:rsidRPr="00603890" w:rsidRDefault="00C53BD5" w:rsidP="00D47B4F">
            <w:pPr>
              <w:jc w:val="right"/>
              <w:rPr>
                <w:rFonts w:ascii="Arial" w:hAnsi="Arial" w:cs="Arial"/>
                <w:color w:val="FFFFFF"/>
                <w:sz w:val="20"/>
                <w:szCs w:val="20"/>
              </w:rPr>
            </w:pPr>
            <w:r w:rsidRPr="00603890">
              <w:rPr>
                <w:rFonts w:ascii="Arial" w:hAnsi="Arial" w:cs="Arial"/>
                <w:color w:val="FFFFFF"/>
                <w:sz w:val="20"/>
                <w:szCs w:val="20"/>
              </w:rPr>
              <w:t>22029</w:t>
            </w:r>
          </w:p>
        </w:tc>
        <w:tc>
          <w:tcPr>
            <w:tcW w:w="820" w:type="dxa"/>
            <w:tcBorders>
              <w:top w:val="single" w:sz="4" w:space="0" w:color="auto"/>
              <w:left w:val="single" w:sz="4" w:space="0" w:color="auto"/>
              <w:bottom w:val="single" w:sz="4" w:space="0" w:color="auto"/>
              <w:right w:val="single" w:sz="4" w:space="0" w:color="auto"/>
            </w:tcBorders>
            <w:shd w:val="clear" w:color="DBE5F1" w:fill="000000"/>
            <w:noWrap/>
            <w:vAlign w:val="center"/>
            <w:hideMark/>
          </w:tcPr>
          <w:p w:rsidR="00C53BD5" w:rsidRPr="00603890" w:rsidRDefault="00C53BD5" w:rsidP="00D47B4F">
            <w:pPr>
              <w:jc w:val="right"/>
              <w:rPr>
                <w:rFonts w:ascii="Arial" w:hAnsi="Arial" w:cs="Arial"/>
                <w:color w:val="FFFFFF"/>
                <w:sz w:val="20"/>
                <w:szCs w:val="20"/>
              </w:rPr>
            </w:pPr>
            <w:r w:rsidRPr="00603890">
              <w:rPr>
                <w:rFonts w:ascii="Arial" w:hAnsi="Arial" w:cs="Arial"/>
                <w:color w:val="FFFFFF"/>
                <w:sz w:val="20"/>
                <w:szCs w:val="20"/>
              </w:rPr>
              <w:t>46981</w:t>
            </w:r>
          </w:p>
        </w:tc>
      </w:tr>
    </w:tbl>
    <w:p w:rsidR="00C53BD5" w:rsidRPr="0099601B" w:rsidRDefault="00C53BD5" w:rsidP="00C53BD5">
      <w:pPr>
        <w:pStyle w:val="AnalzaMAS"/>
      </w:pPr>
      <w:r>
        <w:t xml:space="preserve">Zdroj: </w:t>
      </w:r>
      <w:r>
        <w:rPr>
          <w:sz w:val="20"/>
        </w:rPr>
        <w:t>ČSÚ</w:t>
      </w:r>
      <w:r>
        <w:t xml:space="preserve"> </w:t>
      </w:r>
      <w:r>
        <w:rPr>
          <w:sz w:val="20"/>
        </w:rPr>
        <w:t xml:space="preserve"> </w:t>
      </w:r>
    </w:p>
    <w:p w:rsidR="00C53BD5" w:rsidRDefault="00C53BD5" w:rsidP="00C53BD5">
      <w:pPr>
        <w:pStyle w:val="Zkladntext2"/>
        <w:rPr>
          <w:rFonts w:ascii="Arial" w:hAnsi="Arial" w:cs="Arial"/>
          <w:b/>
          <w:bCs/>
          <w:i w:val="0"/>
          <w:iCs w:val="0"/>
          <w:sz w:val="28"/>
        </w:rPr>
      </w:pPr>
    </w:p>
    <w:p w:rsidR="00C53BD5" w:rsidRDefault="00C53BD5" w:rsidP="00C53BD5">
      <w:pPr>
        <w:pStyle w:val="Zkladntext2"/>
        <w:rPr>
          <w:rFonts w:ascii="Arial" w:hAnsi="Arial" w:cs="Arial"/>
          <w:b/>
          <w:bCs/>
          <w:i w:val="0"/>
          <w:iCs w:val="0"/>
          <w:sz w:val="28"/>
        </w:rPr>
      </w:pPr>
    </w:p>
    <w:p w:rsidR="00C53BD5" w:rsidRDefault="00C53BD5" w:rsidP="00C53BD5">
      <w:pPr>
        <w:pStyle w:val="Zkladntext2"/>
        <w:rPr>
          <w:rFonts w:ascii="Arial" w:hAnsi="Arial" w:cs="Arial"/>
          <w:b/>
          <w:bCs/>
          <w:i w:val="0"/>
          <w:iCs w:val="0"/>
          <w:sz w:val="28"/>
        </w:rPr>
      </w:pPr>
    </w:p>
    <w:p w:rsidR="00C53BD5" w:rsidRDefault="00C53BD5" w:rsidP="000D0456">
      <w:pPr>
        <w:pStyle w:val="Nadpis3"/>
      </w:pPr>
      <w:r>
        <w:lastRenderedPageBreak/>
        <w:t xml:space="preserve"> </w:t>
      </w:r>
      <w:bookmarkStart w:id="16" w:name="_Toc397239144"/>
      <w:r>
        <w:t>Geografická poloha</w:t>
      </w:r>
      <w:bookmarkEnd w:id="16"/>
    </w:p>
    <w:p w:rsidR="00C53BD5" w:rsidRDefault="00C53BD5" w:rsidP="00C53BD5">
      <w:pPr>
        <w:pStyle w:val="Zkladntext2"/>
        <w:ind w:left="360"/>
        <w:rPr>
          <w:rFonts w:ascii="Arial" w:hAnsi="Arial" w:cs="Arial"/>
          <w:b/>
          <w:bCs/>
          <w:i w:val="0"/>
          <w:iCs w:val="0"/>
        </w:rPr>
      </w:pPr>
    </w:p>
    <w:p w:rsidR="00C53BD5" w:rsidRDefault="00C53BD5" w:rsidP="00C53BD5">
      <w:pPr>
        <w:pStyle w:val="Zkladntext2"/>
        <w:rPr>
          <w:rFonts w:ascii="Arial" w:hAnsi="Arial" w:cs="Arial"/>
          <w:i w:val="0"/>
          <w:iCs w:val="0"/>
        </w:rPr>
      </w:pPr>
      <w:r>
        <w:rPr>
          <w:rFonts w:ascii="Arial" w:hAnsi="Arial" w:cs="Arial"/>
          <w:i w:val="0"/>
          <w:iCs w:val="0"/>
        </w:rPr>
        <w:t xml:space="preserve">Sociodemografická analýza je zpracovaná pro 32 obcí a 3 města z okresů Písek a Strakonice: </w:t>
      </w:r>
    </w:p>
    <w:p w:rsidR="00C53BD5" w:rsidRDefault="00C53BD5" w:rsidP="00C53BD5">
      <w:pPr>
        <w:pStyle w:val="Zkladntext2"/>
        <w:rPr>
          <w:rFonts w:ascii="Arial" w:hAnsi="Arial" w:cs="Arial"/>
          <w:i w:val="0"/>
          <w:iCs w:val="0"/>
        </w:rPr>
      </w:pPr>
      <w:r>
        <w:rPr>
          <w:rFonts w:ascii="Arial" w:hAnsi="Arial" w:cs="Arial"/>
          <w:i w:val="0"/>
          <w:iCs w:val="0"/>
          <w:u w:val="single"/>
        </w:rPr>
        <w:t>Obce – okres Písek:</w:t>
      </w:r>
      <w:r>
        <w:rPr>
          <w:rFonts w:ascii="Arial" w:hAnsi="Arial" w:cs="Arial"/>
          <w:i w:val="0"/>
          <w:iCs w:val="0"/>
        </w:rPr>
        <w:t xml:space="preserve"> Albrechtice nad Vltavou, Dolní Novosedly, Heřmaň, Kluky, Křenovice, Olešná, Oslov, Paseky, Podolí I, Putim, Ražice, Skály, Slabčice, Tálín, Temešvár, Vlastec, Vojníkov, Vrcovice, Záhoří, Zvíkovské Podhradí, Žďár. </w:t>
      </w:r>
    </w:p>
    <w:p w:rsidR="00C53BD5" w:rsidRPr="00972B30" w:rsidRDefault="00C53BD5" w:rsidP="00C53BD5">
      <w:pPr>
        <w:pStyle w:val="Zkladntext2"/>
        <w:rPr>
          <w:rFonts w:ascii="Arial" w:hAnsi="Arial" w:cs="Arial"/>
          <w:i w:val="0"/>
          <w:iCs w:val="0"/>
        </w:rPr>
      </w:pPr>
      <w:r w:rsidRPr="00972B30">
        <w:rPr>
          <w:rFonts w:ascii="Arial" w:hAnsi="Arial" w:cs="Arial"/>
          <w:i w:val="0"/>
          <w:iCs w:val="0"/>
          <w:u w:val="single"/>
        </w:rPr>
        <w:t>Obce – okres Strakonice</w:t>
      </w:r>
      <w:r w:rsidRPr="00972B30">
        <w:rPr>
          <w:rFonts w:ascii="Arial" w:hAnsi="Arial" w:cs="Arial"/>
          <w:i w:val="0"/>
          <w:iCs w:val="0"/>
        </w:rPr>
        <w:t>: Bílsko, Budyně, Číčenice, Drahonice, Krajníčko, Krašlovice, Měkynec, Pivkovice, Pohorovice, Skočice, Stožice.</w:t>
      </w:r>
    </w:p>
    <w:p w:rsidR="00C53BD5" w:rsidRDefault="00C53BD5" w:rsidP="00C53BD5">
      <w:pPr>
        <w:pStyle w:val="Zkladntext2"/>
        <w:rPr>
          <w:rFonts w:ascii="Arial" w:hAnsi="Arial" w:cs="Arial"/>
          <w:i w:val="0"/>
          <w:iCs w:val="0"/>
        </w:rPr>
      </w:pPr>
      <w:r>
        <w:rPr>
          <w:rFonts w:ascii="Arial" w:hAnsi="Arial" w:cs="Arial"/>
          <w:i w:val="0"/>
          <w:iCs w:val="0"/>
          <w:u w:val="single"/>
        </w:rPr>
        <w:t>Města:</w:t>
      </w:r>
      <w:r>
        <w:rPr>
          <w:rFonts w:ascii="Arial" w:hAnsi="Arial" w:cs="Arial"/>
          <w:i w:val="0"/>
          <w:iCs w:val="0"/>
        </w:rPr>
        <w:t xml:space="preserve"> Bavorov, Vodňany – okres Strakonice, Protivín – okres Písek.</w:t>
      </w:r>
    </w:p>
    <w:p w:rsidR="00C53BD5" w:rsidRPr="00DE0D04" w:rsidRDefault="00C53BD5" w:rsidP="00C53BD5">
      <w:pPr>
        <w:pStyle w:val="Zkladntext2"/>
        <w:rPr>
          <w:rFonts w:ascii="Arial" w:hAnsi="Arial" w:cs="Arial"/>
          <w:i w:val="0"/>
          <w:iCs w:val="0"/>
        </w:rPr>
      </w:pPr>
      <w:r w:rsidRPr="00DE0D04">
        <w:rPr>
          <w:rFonts w:ascii="Arial" w:hAnsi="Arial" w:cs="Arial"/>
          <w:i w:val="0"/>
          <w:iCs w:val="0"/>
        </w:rPr>
        <w:t>Město Bavorov v minulosti statut města ztratilo a teprve v r. 2000 jej znovu získalo.</w:t>
      </w:r>
    </w:p>
    <w:p w:rsidR="00C53BD5" w:rsidRDefault="00C53BD5" w:rsidP="00C53BD5"/>
    <w:p w:rsidR="00C53BD5" w:rsidRDefault="00C53BD5" w:rsidP="00C53BD5">
      <w:pPr>
        <w:pStyle w:val="Zkladntext2"/>
        <w:rPr>
          <w:rFonts w:ascii="Arial" w:hAnsi="Arial" w:cs="Arial"/>
          <w:i w:val="0"/>
          <w:iCs w:val="0"/>
        </w:rPr>
      </w:pPr>
      <w:r>
        <w:rPr>
          <w:rFonts w:ascii="Arial" w:hAnsi="Arial" w:cs="Arial"/>
          <w:i w:val="0"/>
          <w:iCs w:val="0"/>
        </w:rPr>
        <w:t xml:space="preserve">Území MAS Vodňanská </w:t>
      </w:r>
      <w:proofErr w:type="gramStart"/>
      <w:r>
        <w:rPr>
          <w:rFonts w:ascii="Arial" w:hAnsi="Arial" w:cs="Arial"/>
          <w:i w:val="0"/>
          <w:iCs w:val="0"/>
        </w:rPr>
        <w:t>ryba  se</w:t>
      </w:r>
      <w:proofErr w:type="gramEnd"/>
      <w:r>
        <w:rPr>
          <w:rFonts w:ascii="Arial" w:hAnsi="Arial" w:cs="Arial"/>
          <w:i w:val="0"/>
          <w:iCs w:val="0"/>
        </w:rPr>
        <w:t xml:space="preserve"> nachází v jihozápadní části Jihočeského kraje na pomezí Prachaticka, Písecka a Strakonicka, je vzdáleno vzdušnou čarou cca 100 km</w:t>
      </w:r>
      <w:r>
        <w:rPr>
          <w:rFonts w:ascii="Arial" w:hAnsi="Arial" w:cs="Arial"/>
        </w:rPr>
        <w:t xml:space="preserve"> </w:t>
      </w:r>
      <w:r>
        <w:rPr>
          <w:rFonts w:ascii="Arial" w:hAnsi="Arial" w:cs="Arial"/>
          <w:i w:val="0"/>
          <w:iCs w:val="0"/>
        </w:rPr>
        <w:t>od Prahy.</w:t>
      </w:r>
      <w:r>
        <w:rPr>
          <w:rFonts w:ascii="Arial" w:hAnsi="Arial" w:cs="Arial"/>
        </w:rPr>
        <w:t xml:space="preserve"> </w:t>
      </w:r>
      <w:r>
        <w:rPr>
          <w:rFonts w:ascii="Arial" w:hAnsi="Arial" w:cs="Arial"/>
          <w:i w:val="0"/>
          <w:iCs w:val="0"/>
        </w:rPr>
        <w:t>Rozkládá se</w:t>
      </w:r>
      <w:r>
        <w:rPr>
          <w:rFonts w:ascii="Arial" w:hAnsi="Arial" w:cs="Arial"/>
        </w:rPr>
        <w:t xml:space="preserve"> </w:t>
      </w:r>
      <w:r>
        <w:rPr>
          <w:rFonts w:ascii="Arial" w:hAnsi="Arial" w:cs="Arial"/>
          <w:i w:val="0"/>
          <w:iCs w:val="0"/>
        </w:rPr>
        <w:t>ve velice atraktivní krajině</w:t>
      </w:r>
      <w:r>
        <w:rPr>
          <w:rFonts w:ascii="Arial" w:hAnsi="Arial" w:cs="Arial"/>
        </w:rPr>
        <w:t xml:space="preserve"> </w:t>
      </w:r>
      <w:r>
        <w:rPr>
          <w:rFonts w:ascii="Arial" w:hAnsi="Arial" w:cs="Arial"/>
          <w:i w:val="0"/>
          <w:iCs w:val="0"/>
        </w:rPr>
        <w:t xml:space="preserve">okresů Strakonice a </w:t>
      </w:r>
      <w:proofErr w:type="gramStart"/>
      <w:r>
        <w:rPr>
          <w:rFonts w:ascii="Arial" w:hAnsi="Arial" w:cs="Arial"/>
          <w:i w:val="0"/>
          <w:iCs w:val="0"/>
        </w:rPr>
        <w:t xml:space="preserve">Písek </w:t>
      </w:r>
      <w:r>
        <w:rPr>
          <w:rFonts w:ascii="Arial" w:hAnsi="Arial" w:cs="Arial"/>
        </w:rPr>
        <w:t xml:space="preserve"> </w:t>
      </w:r>
      <w:r>
        <w:rPr>
          <w:rFonts w:ascii="Arial" w:hAnsi="Arial" w:cs="Arial"/>
          <w:i w:val="0"/>
          <w:iCs w:val="0"/>
        </w:rPr>
        <w:t>v těsném</w:t>
      </w:r>
      <w:proofErr w:type="gramEnd"/>
      <w:r>
        <w:rPr>
          <w:rFonts w:ascii="Arial" w:hAnsi="Arial" w:cs="Arial"/>
          <w:i w:val="0"/>
          <w:iCs w:val="0"/>
        </w:rPr>
        <w:t xml:space="preserve"> kontaktu s masivem Šumavy a mezi nejvýznamnějšími turistickými centry jižních Čech - Českými Budějovicemi, Pískem, Prachaticemi a Strakonicemi</w:t>
      </w:r>
      <w:r>
        <w:rPr>
          <w:rFonts w:ascii="Arial" w:hAnsi="Arial" w:cs="Arial"/>
          <w:b/>
          <w:bCs/>
          <w:i w:val="0"/>
          <w:iCs w:val="0"/>
        </w:rPr>
        <w:t xml:space="preserve">. </w:t>
      </w:r>
      <w:r>
        <w:rPr>
          <w:rFonts w:ascii="Arial" w:hAnsi="Arial" w:cs="Arial"/>
          <w:i w:val="0"/>
          <w:iCs w:val="0"/>
        </w:rPr>
        <w:t>Vzhledem k</w:t>
      </w:r>
      <w:r>
        <w:rPr>
          <w:rFonts w:ascii="Arial" w:hAnsi="Arial" w:cs="Arial"/>
          <w:b/>
          <w:bCs/>
          <w:i w:val="0"/>
          <w:iCs w:val="0"/>
        </w:rPr>
        <w:t> </w:t>
      </w:r>
      <w:r>
        <w:rPr>
          <w:rFonts w:ascii="Arial" w:hAnsi="Arial" w:cs="Arial"/>
          <w:i w:val="0"/>
          <w:iCs w:val="0"/>
        </w:rPr>
        <w:t>tomuto umístění má MAS Vodňanská ryba strategicky významnou polohu a to především ve směru na západ směrem k hranicím se Spolkovou republikou Německo (Bavorsko) a severním směrem k hranicím s Rakouskem (Horní Rakousko), což umožňuje příhraniční spolupráci především v oblasti služeb, spolu s rozvojem cestovního ruchu. Při této spolupráci je využívána celková atraktivita území s méně narušenou přírodou a množstvím kulturních památek.</w:t>
      </w:r>
    </w:p>
    <w:p w:rsidR="00C53BD5" w:rsidRDefault="00C53BD5" w:rsidP="00C53BD5">
      <w:pPr>
        <w:jc w:val="both"/>
        <w:rPr>
          <w:rFonts w:ascii="Arial" w:hAnsi="Arial" w:cs="Arial"/>
        </w:rPr>
      </w:pPr>
    </w:p>
    <w:p w:rsidR="00C53BD5" w:rsidRDefault="00C53BD5" w:rsidP="00C53BD5">
      <w:pPr>
        <w:jc w:val="both"/>
        <w:rPr>
          <w:rFonts w:ascii="Arial" w:hAnsi="Arial" w:cs="Arial"/>
        </w:rPr>
      </w:pPr>
      <w:r>
        <w:rPr>
          <w:rFonts w:ascii="Arial" w:hAnsi="Arial" w:cs="Arial"/>
        </w:rPr>
        <w:t xml:space="preserve">Pomyslná hranice území MAS Vodňanská ryba začíná severovýchodně od okresního města Písku, přetíná Vltavu v místě začátku vzdutí údolní nádrže Orlík, pokračuje po pravém břehu řeky a po hranici s obcemi okresu České Budějovice, kde zároveň opouští okres Písek a sleduje dále hranici mezi okresy Strakonice a Prachatice.  Po přetnutí řeky Blanice v Bavorově pokračuje po hraně vymezení územního obvodu obce Krajníčko a Měkynec, enklávy obce Bílsko, Pivkovice a Drahonice, aby se vrátila do okresu Písek. Zde ještě zahrnuje mezi strakonickým a píseckým okresem obce Ražice, Heřmaň a Skály, podchází územím okresního města přes Dolní </w:t>
      </w:r>
      <w:proofErr w:type="gramStart"/>
      <w:r>
        <w:rPr>
          <w:rFonts w:ascii="Arial" w:hAnsi="Arial" w:cs="Arial"/>
        </w:rPr>
        <w:t>Novosedly  a po</w:t>
      </w:r>
      <w:proofErr w:type="gramEnd"/>
      <w:r>
        <w:rPr>
          <w:rFonts w:ascii="Arial" w:hAnsi="Arial" w:cs="Arial"/>
        </w:rPr>
        <w:t xml:space="preserve"> jejím východním okraji se vrací na sever k Vltavě. </w:t>
      </w:r>
    </w:p>
    <w:p w:rsidR="00C53BD5" w:rsidRDefault="00C53BD5" w:rsidP="00C53BD5">
      <w:pPr>
        <w:pStyle w:val="Zkladntext2"/>
        <w:rPr>
          <w:rFonts w:ascii="Arial" w:hAnsi="Arial" w:cs="Arial"/>
          <w:i w:val="0"/>
          <w:iCs w:val="0"/>
        </w:rPr>
      </w:pPr>
    </w:p>
    <w:p w:rsidR="00C53BD5" w:rsidRDefault="00C53BD5" w:rsidP="00C53BD5">
      <w:pPr>
        <w:pStyle w:val="Zkladntext2"/>
        <w:rPr>
          <w:rFonts w:ascii="Arial" w:hAnsi="Arial" w:cs="Arial"/>
          <w:i w:val="0"/>
          <w:iCs w:val="0"/>
        </w:rPr>
      </w:pPr>
      <w:proofErr w:type="gramStart"/>
      <w:r>
        <w:rPr>
          <w:rFonts w:ascii="Arial" w:hAnsi="Arial" w:cs="Arial"/>
          <w:i w:val="0"/>
          <w:iCs w:val="0"/>
        </w:rPr>
        <w:t>Z kulturně</w:t>
      </w:r>
      <w:proofErr w:type="gramEnd"/>
      <w:r>
        <w:rPr>
          <w:rFonts w:ascii="Arial" w:hAnsi="Arial" w:cs="Arial"/>
          <w:i w:val="0"/>
          <w:iCs w:val="0"/>
        </w:rPr>
        <w:t xml:space="preserve"> – historického hlediska je území MAS Vodňanská ryba zajímavé počtem památek typu hradišť a mohylových pohřebišť, které dokladují osídlení lokality již v dávných historických dobách. Ve středověku nastal důležitý předěl pro život obyvatel regionu a především pro charakter utváření místní krajiny – část území majetkově ovládl rod Rožmberků, který vybudoval v regionu rozsáhlou síť rybníků. Na jejich významné krajinářské dílo navázala v dalším období schwanzenberská správa.</w:t>
      </w:r>
    </w:p>
    <w:p w:rsidR="00C53BD5" w:rsidRDefault="00C53BD5" w:rsidP="00C53BD5">
      <w:pPr>
        <w:pStyle w:val="Zkladntext2"/>
        <w:rPr>
          <w:rFonts w:ascii="Arial" w:hAnsi="Arial" w:cs="Arial"/>
          <w:i w:val="0"/>
          <w:iCs w:val="0"/>
        </w:rPr>
      </w:pPr>
      <w:r>
        <w:rPr>
          <w:rFonts w:ascii="Arial" w:hAnsi="Arial" w:cs="Arial"/>
          <w:i w:val="0"/>
          <w:iCs w:val="0"/>
        </w:rPr>
        <w:br w:type="page"/>
      </w:r>
    </w:p>
    <w:p w:rsidR="00C53BD5" w:rsidRPr="0099601B" w:rsidRDefault="00C53BD5" w:rsidP="00C53BD5">
      <w:pPr>
        <w:rPr>
          <w:rFonts w:ascii="Arial" w:hAnsi="Arial" w:cs="Arial"/>
          <w:b/>
          <w:bCs/>
          <w:sz w:val="28"/>
          <w:szCs w:val="28"/>
        </w:rPr>
      </w:pPr>
      <w:r w:rsidRPr="0099601B">
        <w:rPr>
          <w:rFonts w:ascii="Arial" w:hAnsi="Arial" w:cs="Arial"/>
          <w:b/>
          <w:bCs/>
          <w:sz w:val="28"/>
          <w:szCs w:val="28"/>
        </w:rPr>
        <w:lastRenderedPageBreak/>
        <w:t xml:space="preserve">Mapa území MAS Vodňanská ryba </w:t>
      </w:r>
    </w:p>
    <w:p w:rsidR="00C53BD5" w:rsidRDefault="00C53BD5" w:rsidP="00C53BD5">
      <w:pPr>
        <w:pStyle w:val="Zkladntext2"/>
        <w:rPr>
          <w:rFonts w:ascii="Arial" w:hAnsi="Arial" w:cs="Arial"/>
          <w:i w:val="0"/>
          <w:iCs w:val="0"/>
        </w:rPr>
      </w:pPr>
    </w:p>
    <w:p w:rsidR="00C53BD5" w:rsidRDefault="00C53BD5" w:rsidP="00C53BD5"/>
    <w:p w:rsidR="00B462D1" w:rsidRDefault="00C53BD5" w:rsidP="00B462D1">
      <w:pPr>
        <w:keepNext/>
      </w:pPr>
      <w:r>
        <w:rPr>
          <w:noProof/>
        </w:rPr>
        <w:drawing>
          <wp:inline distT="0" distB="0" distL="0" distR="0">
            <wp:extent cx="5666105" cy="7020560"/>
            <wp:effectExtent l="1905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5666105" cy="7020560"/>
                    </a:xfrm>
                    <a:prstGeom prst="rect">
                      <a:avLst/>
                    </a:prstGeom>
                    <a:noFill/>
                    <a:ln w="9525">
                      <a:noFill/>
                      <a:miter lim="800000"/>
                      <a:headEnd/>
                      <a:tailEnd/>
                    </a:ln>
                  </pic:spPr>
                </pic:pic>
              </a:graphicData>
            </a:graphic>
          </wp:inline>
        </w:drawing>
      </w:r>
    </w:p>
    <w:p w:rsidR="00590376" w:rsidRDefault="00590376" w:rsidP="00B462D1">
      <w:pPr>
        <w:keepNext/>
      </w:pPr>
    </w:p>
    <w:p w:rsidR="00C53BD5" w:rsidRDefault="00B462D1" w:rsidP="00B462D1">
      <w:pPr>
        <w:pStyle w:val="Titulek"/>
        <w:jc w:val="left"/>
      </w:pPr>
      <w:bookmarkStart w:id="17" w:name="_Toc397239426"/>
      <w:r>
        <w:t xml:space="preserve">Obrázek </w:t>
      </w:r>
      <w:fldSimple w:instr=" SEQ Obrázek \* ARABIC ">
        <w:r w:rsidR="00AD0497">
          <w:rPr>
            <w:noProof/>
          </w:rPr>
          <w:t>8</w:t>
        </w:r>
      </w:fldSimple>
      <w:r>
        <w:t xml:space="preserve">: </w:t>
      </w:r>
      <w:r w:rsidRPr="000843BF">
        <w:t>Mapa území MAS Vodňanská ryba</w:t>
      </w:r>
      <w:bookmarkEnd w:id="17"/>
    </w:p>
    <w:p w:rsidR="00C53BD5" w:rsidRDefault="00C53BD5" w:rsidP="00C53BD5"/>
    <w:p w:rsidR="00C53BD5" w:rsidRDefault="00C53BD5" w:rsidP="00C53BD5">
      <w:pPr>
        <w:pStyle w:val="Zkladntext2"/>
        <w:rPr>
          <w:rFonts w:ascii="Arial" w:hAnsi="Arial" w:cs="Arial"/>
          <w:i w:val="0"/>
          <w:iCs w:val="0"/>
        </w:rPr>
      </w:pPr>
    </w:p>
    <w:p w:rsidR="00C53BD5" w:rsidRDefault="00C53BD5" w:rsidP="00C53BD5">
      <w:r>
        <w:rPr>
          <w:noProof/>
        </w:rPr>
        <w:lastRenderedPageBreak/>
        <w:drawing>
          <wp:inline distT="0" distB="0" distL="0" distR="0">
            <wp:extent cx="5883910" cy="5777230"/>
            <wp:effectExtent l="19050" t="0" r="254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5883910" cy="5777230"/>
                    </a:xfrm>
                    <a:prstGeom prst="rect">
                      <a:avLst/>
                    </a:prstGeom>
                    <a:noFill/>
                    <a:ln w="9525">
                      <a:noFill/>
                      <a:miter lim="800000"/>
                      <a:headEnd/>
                      <a:tailEnd/>
                    </a:ln>
                  </pic:spPr>
                </pic:pic>
              </a:graphicData>
            </a:graphic>
          </wp:inline>
        </w:drawing>
      </w:r>
    </w:p>
    <w:p w:rsidR="00C53BD5" w:rsidRDefault="00590376" w:rsidP="00590376">
      <w:pPr>
        <w:pStyle w:val="Titulek"/>
      </w:pPr>
      <w:bookmarkStart w:id="18" w:name="_Toc397239427"/>
      <w:r>
        <w:t xml:space="preserve">Obrázek </w:t>
      </w:r>
      <w:fldSimple w:instr=" SEQ Obrázek \* ARABIC ">
        <w:r w:rsidR="00AD0497">
          <w:rPr>
            <w:noProof/>
          </w:rPr>
          <w:t>9</w:t>
        </w:r>
      </w:fldSimple>
      <w:r>
        <w:t xml:space="preserve"> Region MAS Vodňanská ryba</w:t>
      </w:r>
      <w:bookmarkEnd w:id="18"/>
    </w:p>
    <w:p w:rsidR="00C53BD5" w:rsidRDefault="00C53BD5" w:rsidP="00C53BD5">
      <w:pPr>
        <w:pStyle w:val="Zkladntext2"/>
        <w:rPr>
          <w:rFonts w:ascii="Arial" w:hAnsi="Arial"/>
          <w:b/>
          <w:bCs/>
          <w:i w:val="0"/>
          <w:iCs w:val="0"/>
          <w:sz w:val="28"/>
        </w:rPr>
      </w:pPr>
    </w:p>
    <w:p w:rsidR="00C53BD5" w:rsidRDefault="00C53BD5" w:rsidP="000D0456">
      <w:pPr>
        <w:pStyle w:val="Nadpis3"/>
      </w:pPr>
      <w:bookmarkStart w:id="19" w:name="_Toc397239145"/>
      <w:r>
        <w:t>Geomorfologie a geologie území</w:t>
      </w:r>
      <w:bookmarkEnd w:id="19"/>
    </w:p>
    <w:p w:rsidR="00C53BD5" w:rsidRDefault="00C53BD5" w:rsidP="00C53BD5">
      <w:pPr>
        <w:pStyle w:val="Zkladntext2"/>
        <w:rPr>
          <w:rFonts w:ascii="Arial" w:hAnsi="Arial"/>
          <w:b/>
          <w:bCs/>
          <w:i w:val="0"/>
          <w:iCs w:val="0"/>
        </w:rPr>
      </w:pPr>
    </w:p>
    <w:p w:rsidR="00C53BD5" w:rsidRDefault="00C53BD5" w:rsidP="00C53BD5">
      <w:pPr>
        <w:pStyle w:val="Zkladntext2"/>
        <w:rPr>
          <w:rFonts w:ascii="Arial" w:hAnsi="Arial" w:cs="Arial"/>
          <w:i w:val="0"/>
          <w:iCs w:val="0"/>
          <w:szCs w:val="20"/>
        </w:rPr>
      </w:pPr>
      <w:r>
        <w:rPr>
          <w:rFonts w:ascii="Arial" w:hAnsi="Arial" w:cs="Arial"/>
          <w:i w:val="0"/>
          <w:iCs w:val="0"/>
        </w:rPr>
        <w:t xml:space="preserve">MAS Vodňanská ryba je regionem s převažující vesnickou strukturou osídlení. </w:t>
      </w:r>
      <w:proofErr w:type="gramStart"/>
      <w:r>
        <w:rPr>
          <w:rFonts w:ascii="Arial" w:hAnsi="Arial" w:cs="Arial"/>
          <w:i w:val="0"/>
          <w:iCs w:val="0"/>
        </w:rPr>
        <w:t>Krajina  byla</w:t>
      </w:r>
      <w:proofErr w:type="gramEnd"/>
      <w:r>
        <w:rPr>
          <w:rFonts w:ascii="Arial" w:hAnsi="Arial" w:cs="Arial"/>
          <w:i w:val="0"/>
          <w:iCs w:val="0"/>
        </w:rPr>
        <w:t xml:space="preserve"> po staletí utvářena tradiční zemědělskou činností. Lesní pozemky zaujímají spolu se zemědělskou půdou největší plochy. Dosud významným odvětvím je zemědělství, které se přesouvá z výhradně produkční funkce zemědělství k zemědělství multifunkčnímu, údržbě krajiny, rozvoji aktivit cestovního ruchu apod.</w:t>
      </w:r>
    </w:p>
    <w:p w:rsidR="00C53BD5" w:rsidRDefault="00C53BD5" w:rsidP="00C53BD5">
      <w:pPr>
        <w:pStyle w:val="Zkladntext2"/>
        <w:rPr>
          <w:rFonts w:ascii="Arial" w:hAnsi="Arial"/>
          <w:i w:val="0"/>
          <w:iCs w:val="0"/>
        </w:rPr>
      </w:pPr>
    </w:p>
    <w:p w:rsidR="00C53BD5" w:rsidRDefault="00C53BD5" w:rsidP="00C53BD5">
      <w:pPr>
        <w:jc w:val="both"/>
        <w:rPr>
          <w:rFonts w:ascii="Arial" w:hAnsi="Arial"/>
        </w:rPr>
      </w:pPr>
      <w:r>
        <w:rPr>
          <w:rFonts w:ascii="Arial" w:hAnsi="Arial"/>
          <w:b/>
          <w:bCs/>
          <w:i/>
          <w:iCs/>
        </w:rPr>
        <w:t>Vodňansko</w:t>
      </w:r>
      <w:r>
        <w:rPr>
          <w:rFonts w:ascii="Arial" w:hAnsi="Arial"/>
        </w:rPr>
        <w:t xml:space="preserve"> - podle geomorfologického členění ČR leží Vodňansko na rozhraní dvou geomorfologických celků, a to Českobudějovické pánve a Šumavského podhůří</w:t>
      </w:r>
      <w:r>
        <w:rPr>
          <w:rFonts w:ascii="Arial" w:hAnsi="Arial"/>
          <w:i/>
          <w:iCs/>
        </w:rPr>
        <w:t>.</w:t>
      </w:r>
      <w:r>
        <w:rPr>
          <w:rFonts w:ascii="Arial" w:hAnsi="Arial"/>
        </w:rPr>
        <w:t xml:space="preserve"> Jižní část území regionu tvoří pahorkatý reliéf terénu, který směrem k městu Vodňany postup</w:t>
      </w:r>
      <w:r w:rsidR="00E04EDE">
        <w:rPr>
          <w:rFonts w:ascii="Arial" w:hAnsi="Arial"/>
        </w:rPr>
        <w:t xml:space="preserve">ně přechází do rybniční pánve. </w:t>
      </w:r>
      <w:r>
        <w:rPr>
          <w:rFonts w:ascii="Arial" w:hAnsi="Arial"/>
        </w:rPr>
        <w:t xml:space="preserve">Část území patří k Netolické pahorkatině, jejíž nejvyšší částí je hřbet Jedlového vrchu. </w:t>
      </w:r>
    </w:p>
    <w:p w:rsidR="00C53BD5" w:rsidRDefault="00C53BD5" w:rsidP="00C53BD5">
      <w:pPr>
        <w:pStyle w:val="Zkladntext2"/>
        <w:rPr>
          <w:rFonts w:ascii="Arial" w:hAnsi="Arial"/>
          <w:i w:val="0"/>
          <w:iCs w:val="0"/>
        </w:rPr>
      </w:pPr>
    </w:p>
    <w:p w:rsidR="00C53BD5" w:rsidRDefault="00C53BD5" w:rsidP="00C53BD5">
      <w:pPr>
        <w:pStyle w:val="Zkladntext2"/>
        <w:rPr>
          <w:rFonts w:ascii="Arial" w:hAnsi="Arial"/>
          <w:i w:val="0"/>
          <w:iCs w:val="0"/>
        </w:rPr>
      </w:pPr>
      <w:r>
        <w:rPr>
          <w:rFonts w:ascii="Arial" w:hAnsi="Arial"/>
          <w:i w:val="0"/>
          <w:iCs w:val="0"/>
        </w:rPr>
        <w:lastRenderedPageBreak/>
        <w:t>V rámci dalšího geomorfologického členění tvoří území Vodňanska následující okrsky:</w:t>
      </w:r>
    </w:p>
    <w:p w:rsidR="00C53BD5" w:rsidRDefault="00C53BD5" w:rsidP="00C53BD5">
      <w:pPr>
        <w:spacing w:before="120"/>
        <w:jc w:val="both"/>
        <w:rPr>
          <w:rFonts w:ascii="Arial" w:hAnsi="Arial" w:cs="Arial"/>
        </w:rPr>
      </w:pPr>
      <w:r>
        <w:rPr>
          <w:rFonts w:ascii="Arial" w:hAnsi="Arial" w:cs="Arial"/>
          <w:u w:val="single"/>
        </w:rPr>
        <w:t>Mladějovická pahorkatina (součást podcelku Putimské pánve)</w:t>
      </w:r>
      <w:r>
        <w:rPr>
          <w:rFonts w:ascii="Arial" w:hAnsi="Arial" w:cs="Arial"/>
        </w:rPr>
        <w:t xml:space="preserve"> zasahuje do území linií ve směru Křtětice – Radčice a je v této ose zřetelně oddělena vystupujícím okrajem Netonické </w:t>
      </w:r>
      <w:proofErr w:type="gramStart"/>
      <w:r>
        <w:rPr>
          <w:rFonts w:ascii="Arial" w:hAnsi="Arial" w:cs="Arial"/>
        </w:rPr>
        <w:t>vrchoviny ( Knížecí</w:t>
      </w:r>
      <w:proofErr w:type="gramEnd"/>
      <w:r>
        <w:rPr>
          <w:rFonts w:ascii="Arial" w:hAnsi="Arial" w:cs="Arial"/>
        </w:rPr>
        <w:t xml:space="preserve"> kámen – Skočický Hrad).  Průměrná nadmořská výška se pohybuje kolem 430 m. </w:t>
      </w:r>
      <w:r>
        <w:rPr>
          <w:rFonts w:ascii="Arial" w:hAnsi="Arial" w:cs="Arial"/>
          <w:szCs w:val="20"/>
        </w:rPr>
        <w:t xml:space="preserve">Jedná se o plochou pahorkatinu s mírně zvlněným erozně-denundačním reliéfem. V mírně zvlněném terénu s táhlými mírnými svahy se neobjevují výraznější geomorfologické útvary, významnějším bodem je Radčický vrch (466 m </w:t>
      </w:r>
      <w:proofErr w:type="gramStart"/>
      <w:r>
        <w:rPr>
          <w:rFonts w:ascii="Arial" w:hAnsi="Arial" w:cs="Arial"/>
          <w:szCs w:val="20"/>
        </w:rPr>
        <w:t>n.m.</w:t>
      </w:r>
      <w:proofErr w:type="gramEnd"/>
      <w:r>
        <w:rPr>
          <w:rFonts w:ascii="Arial" w:hAnsi="Arial" w:cs="Arial"/>
          <w:szCs w:val="20"/>
        </w:rPr>
        <w:t>).</w:t>
      </w:r>
      <w:r>
        <w:rPr>
          <w:rFonts w:ascii="Arial" w:hAnsi="Arial" w:cs="Arial"/>
        </w:rPr>
        <w:t>Mladějovická pahorkatina má velmi nízký podíl zalesnění, které tvoří jehličnaté, smíšené i přirozenější listnaté porosty.</w:t>
      </w:r>
    </w:p>
    <w:p w:rsidR="00C53BD5" w:rsidRDefault="00C53BD5" w:rsidP="00C53BD5">
      <w:pPr>
        <w:pStyle w:val="Zkladntext2"/>
        <w:rPr>
          <w:rFonts w:ascii="Arial" w:hAnsi="Arial"/>
          <w:i w:val="0"/>
          <w:iCs w:val="0"/>
          <w:u w:val="single"/>
        </w:rPr>
      </w:pPr>
    </w:p>
    <w:p w:rsidR="00C53BD5" w:rsidRDefault="00C53BD5" w:rsidP="00C53BD5">
      <w:pPr>
        <w:pStyle w:val="Zkladntext2"/>
        <w:rPr>
          <w:rFonts w:ascii="Arial" w:hAnsi="Arial"/>
          <w:i w:val="0"/>
          <w:iCs w:val="0"/>
        </w:rPr>
      </w:pPr>
      <w:r>
        <w:rPr>
          <w:rFonts w:ascii="Arial" w:hAnsi="Arial"/>
          <w:i w:val="0"/>
          <w:iCs w:val="0"/>
          <w:u w:val="single"/>
        </w:rPr>
        <w:t>Vodňanská pánev</w:t>
      </w:r>
      <w:r>
        <w:rPr>
          <w:rFonts w:ascii="Arial" w:hAnsi="Arial"/>
          <w:i w:val="0"/>
          <w:iCs w:val="0"/>
        </w:rPr>
        <w:t xml:space="preserve"> (součást podcelku Blatské pánve) představuje ploché území v okolí Vodňan na severu ohraničené terénním stupněm na severním okraji nivy Blanice, na západě a jihu pozvolna stoupajícími svahy vrchoviny zhruba podél linie Pražák – Nestanice, na východě za Radomilickým potokem nezřetelným přechodem do ploché Chvalešovické pahorkatiny. </w:t>
      </w:r>
      <w:r>
        <w:rPr>
          <w:rFonts w:ascii="Arial" w:hAnsi="Arial" w:cs="Arial"/>
          <w:i w:val="0"/>
          <w:iCs w:val="0"/>
          <w:szCs w:val="20"/>
        </w:rPr>
        <w:t xml:space="preserve">Je charakterizovaná jako pánev s mírně zvlněným až plochým akumulačním reliéfem, s akumulačními plošinami na nízkých terasách Blanice. Z plochého terénu, pozvolna stoupajícího od nivy Blanice, resp. Radomilického potoka v nadmořských výškách kolem 390 m n. m. </w:t>
      </w:r>
      <w:r>
        <w:rPr>
          <w:rFonts w:ascii="Arial" w:hAnsi="Arial"/>
          <w:i w:val="0"/>
          <w:iCs w:val="0"/>
        </w:rPr>
        <w:t xml:space="preserve">směrem jihozápadním k úpatí vrchoviny se pánev pozvolna zvedá do výšky 440 m n. m. bez výraznějších vyvýšenin s výjimkou ostře vystupujících suků vrchů Čavyně (425 m n. m) a Blyštice (453 m n. m). Území je málo zalesněno, objevují </w:t>
      </w:r>
      <w:proofErr w:type="gramStart"/>
      <w:r>
        <w:rPr>
          <w:rFonts w:ascii="Arial" w:hAnsi="Arial"/>
          <w:i w:val="0"/>
          <w:iCs w:val="0"/>
        </w:rPr>
        <w:t>se  kulturní</w:t>
      </w:r>
      <w:proofErr w:type="gramEnd"/>
      <w:r>
        <w:rPr>
          <w:rFonts w:ascii="Arial" w:hAnsi="Arial"/>
          <w:i w:val="0"/>
          <w:iCs w:val="0"/>
        </w:rPr>
        <w:t xml:space="preserve"> smrkoborové porosty, ale i významné lokality luhů, acidofilních doubrav i hájů. V nivách Blanice a Radomilického potoka jsou vybudovány rozsáhlé rybniční soustavy.</w:t>
      </w:r>
    </w:p>
    <w:p w:rsidR="00C53BD5" w:rsidRDefault="00C53BD5" w:rsidP="00C53BD5">
      <w:pPr>
        <w:pStyle w:val="Zkladntext2"/>
        <w:rPr>
          <w:rFonts w:ascii="Arial" w:hAnsi="Arial"/>
          <w:i w:val="0"/>
          <w:iCs w:val="0"/>
          <w:u w:val="single"/>
        </w:rPr>
      </w:pPr>
    </w:p>
    <w:p w:rsidR="00C53BD5" w:rsidRDefault="00C53BD5" w:rsidP="00C53BD5">
      <w:pPr>
        <w:pStyle w:val="Zkladntext2"/>
        <w:rPr>
          <w:rFonts w:ascii="Arial" w:hAnsi="Arial"/>
          <w:i w:val="0"/>
          <w:iCs w:val="0"/>
        </w:rPr>
      </w:pPr>
      <w:r>
        <w:rPr>
          <w:rFonts w:ascii="Arial" w:hAnsi="Arial"/>
          <w:i w:val="0"/>
          <w:iCs w:val="0"/>
          <w:u w:val="single"/>
        </w:rPr>
        <w:t>Chvalešovická pahorkatina</w:t>
      </w:r>
      <w:r>
        <w:rPr>
          <w:rFonts w:ascii="Arial" w:hAnsi="Arial"/>
          <w:i w:val="0"/>
          <w:iCs w:val="0"/>
        </w:rPr>
        <w:t xml:space="preserve"> (součást podcelku Blatské pánve) je plochá pahorkatina ukloněná v jižním až jihozápadním směru</w:t>
      </w:r>
      <w:r>
        <w:rPr>
          <w:sz w:val="20"/>
          <w:szCs w:val="20"/>
        </w:rPr>
        <w:t xml:space="preserve"> </w:t>
      </w:r>
      <w:r>
        <w:rPr>
          <w:rFonts w:ascii="Arial" w:hAnsi="Arial" w:cs="Arial"/>
          <w:i w:val="0"/>
          <w:iCs w:val="0"/>
          <w:szCs w:val="20"/>
        </w:rPr>
        <w:t>s erozně denundačním reliéfem tvořící severovýchodní</w:t>
      </w:r>
      <w:r>
        <w:rPr>
          <w:sz w:val="20"/>
          <w:szCs w:val="20"/>
        </w:rPr>
        <w:t xml:space="preserve"> </w:t>
      </w:r>
      <w:r>
        <w:rPr>
          <w:rFonts w:ascii="Arial" w:hAnsi="Arial" w:cs="Arial"/>
          <w:i w:val="0"/>
          <w:iCs w:val="0"/>
          <w:szCs w:val="20"/>
        </w:rPr>
        <w:t>okraj Vodňanské pánve.</w:t>
      </w:r>
      <w:r>
        <w:rPr>
          <w:rFonts w:ascii="Arial" w:hAnsi="Arial"/>
          <w:i w:val="0"/>
          <w:iCs w:val="0"/>
        </w:rPr>
        <w:t xml:space="preserve"> Z plochého terénu v nadmořské výšce kolem 410 m zřetelněji vystupují oblé nízké vyvýšeniny Číčenic (449 m n. m) a Kraví hora (435 m). Rozsáhlejší celky polí střídají menší i větší partie kulturních lesů. </w:t>
      </w:r>
    </w:p>
    <w:p w:rsidR="00C53BD5" w:rsidRDefault="00C53BD5" w:rsidP="00C53BD5">
      <w:pPr>
        <w:pStyle w:val="Zkladntext2"/>
        <w:rPr>
          <w:rFonts w:ascii="Arial" w:hAnsi="Arial" w:cs="Arial"/>
          <w:i w:val="0"/>
          <w:iCs w:val="0"/>
          <w:u w:val="single"/>
        </w:rPr>
      </w:pPr>
    </w:p>
    <w:p w:rsidR="00C53BD5" w:rsidRDefault="00C53BD5" w:rsidP="00C53BD5">
      <w:pPr>
        <w:pStyle w:val="Zkladntext2"/>
        <w:rPr>
          <w:rFonts w:ascii="Arial" w:hAnsi="Arial" w:cs="Arial"/>
          <w:i w:val="0"/>
          <w:iCs w:val="0"/>
        </w:rPr>
      </w:pPr>
      <w:r>
        <w:rPr>
          <w:rFonts w:ascii="Arial" w:hAnsi="Arial" w:cs="Arial"/>
          <w:i w:val="0"/>
          <w:iCs w:val="0"/>
          <w:u w:val="single"/>
        </w:rPr>
        <w:t>Netonická vrchovina</w:t>
      </w:r>
      <w:r>
        <w:rPr>
          <w:rFonts w:ascii="Arial" w:hAnsi="Arial" w:cs="Arial"/>
          <w:i w:val="0"/>
          <w:iCs w:val="0"/>
        </w:rPr>
        <w:t xml:space="preserve"> </w:t>
      </w:r>
      <w:r>
        <w:rPr>
          <w:rFonts w:ascii="Arial" w:hAnsi="Arial" w:cs="Arial"/>
          <w:i w:val="0"/>
          <w:iCs w:val="0"/>
          <w:szCs w:val="20"/>
        </w:rPr>
        <w:t>(součást podcelku Bavorovské vrchoviny)</w:t>
      </w:r>
      <w:r>
        <w:rPr>
          <w:b/>
          <w:sz w:val="20"/>
          <w:szCs w:val="20"/>
        </w:rPr>
        <w:t xml:space="preserve"> </w:t>
      </w:r>
      <w:r>
        <w:rPr>
          <w:rFonts w:ascii="Arial" w:hAnsi="Arial" w:cs="Arial"/>
          <w:i w:val="0"/>
          <w:iCs w:val="0"/>
        </w:rPr>
        <w:t>představuje rozsáhlejší členitou okrajovou partii Šumavského podhůří, je charakterizovaná jako plochá, místy až členitá vrchovina s vyvýšeným tektonicky a strukturově podmíněným reliéfem s širokými a výraznými hřbety rozčleněnými hlubokými sníženinami vybíhajícími podél potoků od oblasti pánve. Okrsek se svým členitým reliéfem a vysokou lesnatostí výrazněji odlišuje od okolí. Pozvolna navazuje na jeden z nižších hřebenů s vrchy Skalicí (604 m), Libějovickým vrchem (607 m) a Lomcem (552 m).</w:t>
      </w:r>
    </w:p>
    <w:p w:rsidR="00C53BD5" w:rsidRDefault="00C53BD5" w:rsidP="00C53BD5">
      <w:pPr>
        <w:spacing w:before="120"/>
        <w:jc w:val="both"/>
        <w:rPr>
          <w:rFonts w:ascii="Arial" w:hAnsi="Arial" w:cs="Arial"/>
          <w:szCs w:val="20"/>
        </w:rPr>
      </w:pPr>
      <w:r>
        <w:rPr>
          <w:rFonts w:ascii="Arial" w:hAnsi="Arial" w:cs="Arial"/>
          <w:szCs w:val="20"/>
        </w:rPr>
        <w:t xml:space="preserve">Z hlediska geologické stavby </w:t>
      </w:r>
      <w:r>
        <w:rPr>
          <w:rFonts w:ascii="Arial" w:hAnsi="Arial" w:cs="Arial"/>
          <w:bCs/>
          <w:szCs w:val="20"/>
        </w:rPr>
        <w:t>Českého masivu</w:t>
      </w:r>
      <w:r>
        <w:rPr>
          <w:rFonts w:ascii="Arial" w:hAnsi="Arial" w:cs="Arial"/>
          <w:szCs w:val="20"/>
        </w:rPr>
        <w:t xml:space="preserve"> spadá MAS Vodňanská ryba do oblasti moldanubické („šumavské moldanubikum“).</w:t>
      </w:r>
    </w:p>
    <w:p w:rsidR="00C53BD5" w:rsidRDefault="00C53BD5" w:rsidP="00C53BD5">
      <w:pPr>
        <w:spacing w:before="120"/>
        <w:jc w:val="both"/>
        <w:rPr>
          <w:rFonts w:ascii="Arial" w:hAnsi="Arial" w:cs="Arial"/>
          <w:szCs w:val="20"/>
        </w:rPr>
      </w:pPr>
      <w:r>
        <w:rPr>
          <w:rFonts w:ascii="Arial" w:hAnsi="Arial"/>
        </w:rPr>
        <w:t xml:space="preserve">Geologicky není Vodňansko tak komplikované, jako jiná území v Čechách. Oblast Vodňanska přináleží k jihočeské propadlině s jezerními pánvemi, vytvořené v miocénním období třetihor. </w:t>
      </w:r>
      <w:r>
        <w:rPr>
          <w:rFonts w:ascii="Arial" w:hAnsi="Arial" w:cs="Arial"/>
          <w:szCs w:val="20"/>
        </w:rPr>
        <w:t xml:space="preserve">Vodňanská pánev, jako západní okraj současných jihočeských pánví, spadá do oblasti hornin moldanubika tvořících staré podloží, které je překryté mladšími sedimenty. Ty vznikaly postupně v období od druhohor prakticky po současnost. </w:t>
      </w:r>
    </w:p>
    <w:p w:rsidR="00C53BD5" w:rsidRDefault="00C53BD5" w:rsidP="00C53BD5">
      <w:pPr>
        <w:jc w:val="both"/>
        <w:rPr>
          <w:rFonts w:ascii="Arial" w:hAnsi="Arial" w:cs="Arial"/>
          <w:szCs w:val="20"/>
        </w:rPr>
      </w:pPr>
    </w:p>
    <w:p w:rsidR="00C53BD5" w:rsidRDefault="00C53BD5" w:rsidP="00C53BD5">
      <w:pPr>
        <w:jc w:val="both"/>
        <w:rPr>
          <w:rFonts w:ascii="Arial" w:hAnsi="Arial"/>
        </w:rPr>
      </w:pPr>
      <w:r>
        <w:rPr>
          <w:rFonts w:ascii="Arial" w:hAnsi="Arial"/>
        </w:rPr>
        <w:lastRenderedPageBreak/>
        <w:t xml:space="preserve">V nejbližším okolí Vodňan jsou nejrozšířenějšími třetihorními usazeninami mastné šedozelené nebo jinak zbarvené jíly, písky a pískovce, místy s železitým tmelem a vložkami limonitu a částečně i štěrky.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Většinu území tvoří pahorkatý reliéf terénu, který směrem k městu Vodňany postupně přechází do rybniční pánve.  Zemědělská půda a pastviny byly vytvářeny především odlesňováním krajin, což mělo kladné, ale i negativní faktory (devastace krajiny, zhoršení životních podmínek </w:t>
      </w:r>
      <w:proofErr w:type="gramStart"/>
      <w:r>
        <w:rPr>
          <w:rFonts w:ascii="Arial" w:hAnsi="Arial"/>
        </w:rPr>
        <w:t>živých  organismů</w:t>
      </w:r>
      <w:proofErr w:type="gramEnd"/>
      <w:r>
        <w:rPr>
          <w:rFonts w:ascii="Arial" w:hAnsi="Arial"/>
        </w:rPr>
        <w:t xml:space="preserve">). Cennou lokalitou Vodňanska je rybniční </w:t>
      </w:r>
      <w:proofErr w:type="gramStart"/>
      <w:r>
        <w:rPr>
          <w:rFonts w:ascii="Arial" w:hAnsi="Arial"/>
        </w:rPr>
        <w:t>soustava u Strpí</w:t>
      </w:r>
      <w:proofErr w:type="gramEnd"/>
      <w:r>
        <w:rPr>
          <w:rFonts w:ascii="Arial" w:hAnsi="Arial"/>
        </w:rPr>
        <w:t xml:space="preserve"> s přilehlými mokřady a loukami až po rozsáhlou, velmi cenou bažinu u Radomilic. Je zde možno spatřit řadu zajímavých druhů ptáků (divoké husy, čírky obecné a modré, volavky, čápy, rákosníci, slavíci modráčci, atd.), též se zde vyskytují vzácné druhy žab (blatnice skvrnitá a ropucha zelená). Z rostlin se vyskytují vzácný všivec bahenní a vstavač májový.</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b/>
          <w:bCs/>
          <w:i/>
          <w:iCs/>
        </w:rPr>
        <w:t>Bavorovsko</w:t>
      </w:r>
      <w:r>
        <w:rPr>
          <w:rFonts w:ascii="Arial" w:hAnsi="Arial"/>
        </w:rPr>
        <w:t xml:space="preserve"> - při přechodu Vodňanské kotliny do Bavorovské pahorkatiny stojí za zmínku soustava rybníků západně od Vodňan, která je obklopena porosty olšin. Mezi řekou Blanicí a náhonem této rybniční soustavy se nachází rozlehlé nivní louky.  Na pravém břehu řeky Blanice jsou časté skalnaté strmé svahy s místy dochovanými reliktními bory. Z typických ptačích druhů lze spatřit ťuhýka obecného a šedého, poštolku, výra velkého a kalouse ušatého, skorce vodního a ledňáčka říčního. Řeka Blanice má v oblasti Bavorova charakter pásma pstruhového a lipanového, nad Vodňany přechází v pásmo parmové a cejnové.</w:t>
      </w:r>
    </w:p>
    <w:p w:rsidR="00C53BD5" w:rsidRDefault="00C53BD5" w:rsidP="00C53BD5">
      <w:pPr>
        <w:jc w:val="both"/>
        <w:rPr>
          <w:rFonts w:ascii="Arial" w:hAnsi="Arial"/>
        </w:rPr>
      </w:pPr>
      <w:r>
        <w:rPr>
          <w:rFonts w:ascii="Arial" w:hAnsi="Arial"/>
        </w:rPr>
        <w:t>Lesy oblasti Bavorovské pahorkatiny jsou poměrně pestré. Leží zde dva největší lesní komplesy v okrese Strakonice – Hrad a Mlaka, z ptactva je zde výskyt datla černého, káně lesního, jestřába lesního, ze sov puštíka obecného, sýce rousného, kulíška nejmenšího.</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b/>
          <w:bCs/>
          <w:i/>
          <w:iCs/>
        </w:rPr>
        <w:t>Protivínsko</w:t>
      </w:r>
      <w:r>
        <w:rPr>
          <w:rFonts w:ascii="Arial" w:hAnsi="Arial"/>
        </w:rPr>
        <w:t xml:space="preserve"> je pokryto zvlněným reliéfem Jihočeských pánví spadající do Středočeské pahorkatiny. Středočeská pahorkatina je zbytek třetihorního zarovnaného povrchu s mírně zvlněným povrchem o nadmořské výšce mezi 500 - 600 m. Její vymezení je dáno rozšířením středočeského plutonu, dále tzv. metamorfovaným jílovským pásmem a konečně ostrovy metamorfovaného algonika a staršího paleozoika.</w:t>
      </w:r>
    </w:p>
    <w:p w:rsidR="00C53BD5" w:rsidRDefault="00C53BD5" w:rsidP="00C53BD5">
      <w:pPr>
        <w:jc w:val="both"/>
        <w:rPr>
          <w:rFonts w:ascii="Arial" w:hAnsi="Arial"/>
        </w:rPr>
      </w:pPr>
    </w:p>
    <w:p w:rsidR="00C53BD5" w:rsidRDefault="00C53BD5" w:rsidP="00C53BD5">
      <w:pPr>
        <w:pStyle w:val="Zkladntext"/>
        <w:jc w:val="both"/>
        <w:rPr>
          <w:rFonts w:ascii="Arial" w:hAnsi="Arial" w:cs="Arial"/>
          <w:sz w:val="24"/>
        </w:rPr>
      </w:pPr>
      <w:r w:rsidRPr="00367C54">
        <w:rPr>
          <w:rFonts w:ascii="Arial" w:hAnsi="Arial" w:cs="Arial"/>
          <w:b/>
          <w:i/>
          <w:sz w:val="24"/>
        </w:rPr>
        <w:t>Ve východní části území</w:t>
      </w:r>
      <w:r>
        <w:rPr>
          <w:rFonts w:ascii="Arial" w:hAnsi="Arial" w:cs="Arial"/>
          <w:sz w:val="24"/>
        </w:rPr>
        <w:t xml:space="preserve"> MAS Vodňanská ryba leží Táborská pahorkatina reprezentovaná Píseckou pahorkatinou. Ta se rozkládá v širokém </w:t>
      </w:r>
      <w:proofErr w:type="gramStart"/>
      <w:r>
        <w:rPr>
          <w:rFonts w:ascii="Arial" w:hAnsi="Arial" w:cs="Arial"/>
          <w:sz w:val="24"/>
        </w:rPr>
        <w:t>pásmu  zhruba</w:t>
      </w:r>
      <w:proofErr w:type="gramEnd"/>
      <w:r>
        <w:rPr>
          <w:rFonts w:ascii="Arial" w:hAnsi="Arial" w:cs="Arial"/>
          <w:sz w:val="24"/>
        </w:rPr>
        <w:t xml:space="preserve"> od Orlíku k Hluboké nad Vltavou. Její osu </w:t>
      </w:r>
      <w:proofErr w:type="gramStart"/>
      <w:r>
        <w:rPr>
          <w:rFonts w:ascii="Arial" w:hAnsi="Arial" w:cs="Arial"/>
          <w:sz w:val="24"/>
        </w:rPr>
        <w:t>tvoří  hluboce</w:t>
      </w:r>
      <w:proofErr w:type="gramEnd"/>
      <w:r>
        <w:rPr>
          <w:rFonts w:ascii="Arial" w:hAnsi="Arial" w:cs="Arial"/>
          <w:sz w:val="24"/>
        </w:rPr>
        <w:t xml:space="preserve"> zaklesnuté údolí Vltavy, od jihozápadu k severovýchodu jí prořezává rovněž hluboké údolí Otavy. Území má typické rysy pahorkatin, jen v prostoru východně od Písku je velmi členité, morfologicky výrazné pásmo sledující zhruba směr toku Vltavy (tzv. Písecké hory), které zde vystupuje jako dominantní</w:t>
      </w:r>
      <w:r>
        <w:rPr>
          <w:rFonts w:ascii="Arial" w:hAnsi="Arial" w:cs="Arial"/>
        </w:rPr>
        <w:t xml:space="preserve"> </w:t>
      </w:r>
      <w:r>
        <w:rPr>
          <w:rFonts w:ascii="Arial" w:hAnsi="Arial" w:cs="Arial"/>
          <w:sz w:val="24"/>
        </w:rPr>
        <w:t xml:space="preserve">pásmo táhnoucí se od Horních Novosedel k Temelínu. Z nejvyšších vrcholů je zde Velký Mehelník (632 m), Němec (587 m), Matka (580 m), Provazec (611 m) a Jarník (609 m).  Za silnicí z Tálína do Albrechtic nad Vltavou pokračuje pásmo již ne tak výrazným hřebenem dále k jihozápadu na Protivín. Nadmořská výška jednotlivých kopců se zde pohybuje kolem 500 - 550 m, nejvyšší je Vysoký Kamýk se 627 m.   </w:t>
      </w:r>
    </w:p>
    <w:p w:rsidR="00C53BD5" w:rsidRDefault="00C53BD5" w:rsidP="00C53BD5">
      <w:pPr>
        <w:jc w:val="both"/>
        <w:rPr>
          <w:rFonts w:ascii="Arial" w:hAnsi="Arial"/>
        </w:rPr>
      </w:pPr>
      <w:r>
        <w:rPr>
          <w:rFonts w:ascii="Arial" w:hAnsi="Arial"/>
        </w:rPr>
        <w:t xml:space="preserve">Na západě do území zasahuje severozápadní </w:t>
      </w:r>
      <w:proofErr w:type="gramStart"/>
      <w:r>
        <w:rPr>
          <w:rFonts w:ascii="Arial" w:hAnsi="Arial"/>
        </w:rPr>
        <w:t>část  Českobudějovické</w:t>
      </w:r>
      <w:proofErr w:type="gramEnd"/>
      <w:r>
        <w:rPr>
          <w:rFonts w:ascii="Arial" w:hAnsi="Arial"/>
        </w:rPr>
        <w:t xml:space="preserve"> pánve s nejvyšším vrchem zvaným Na Stráži ( 700 m),  zde reprezentovaná především pánví Putimskou. Ta je pozůstatkem někdejšího sladkovodního jezera. Pánev je odvodňována říčkou Blanicí. </w:t>
      </w:r>
    </w:p>
    <w:p w:rsidR="00C53BD5" w:rsidRDefault="00C53BD5" w:rsidP="00C53BD5">
      <w:pPr>
        <w:pStyle w:val="Zkladntext"/>
        <w:rPr>
          <w:rFonts w:ascii="Arial" w:hAnsi="Arial" w:cs="Arial"/>
          <w:sz w:val="24"/>
        </w:rPr>
      </w:pPr>
      <w:r>
        <w:rPr>
          <w:rFonts w:ascii="Arial" w:hAnsi="Arial" w:cs="Arial"/>
          <w:sz w:val="24"/>
        </w:rPr>
        <w:lastRenderedPageBreak/>
        <w:t xml:space="preserve">Jižně zde zasahuje část pánve Blatské s průměrem 380 - 390 m </w:t>
      </w:r>
      <w:proofErr w:type="gramStart"/>
      <w:r>
        <w:rPr>
          <w:rFonts w:ascii="Arial" w:hAnsi="Arial" w:cs="Arial"/>
          <w:sz w:val="24"/>
        </w:rPr>
        <w:t>n.m a okrsek</w:t>
      </w:r>
      <w:proofErr w:type="gramEnd"/>
      <w:r>
        <w:rPr>
          <w:rFonts w:ascii="Arial" w:hAnsi="Arial" w:cs="Arial"/>
          <w:sz w:val="24"/>
        </w:rPr>
        <w:t xml:space="preserve"> pánve Vodňanské vystupující mezi pahorkatinnými výběžky Bavorovské vrchoviny na jihu a Chvalešovické pahorkatiny na severu, s průměrnou nadmořskou výškou 390 – 425m a nejvyššími kopci Hradem (667 m),  Knížecím kamenem (630 m) a Radomcem (635 m) severozápadně od Vodňan. </w:t>
      </w:r>
    </w:p>
    <w:p w:rsidR="00C53BD5" w:rsidRDefault="00C53BD5" w:rsidP="00C53BD5">
      <w:pPr>
        <w:jc w:val="both"/>
        <w:rPr>
          <w:rFonts w:ascii="Arial" w:hAnsi="Arial"/>
        </w:rPr>
      </w:pPr>
    </w:p>
    <w:p w:rsidR="00C53BD5" w:rsidRDefault="00C53BD5" w:rsidP="00C53BD5">
      <w:pPr>
        <w:pStyle w:val="Norm-Bold"/>
        <w:widowControl/>
        <w:spacing w:before="0" w:line="240" w:lineRule="auto"/>
        <w:rPr>
          <w:bCs/>
          <w:i/>
          <w:iCs/>
          <w:szCs w:val="24"/>
        </w:rPr>
      </w:pPr>
      <w:r>
        <w:rPr>
          <w:bCs/>
          <w:i/>
          <w:iCs/>
          <w:szCs w:val="24"/>
        </w:rPr>
        <w:t>Krajina MAS Vodňanská ryba je velmi rozmanitá a pestrá. Nachází se v ní řada zajímavých a cenných přírodních lokalit, které zasluhují ochrany.</w:t>
      </w:r>
    </w:p>
    <w:p w:rsidR="00C53BD5" w:rsidRDefault="00C53BD5" w:rsidP="00C53BD5">
      <w:pPr>
        <w:jc w:val="both"/>
        <w:rPr>
          <w:rFonts w:ascii="Arial" w:hAnsi="Arial"/>
        </w:rPr>
      </w:pPr>
    </w:p>
    <w:p w:rsidR="00C53BD5" w:rsidRDefault="00C53BD5" w:rsidP="00C53BD5">
      <w:pPr>
        <w:jc w:val="both"/>
        <w:rPr>
          <w:rFonts w:ascii="Arial" w:hAnsi="Arial"/>
        </w:rPr>
      </w:pPr>
    </w:p>
    <w:p w:rsidR="00C53BD5" w:rsidRDefault="00590376" w:rsidP="00590376">
      <w:pPr>
        <w:pStyle w:val="Titulek"/>
      </w:pPr>
      <w:bookmarkStart w:id="20" w:name="_Toc397239461"/>
      <w:r>
        <w:t xml:space="preserve">Tabulka </w:t>
      </w:r>
      <w:fldSimple w:instr=" SEQ Tabulka \* ARABIC ">
        <w:r w:rsidR="00AD0497">
          <w:rPr>
            <w:noProof/>
          </w:rPr>
          <w:t>3</w:t>
        </w:r>
      </w:fldSimple>
      <w:r>
        <w:t xml:space="preserve">: </w:t>
      </w:r>
      <w:r w:rsidRPr="00DA3F2B">
        <w:t>Nadmořské výšky jednotlivých obcí</w:t>
      </w:r>
      <w:bookmarkEnd w:id="20"/>
    </w:p>
    <w:tbl>
      <w:tblPr>
        <w:tblW w:w="0" w:type="auto"/>
        <w:tblInd w:w="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2" w:type="dxa"/>
          <w:right w:w="112" w:type="dxa"/>
        </w:tblCellMar>
        <w:tblLook w:val="0000"/>
      </w:tblPr>
      <w:tblGrid>
        <w:gridCol w:w="1511"/>
        <w:gridCol w:w="1529"/>
        <w:gridCol w:w="1531"/>
        <w:gridCol w:w="1541"/>
        <w:gridCol w:w="1519"/>
        <w:gridCol w:w="1553"/>
      </w:tblGrid>
      <w:tr w:rsidR="00C53BD5" w:rsidRPr="008E6732" w:rsidTr="00D47B4F">
        <w:tc>
          <w:tcPr>
            <w:tcW w:w="1511" w:type="dxa"/>
            <w:shd w:val="clear" w:color="000000" w:fill="D6E3BC"/>
          </w:tcPr>
          <w:p w:rsidR="00C53BD5" w:rsidRPr="008E6732" w:rsidRDefault="00C53BD5" w:rsidP="00D47B4F">
            <w:pPr>
              <w:ind w:left="-71"/>
              <w:jc w:val="center"/>
              <w:rPr>
                <w:rFonts w:ascii="Arial" w:hAnsi="Arial"/>
                <w:b/>
              </w:rPr>
            </w:pPr>
            <w:r w:rsidRPr="008E6732">
              <w:rPr>
                <w:rFonts w:ascii="Arial" w:hAnsi="Arial"/>
                <w:b/>
              </w:rPr>
              <w:t>Obec</w:t>
            </w:r>
          </w:p>
        </w:tc>
        <w:tc>
          <w:tcPr>
            <w:tcW w:w="1529" w:type="dxa"/>
            <w:shd w:val="clear" w:color="000000" w:fill="D6E3BC"/>
          </w:tcPr>
          <w:p w:rsidR="00C53BD5" w:rsidRPr="008E6732" w:rsidRDefault="00C53BD5" w:rsidP="00D47B4F">
            <w:pPr>
              <w:jc w:val="center"/>
              <w:rPr>
                <w:rFonts w:ascii="Arial" w:hAnsi="Arial"/>
                <w:b/>
              </w:rPr>
            </w:pPr>
            <w:r w:rsidRPr="008E6732">
              <w:rPr>
                <w:rFonts w:ascii="Arial" w:hAnsi="Arial"/>
                <w:b/>
              </w:rPr>
              <w:t>nadmořská</w:t>
            </w:r>
          </w:p>
          <w:p w:rsidR="00C53BD5" w:rsidRPr="008E6732" w:rsidRDefault="00C53BD5" w:rsidP="00D47B4F">
            <w:pPr>
              <w:jc w:val="center"/>
              <w:rPr>
                <w:rFonts w:ascii="Arial" w:hAnsi="Arial"/>
                <w:b/>
              </w:rPr>
            </w:pPr>
            <w:r w:rsidRPr="008E6732">
              <w:rPr>
                <w:rFonts w:ascii="Arial" w:hAnsi="Arial"/>
                <w:b/>
              </w:rPr>
              <w:t>výška v m</w:t>
            </w:r>
          </w:p>
        </w:tc>
        <w:tc>
          <w:tcPr>
            <w:tcW w:w="1531" w:type="dxa"/>
            <w:shd w:val="clear" w:color="000000" w:fill="D6E3BC"/>
          </w:tcPr>
          <w:p w:rsidR="00C53BD5" w:rsidRPr="008E6732" w:rsidRDefault="00C53BD5" w:rsidP="00D47B4F">
            <w:pPr>
              <w:jc w:val="center"/>
              <w:rPr>
                <w:rFonts w:ascii="Arial" w:hAnsi="Arial"/>
                <w:b/>
              </w:rPr>
            </w:pPr>
            <w:r w:rsidRPr="008E6732">
              <w:rPr>
                <w:rFonts w:ascii="Arial" w:hAnsi="Arial"/>
                <w:b/>
              </w:rPr>
              <w:t>Obec</w:t>
            </w:r>
          </w:p>
        </w:tc>
        <w:tc>
          <w:tcPr>
            <w:tcW w:w="1541" w:type="dxa"/>
            <w:shd w:val="clear" w:color="000000" w:fill="D6E3BC"/>
          </w:tcPr>
          <w:p w:rsidR="00C53BD5" w:rsidRPr="008E6732" w:rsidRDefault="00C53BD5" w:rsidP="00D47B4F">
            <w:pPr>
              <w:jc w:val="center"/>
              <w:rPr>
                <w:rFonts w:ascii="Arial" w:hAnsi="Arial"/>
                <w:b/>
              </w:rPr>
            </w:pPr>
            <w:r w:rsidRPr="008E6732">
              <w:rPr>
                <w:rFonts w:ascii="Arial" w:hAnsi="Arial"/>
                <w:b/>
              </w:rPr>
              <w:t>nadmořská</w:t>
            </w:r>
          </w:p>
          <w:p w:rsidR="00C53BD5" w:rsidRPr="008E6732" w:rsidRDefault="00C53BD5" w:rsidP="00D47B4F">
            <w:pPr>
              <w:jc w:val="center"/>
              <w:rPr>
                <w:rFonts w:ascii="Arial" w:hAnsi="Arial"/>
                <w:b/>
              </w:rPr>
            </w:pPr>
            <w:r w:rsidRPr="008E6732">
              <w:rPr>
                <w:rFonts w:ascii="Arial" w:hAnsi="Arial"/>
                <w:b/>
              </w:rPr>
              <w:t>výška v m</w:t>
            </w:r>
          </w:p>
        </w:tc>
        <w:tc>
          <w:tcPr>
            <w:tcW w:w="1519" w:type="dxa"/>
            <w:shd w:val="clear" w:color="000000" w:fill="D6E3BC"/>
          </w:tcPr>
          <w:p w:rsidR="00C53BD5" w:rsidRPr="008E6732" w:rsidRDefault="00C53BD5" w:rsidP="00D47B4F">
            <w:pPr>
              <w:jc w:val="center"/>
              <w:rPr>
                <w:rFonts w:ascii="Arial" w:hAnsi="Arial"/>
                <w:b/>
              </w:rPr>
            </w:pPr>
            <w:r w:rsidRPr="008E6732">
              <w:rPr>
                <w:rFonts w:ascii="Arial" w:hAnsi="Arial"/>
                <w:b/>
              </w:rPr>
              <w:t>Obec</w:t>
            </w:r>
          </w:p>
        </w:tc>
        <w:tc>
          <w:tcPr>
            <w:tcW w:w="1553" w:type="dxa"/>
            <w:shd w:val="clear" w:color="000000" w:fill="D6E3BC"/>
          </w:tcPr>
          <w:p w:rsidR="00C53BD5" w:rsidRPr="008E6732" w:rsidRDefault="00C53BD5" w:rsidP="00D47B4F">
            <w:pPr>
              <w:jc w:val="center"/>
              <w:rPr>
                <w:rFonts w:ascii="Arial" w:hAnsi="Arial"/>
                <w:b/>
              </w:rPr>
            </w:pPr>
            <w:r w:rsidRPr="008E6732">
              <w:rPr>
                <w:rFonts w:ascii="Arial" w:hAnsi="Arial"/>
                <w:b/>
              </w:rPr>
              <w:t>nadmořská</w:t>
            </w:r>
          </w:p>
          <w:p w:rsidR="00C53BD5" w:rsidRPr="008E6732" w:rsidRDefault="00C53BD5" w:rsidP="00D47B4F">
            <w:pPr>
              <w:jc w:val="center"/>
              <w:rPr>
                <w:rFonts w:ascii="Arial" w:hAnsi="Arial"/>
                <w:b/>
              </w:rPr>
            </w:pPr>
            <w:r w:rsidRPr="008E6732">
              <w:rPr>
                <w:rFonts w:ascii="Arial" w:hAnsi="Arial"/>
                <w:b/>
              </w:rPr>
              <w:t>výška v m</w:t>
            </w:r>
          </w:p>
        </w:tc>
      </w:tr>
      <w:tr w:rsidR="00C53BD5" w:rsidRPr="008E6732" w:rsidTr="00D47B4F">
        <w:tc>
          <w:tcPr>
            <w:tcW w:w="1511" w:type="dxa"/>
            <w:shd w:val="clear" w:color="000000" w:fill="auto"/>
          </w:tcPr>
          <w:p w:rsidR="00C53BD5" w:rsidRPr="008E6732" w:rsidRDefault="00C53BD5" w:rsidP="00D47B4F">
            <w:pPr>
              <w:rPr>
                <w:rFonts w:ascii="Arial" w:hAnsi="Arial"/>
              </w:rPr>
            </w:pPr>
            <w:r w:rsidRPr="008E6732">
              <w:rPr>
                <w:rFonts w:ascii="Arial" w:hAnsi="Arial"/>
              </w:rPr>
              <w:t>Albrechtice nad Vltavou</w:t>
            </w:r>
          </w:p>
        </w:tc>
        <w:tc>
          <w:tcPr>
            <w:tcW w:w="1529" w:type="dxa"/>
            <w:shd w:val="clear" w:color="000000" w:fill="auto"/>
          </w:tcPr>
          <w:p w:rsidR="00C53BD5" w:rsidRPr="008E6732" w:rsidRDefault="00C53BD5" w:rsidP="00D47B4F">
            <w:pPr>
              <w:jc w:val="center"/>
              <w:rPr>
                <w:rFonts w:ascii="Arial" w:hAnsi="Arial"/>
              </w:rPr>
            </w:pPr>
            <w:r w:rsidRPr="008E6732">
              <w:rPr>
                <w:rFonts w:ascii="Arial" w:hAnsi="Arial"/>
              </w:rPr>
              <w:t>428</w:t>
            </w:r>
          </w:p>
        </w:tc>
        <w:tc>
          <w:tcPr>
            <w:tcW w:w="1531" w:type="dxa"/>
            <w:shd w:val="clear" w:color="000000" w:fill="auto"/>
          </w:tcPr>
          <w:p w:rsidR="00C53BD5" w:rsidRPr="008E6732" w:rsidRDefault="00C53BD5" w:rsidP="00D47B4F">
            <w:pPr>
              <w:rPr>
                <w:rFonts w:ascii="Arial" w:hAnsi="Arial"/>
              </w:rPr>
            </w:pPr>
            <w:r w:rsidRPr="008E6732">
              <w:rPr>
                <w:rFonts w:ascii="Arial" w:hAnsi="Arial"/>
              </w:rPr>
              <w:t>Bavorov</w:t>
            </w:r>
          </w:p>
        </w:tc>
        <w:tc>
          <w:tcPr>
            <w:tcW w:w="1541" w:type="dxa"/>
            <w:shd w:val="clear" w:color="000000" w:fill="auto"/>
          </w:tcPr>
          <w:p w:rsidR="00C53BD5" w:rsidRPr="008E6732" w:rsidRDefault="00C53BD5" w:rsidP="00D47B4F">
            <w:pPr>
              <w:jc w:val="center"/>
              <w:rPr>
                <w:rFonts w:ascii="Arial" w:hAnsi="Arial"/>
              </w:rPr>
            </w:pPr>
            <w:r w:rsidRPr="008E6732">
              <w:rPr>
                <w:rFonts w:ascii="Arial" w:hAnsi="Arial"/>
              </w:rPr>
              <w:t>446</w:t>
            </w:r>
          </w:p>
        </w:tc>
        <w:tc>
          <w:tcPr>
            <w:tcW w:w="1519" w:type="dxa"/>
            <w:shd w:val="clear" w:color="000000" w:fill="auto"/>
          </w:tcPr>
          <w:p w:rsidR="00C53BD5" w:rsidRPr="008E6732" w:rsidRDefault="00C53BD5" w:rsidP="00D47B4F">
            <w:pPr>
              <w:rPr>
                <w:rFonts w:ascii="Arial" w:hAnsi="Arial"/>
              </w:rPr>
            </w:pPr>
            <w:r w:rsidRPr="008E6732">
              <w:rPr>
                <w:rFonts w:ascii="Arial" w:hAnsi="Arial"/>
              </w:rPr>
              <w:t>Stožice</w:t>
            </w:r>
          </w:p>
        </w:tc>
        <w:tc>
          <w:tcPr>
            <w:tcW w:w="1553" w:type="dxa"/>
            <w:shd w:val="clear" w:color="000000" w:fill="auto"/>
          </w:tcPr>
          <w:p w:rsidR="00C53BD5" w:rsidRPr="008E6732" w:rsidRDefault="00C53BD5" w:rsidP="00D47B4F">
            <w:pPr>
              <w:jc w:val="center"/>
              <w:rPr>
                <w:rFonts w:ascii="Arial" w:hAnsi="Arial"/>
              </w:rPr>
            </w:pPr>
            <w:r w:rsidRPr="008E6732">
              <w:rPr>
                <w:rFonts w:ascii="Arial" w:hAnsi="Arial"/>
              </w:rPr>
              <w:t>441</w:t>
            </w:r>
          </w:p>
        </w:tc>
      </w:tr>
      <w:tr w:rsidR="00C53BD5" w:rsidRPr="008E6732" w:rsidTr="00D47B4F">
        <w:tc>
          <w:tcPr>
            <w:tcW w:w="1511" w:type="dxa"/>
            <w:shd w:val="clear" w:color="000000" w:fill="auto"/>
          </w:tcPr>
          <w:p w:rsidR="00C53BD5" w:rsidRPr="008E6732" w:rsidRDefault="00C53BD5" w:rsidP="00D47B4F">
            <w:pPr>
              <w:rPr>
                <w:rFonts w:ascii="Arial" w:hAnsi="Arial"/>
              </w:rPr>
            </w:pPr>
            <w:r w:rsidRPr="008E6732">
              <w:rPr>
                <w:rFonts w:ascii="Arial" w:hAnsi="Arial"/>
              </w:rPr>
              <w:t>Dolní Novosedly</w:t>
            </w:r>
          </w:p>
        </w:tc>
        <w:tc>
          <w:tcPr>
            <w:tcW w:w="1529" w:type="dxa"/>
            <w:shd w:val="clear" w:color="000000" w:fill="auto"/>
          </w:tcPr>
          <w:p w:rsidR="00C53BD5" w:rsidRPr="008E6732" w:rsidRDefault="00C53BD5" w:rsidP="00D47B4F">
            <w:pPr>
              <w:jc w:val="center"/>
              <w:rPr>
                <w:rFonts w:ascii="Arial" w:hAnsi="Arial"/>
              </w:rPr>
            </w:pPr>
            <w:r w:rsidRPr="008E6732">
              <w:rPr>
                <w:rFonts w:ascii="Arial" w:hAnsi="Arial"/>
              </w:rPr>
              <w:t>486</w:t>
            </w:r>
          </w:p>
        </w:tc>
        <w:tc>
          <w:tcPr>
            <w:tcW w:w="1531" w:type="dxa"/>
            <w:shd w:val="clear" w:color="000000" w:fill="auto"/>
          </w:tcPr>
          <w:p w:rsidR="00C53BD5" w:rsidRPr="008E6732" w:rsidRDefault="00C53BD5" w:rsidP="00D47B4F">
            <w:pPr>
              <w:rPr>
                <w:rFonts w:ascii="Arial" w:hAnsi="Arial"/>
              </w:rPr>
            </w:pPr>
            <w:r w:rsidRPr="008E6732">
              <w:rPr>
                <w:rFonts w:ascii="Arial" w:hAnsi="Arial"/>
              </w:rPr>
              <w:t>Bílsko</w:t>
            </w:r>
          </w:p>
        </w:tc>
        <w:tc>
          <w:tcPr>
            <w:tcW w:w="1541" w:type="dxa"/>
            <w:shd w:val="clear" w:color="000000" w:fill="auto"/>
          </w:tcPr>
          <w:p w:rsidR="00C53BD5" w:rsidRPr="008E6732" w:rsidRDefault="00C53BD5" w:rsidP="00D47B4F">
            <w:pPr>
              <w:jc w:val="center"/>
              <w:rPr>
                <w:rFonts w:ascii="Arial" w:hAnsi="Arial"/>
              </w:rPr>
            </w:pPr>
            <w:r w:rsidRPr="008E6732">
              <w:rPr>
                <w:rFonts w:ascii="Arial" w:hAnsi="Arial"/>
              </w:rPr>
              <w:t>457</w:t>
            </w:r>
          </w:p>
        </w:tc>
        <w:tc>
          <w:tcPr>
            <w:tcW w:w="1519" w:type="dxa"/>
            <w:shd w:val="clear" w:color="000000" w:fill="auto"/>
          </w:tcPr>
          <w:p w:rsidR="00C53BD5" w:rsidRPr="008E6732" w:rsidRDefault="00C53BD5" w:rsidP="00D47B4F">
            <w:pPr>
              <w:rPr>
                <w:rFonts w:ascii="Arial" w:hAnsi="Arial"/>
              </w:rPr>
            </w:pPr>
            <w:r w:rsidRPr="008E6732">
              <w:rPr>
                <w:rFonts w:ascii="Arial" w:hAnsi="Arial"/>
              </w:rPr>
              <w:t xml:space="preserve"> Pohorovice</w:t>
            </w:r>
          </w:p>
        </w:tc>
        <w:tc>
          <w:tcPr>
            <w:tcW w:w="1553" w:type="dxa"/>
            <w:shd w:val="clear" w:color="000000" w:fill="auto"/>
          </w:tcPr>
          <w:p w:rsidR="00C53BD5" w:rsidRPr="008E6732" w:rsidRDefault="00C53BD5" w:rsidP="00D47B4F">
            <w:pPr>
              <w:jc w:val="center"/>
              <w:rPr>
                <w:rFonts w:ascii="Arial" w:hAnsi="Arial"/>
              </w:rPr>
            </w:pPr>
            <w:r>
              <w:rPr>
                <w:rFonts w:ascii="Arial" w:hAnsi="Arial"/>
              </w:rPr>
              <w:t>418</w:t>
            </w:r>
          </w:p>
        </w:tc>
      </w:tr>
      <w:tr w:rsidR="00C53BD5" w:rsidRPr="008E6732" w:rsidTr="00D47B4F">
        <w:tc>
          <w:tcPr>
            <w:tcW w:w="1511" w:type="dxa"/>
            <w:shd w:val="clear" w:color="000000" w:fill="auto"/>
          </w:tcPr>
          <w:p w:rsidR="00C53BD5" w:rsidRPr="008E6732" w:rsidRDefault="00C53BD5" w:rsidP="00D47B4F">
            <w:pPr>
              <w:rPr>
                <w:rFonts w:ascii="Arial" w:hAnsi="Arial"/>
              </w:rPr>
            </w:pPr>
            <w:r w:rsidRPr="008E6732">
              <w:rPr>
                <w:rFonts w:ascii="Arial" w:hAnsi="Arial"/>
              </w:rPr>
              <w:t>Heřman</w:t>
            </w:r>
          </w:p>
        </w:tc>
        <w:tc>
          <w:tcPr>
            <w:tcW w:w="1529" w:type="dxa"/>
            <w:shd w:val="clear" w:color="000000" w:fill="auto"/>
          </w:tcPr>
          <w:p w:rsidR="00C53BD5" w:rsidRPr="008E6732" w:rsidRDefault="00C53BD5" w:rsidP="00D47B4F">
            <w:pPr>
              <w:jc w:val="center"/>
              <w:rPr>
                <w:rFonts w:ascii="Arial" w:hAnsi="Arial"/>
              </w:rPr>
            </w:pPr>
            <w:r w:rsidRPr="008E6732">
              <w:rPr>
                <w:rFonts w:ascii="Arial" w:hAnsi="Arial"/>
              </w:rPr>
              <w:t>382</w:t>
            </w:r>
          </w:p>
        </w:tc>
        <w:tc>
          <w:tcPr>
            <w:tcW w:w="1531" w:type="dxa"/>
            <w:shd w:val="clear" w:color="000000" w:fill="auto"/>
          </w:tcPr>
          <w:p w:rsidR="00C53BD5" w:rsidRPr="008E6732" w:rsidRDefault="00C53BD5" w:rsidP="00D47B4F">
            <w:pPr>
              <w:rPr>
                <w:rFonts w:ascii="Arial" w:hAnsi="Arial"/>
              </w:rPr>
            </w:pPr>
            <w:r w:rsidRPr="008E6732">
              <w:rPr>
                <w:rFonts w:ascii="Arial" w:hAnsi="Arial"/>
              </w:rPr>
              <w:t>Číčenice</w:t>
            </w:r>
          </w:p>
        </w:tc>
        <w:tc>
          <w:tcPr>
            <w:tcW w:w="1541" w:type="dxa"/>
            <w:shd w:val="clear" w:color="000000" w:fill="auto"/>
          </w:tcPr>
          <w:p w:rsidR="00C53BD5" w:rsidRPr="008E6732" w:rsidRDefault="00C53BD5" w:rsidP="00D47B4F">
            <w:pPr>
              <w:jc w:val="center"/>
              <w:rPr>
                <w:rFonts w:ascii="Arial" w:hAnsi="Arial"/>
              </w:rPr>
            </w:pPr>
            <w:r w:rsidRPr="008E6732">
              <w:rPr>
                <w:rFonts w:ascii="Arial" w:hAnsi="Arial"/>
              </w:rPr>
              <w:t>484</w:t>
            </w:r>
          </w:p>
        </w:tc>
        <w:tc>
          <w:tcPr>
            <w:tcW w:w="1519" w:type="dxa"/>
            <w:shd w:val="clear" w:color="000000" w:fill="auto"/>
          </w:tcPr>
          <w:p w:rsidR="00C53BD5" w:rsidRPr="008E6732" w:rsidRDefault="00C53BD5" w:rsidP="00D47B4F">
            <w:pPr>
              <w:rPr>
                <w:rFonts w:ascii="Arial" w:hAnsi="Arial"/>
              </w:rPr>
            </w:pPr>
            <w:r w:rsidRPr="008E6732">
              <w:rPr>
                <w:rFonts w:ascii="Arial" w:hAnsi="Arial"/>
              </w:rPr>
              <w:t>Vodňany</w:t>
            </w:r>
          </w:p>
        </w:tc>
        <w:tc>
          <w:tcPr>
            <w:tcW w:w="1553" w:type="dxa"/>
            <w:shd w:val="clear" w:color="000000" w:fill="auto"/>
          </w:tcPr>
          <w:p w:rsidR="00C53BD5" w:rsidRPr="008E6732" w:rsidRDefault="00C53BD5" w:rsidP="00D47B4F">
            <w:pPr>
              <w:jc w:val="center"/>
              <w:rPr>
                <w:rFonts w:ascii="Arial" w:hAnsi="Arial"/>
              </w:rPr>
            </w:pPr>
            <w:r w:rsidRPr="008E6732">
              <w:rPr>
                <w:rFonts w:ascii="Arial" w:hAnsi="Arial"/>
              </w:rPr>
              <w:t>398</w:t>
            </w:r>
          </w:p>
        </w:tc>
      </w:tr>
      <w:tr w:rsidR="00C53BD5" w:rsidRPr="008E6732" w:rsidTr="00D47B4F">
        <w:tc>
          <w:tcPr>
            <w:tcW w:w="1511" w:type="dxa"/>
            <w:shd w:val="clear" w:color="000000" w:fill="auto"/>
          </w:tcPr>
          <w:p w:rsidR="00C53BD5" w:rsidRPr="008E6732" w:rsidRDefault="00C53BD5" w:rsidP="00D47B4F">
            <w:pPr>
              <w:rPr>
                <w:rFonts w:ascii="Arial" w:hAnsi="Arial"/>
              </w:rPr>
            </w:pPr>
            <w:r w:rsidRPr="008E6732">
              <w:rPr>
                <w:rFonts w:ascii="Arial" w:hAnsi="Arial"/>
              </w:rPr>
              <w:t>Paseky</w:t>
            </w:r>
          </w:p>
        </w:tc>
        <w:tc>
          <w:tcPr>
            <w:tcW w:w="1529" w:type="dxa"/>
            <w:shd w:val="clear" w:color="000000" w:fill="auto"/>
          </w:tcPr>
          <w:p w:rsidR="00C53BD5" w:rsidRPr="008E6732" w:rsidRDefault="00C53BD5" w:rsidP="00D47B4F">
            <w:pPr>
              <w:jc w:val="center"/>
              <w:rPr>
                <w:rFonts w:ascii="Arial" w:hAnsi="Arial"/>
              </w:rPr>
            </w:pPr>
            <w:r w:rsidRPr="008E6732">
              <w:rPr>
                <w:rFonts w:ascii="Arial" w:hAnsi="Arial"/>
              </w:rPr>
              <w:t>465</w:t>
            </w:r>
          </w:p>
        </w:tc>
        <w:tc>
          <w:tcPr>
            <w:tcW w:w="1531" w:type="dxa"/>
            <w:shd w:val="clear" w:color="000000" w:fill="auto"/>
          </w:tcPr>
          <w:p w:rsidR="00C53BD5" w:rsidRPr="008E6732" w:rsidRDefault="00C53BD5" w:rsidP="00D47B4F">
            <w:pPr>
              <w:rPr>
                <w:rFonts w:ascii="Arial" w:hAnsi="Arial"/>
              </w:rPr>
            </w:pPr>
            <w:r w:rsidRPr="008E6732">
              <w:rPr>
                <w:rFonts w:ascii="Arial" w:hAnsi="Arial"/>
              </w:rPr>
              <w:t>Drahonice</w:t>
            </w:r>
          </w:p>
        </w:tc>
        <w:tc>
          <w:tcPr>
            <w:tcW w:w="1541" w:type="dxa"/>
            <w:shd w:val="clear" w:color="000000" w:fill="auto"/>
          </w:tcPr>
          <w:p w:rsidR="00C53BD5" w:rsidRPr="008E6732" w:rsidRDefault="00C53BD5" w:rsidP="00D47B4F">
            <w:pPr>
              <w:jc w:val="center"/>
              <w:rPr>
                <w:rFonts w:ascii="Arial" w:hAnsi="Arial"/>
              </w:rPr>
            </w:pPr>
            <w:r w:rsidRPr="008E6732">
              <w:rPr>
                <w:rFonts w:ascii="Arial" w:hAnsi="Arial"/>
              </w:rPr>
              <w:t>468</w:t>
            </w:r>
          </w:p>
        </w:tc>
        <w:tc>
          <w:tcPr>
            <w:tcW w:w="1519" w:type="dxa"/>
            <w:shd w:val="clear" w:color="000000" w:fill="auto"/>
          </w:tcPr>
          <w:p w:rsidR="00C53BD5" w:rsidRPr="008E6732" w:rsidRDefault="00C53BD5" w:rsidP="00D47B4F">
            <w:pPr>
              <w:rPr>
                <w:rFonts w:ascii="Arial" w:hAnsi="Arial"/>
              </w:rPr>
            </w:pPr>
            <w:r w:rsidRPr="008E6732">
              <w:rPr>
                <w:rFonts w:ascii="Arial" w:hAnsi="Arial"/>
              </w:rPr>
              <w:t>Kluky</w:t>
            </w:r>
          </w:p>
        </w:tc>
        <w:tc>
          <w:tcPr>
            <w:tcW w:w="1553" w:type="dxa"/>
            <w:shd w:val="clear" w:color="000000" w:fill="auto"/>
          </w:tcPr>
          <w:p w:rsidR="00C53BD5" w:rsidRPr="008E6732" w:rsidRDefault="00C53BD5" w:rsidP="00D47B4F">
            <w:pPr>
              <w:jc w:val="center"/>
              <w:rPr>
                <w:rFonts w:ascii="Arial" w:hAnsi="Arial"/>
              </w:rPr>
            </w:pPr>
            <w:r>
              <w:rPr>
                <w:rFonts w:ascii="Arial" w:hAnsi="Arial"/>
              </w:rPr>
              <w:t>460</w:t>
            </w:r>
          </w:p>
        </w:tc>
      </w:tr>
      <w:tr w:rsidR="00C53BD5" w:rsidRPr="008E6732" w:rsidTr="00D47B4F">
        <w:tc>
          <w:tcPr>
            <w:tcW w:w="1511" w:type="dxa"/>
            <w:shd w:val="clear" w:color="000000" w:fill="auto"/>
          </w:tcPr>
          <w:p w:rsidR="00C53BD5" w:rsidRPr="008E6732" w:rsidRDefault="00C53BD5" w:rsidP="00D47B4F">
            <w:pPr>
              <w:rPr>
                <w:rFonts w:ascii="Arial" w:hAnsi="Arial"/>
              </w:rPr>
            </w:pPr>
            <w:r w:rsidRPr="008E6732">
              <w:rPr>
                <w:rFonts w:ascii="Arial" w:hAnsi="Arial"/>
              </w:rPr>
              <w:t>Protivín</w:t>
            </w:r>
          </w:p>
        </w:tc>
        <w:tc>
          <w:tcPr>
            <w:tcW w:w="1529" w:type="dxa"/>
            <w:shd w:val="clear" w:color="000000" w:fill="auto"/>
          </w:tcPr>
          <w:p w:rsidR="00C53BD5" w:rsidRPr="008E6732" w:rsidRDefault="00C53BD5" w:rsidP="00D47B4F">
            <w:pPr>
              <w:jc w:val="center"/>
              <w:rPr>
                <w:rFonts w:ascii="Arial" w:hAnsi="Arial"/>
              </w:rPr>
            </w:pPr>
            <w:r w:rsidRPr="008E6732">
              <w:rPr>
                <w:rFonts w:ascii="Arial" w:hAnsi="Arial"/>
              </w:rPr>
              <w:t>383</w:t>
            </w:r>
          </w:p>
        </w:tc>
        <w:tc>
          <w:tcPr>
            <w:tcW w:w="1531" w:type="dxa"/>
            <w:shd w:val="clear" w:color="000000" w:fill="auto"/>
          </w:tcPr>
          <w:p w:rsidR="00C53BD5" w:rsidRPr="008E6732" w:rsidRDefault="00C53BD5" w:rsidP="00D47B4F">
            <w:pPr>
              <w:rPr>
                <w:rFonts w:ascii="Arial" w:hAnsi="Arial"/>
              </w:rPr>
            </w:pPr>
            <w:r>
              <w:rPr>
                <w:rFonts w:ascii="Arial" w:hAnsi="Arial"/>
              </w:rPr>
              <w:t>Temešvár</w:t>
            </w:r>
          </w:p>
        </w:tc>
        <w:tc>
          <w:tcPr>
            <w:tcW w:w="1541" w:type="dxa"/>
            <w:shd w:val="clear" w:color="000000" w:fill="auto"/>
          </w:tcPr>
          <w:p w:rsidR="00C53BD5" w:rsidRPr="008E6732" w:rsidRDefault="00C53BD5" w:rsidP="00D47B4F">
            <w:pPr>
              <w:jc w:val="center"/>
              <w:rPr>
                <w:rFonts w:ascii="Arial" w:hAnsi="Arial"/>
              </w:rPr>
            </w:pPr>
          </w:p>
        </w:tc>
        <w:tc>
          <w:tcPr>
            <w:tcW w:w="1519" w:type="dxa"/>
            <w:shd w:val="clear" w:color="000000" w:fill="auto"/>
          </w:tcPr>
          <w:p w:rsidR="00C53BD5" w:rsidRPr="008E6732" w:rsidRDefault="00C53BD5" w:rsidP="00D47B4F">
            <w:pPr>
              <w:rPr>
                <w:rFonts w:ascii="Arial" w:hAnsi="Arial"/>
              </w:rPr>
            </w:pPr>
            <w:r w:rsidRPr="008E6732">
              <w:rPr>
                <w:rFonts w:ascii="Arial" w:hAnsi="Arial"/>
              </w:rPr>
              <w:t>Oslov</w:t>
            </w:r>
          </w:p>
        </w:tc>
        <w:tc>
          <w:tcPr>
            <w:tcW w:w="1553" w:type="dxa"/>
            <w:shd w:val="clear" w:color="000000" w:fill="auto"/>
          </w:tcPr>
          <w:p w:rsidR="00C53BD5" w:rsidRPr="008E6732" w:rsidRDefault="00C53BD5" w:rsidP="00D47B4F">
            <w:pPr>
              <w:jc w:val="center"/>
              <w:rPr>
                <w:rFonts w:ascii="Arial" w:hAnsi="Arial"/>
              </w:rPr>
            </w:pPr>
            <w:r>
              <w:rPr>
                <w:rFonts w:ascii="Arial" w:hAnsi="Arial"/>
              </w:rPr>
              <w:t>421</w:t>
            </w:r>
          </w:p>
        </w:tc>
      </w:tr>
      <w:tr w:rsidR="00C53BD5" w:rsidRPr="008E6732" w:rsidTr="00D47B4F">
        <w:tc>
          <w:tcPr>
            <w:tcW w:w="1511" w:type="dxa"/>
            <w:shd w:val="clear" w:color="000000" w:fill="auto"/>
          </w:tcPr>
          <w:p w:rsidR="00C53BD5" w:rsidRPr="008E6732" w:rsidRDefault="00C53BD5" w:rsidP="00D47B4F">
            <w:pPr>
              <w:rPr>
                <w:rFonts w:ascii="Arial" w:hAnsi="Arial"/>
              </w:rPr>
            </w:pPr>
            <w:r w:rsidRPr="008E6732">
              <w:rPr>
                <w:rFonts w:ascii="Arial" w:hAnsi="Arial"/>
              </w:rPr>
              <w:t>Putim</w:t>
            </w:r>
          </w:p>
        </w:tc>
        <w:tc>
          <w:tcPr>
            <w:tcW w:w="1529" w:type="dxa"/>
            <w:shd w:val="clear" w:color="000000" w:fill="auto"/>
          </w:tcPr>
          <w:p w:rsidR="00C53BD5" w:rsidRPr="008E6732" w:rsidRDefault="00C53BD5" w:rsidP="00D47B4F">
            <w:pPr>
              <w:jc w:val="center"/>
              <w:rPr>
                <w:rFonts w:ascii="Arial" w:hAnsi="Arial"/>
              </w:rPr>
            </w:pPr>
            <w:r w:rsidRPr="008E6732">
              <w:rPr>
                <w:rFonts w:ascii="Arial" w:hAnsi="Arial"/>
              </w:rPr>
              <w:t>386</w:t>
            </w:r>
          </w:p>
        </w:tc>
        <w:tc>
          <w:tcPr>
            <w:tcW w:w="1531" w:type="dxa"/>
            <w:shd w:val="clear" w:color="000000" w:fill="auto"/>
          </w:tcPr>
          <w:p w:rsidR="00C53BD5" w:rsidRPr="008E6732" w:rsidRDefault="00C53BD5" w:rsidP="00D47B4F">
            <w:pPr>
              <w:rPr>
                <w:rFonts w:ascii="Arial" w:hAnsi="Arial"/>
              </w:rPr>
            </w:pPr>
            <w:r w:rsidRPr="008E6732">
              <w:rPr>
                <w:rFonts w:ascii="Arial" w:hAnsi="Arial"/>
              </w:rPr>
              <w:t>Krajníčko</w:t>
            </w:r>
          </w:p>
        </w:tc>
        <w:tc>
          <w:tcPr>
            <w:tcW w:w="1541" w:type="dxa"/>
            <w:shd w:val="clear" w:color="000000" w:fill="auto"/>
          </w:tcPr>
          <w:p w:rsidR="00C53BD5" w:rsidRPr="008E6732" w:rsidRDefault="00C53BD5" w:rsidP="00D47B4F">
            <w:pPr>
              <w:jc w:val="center"/>
              <w:rPr>
                <w:rFonts w:ascii="Arial" w:hAnsi="Arial"/>
              </w:rPr>
            </w:pPr>
            <w:r w:rsidRPr="008E6732">
              <w:rPr>
                <w:rFonts w:ascii="Arial" w:hAnsi="Arial"/>
              </w:rPr>
              <w:t>524</w:t>
            </w:r>
          </w:p>
        </w:tc>
        <w:tc>
          <w:tcPr>
            <w:tcW w:w="1519" w:type="dxa"/>
            <w:shd w:val="clear" w:color="000000" w:fill="auto"/>
          </w:tcPr>
          <w:p w:rsidR="00C53BD5" w:rsidRPr="008E6732" w:rsidRDefault="00C53BD5" w:rsidP="00D47B4F">
            <w:pPr>
              <w:rPr>
                <w:rFonts w:ascii="Arial" w:hAnsi="Arial"/>
              </w:rPr>
            </w:pPr>
            <w:r w:rsidRPr="008E6732">
              <w:rPr>
                <w:rFonts w:ascii="Arial" w:hAnsi="Arial"/>
              </w:rPr>
              <w:t>Podolí I.</w:t>
            </w:r>
          </w:p>
        </w:tc>
        <w:tc>
          <w:tcPr>
            <w:tcW w:w="1553" w:type="dxa"/>
            <w:shd w:val="clear" w:color="000000" w:fill="auto"/>
          </w:tcPr>
          <w:p w:rsidR="00C53BD5" w:rsidRPr="008E6732" w:rsidRDefault="00C53BD5" w:rsidP="00D47B4F">
            <w:pPr>
              <w:jc w:val="center"/>
              <w:rPr>
                <w:rFonts w:ascii="Arial" w:hAnsi="Arial"/>
              </w:rPr>
            </w:pPr>
            <w:r>
              <w:rPr>
                <w:rFonts w:ascii="Arial" w:hAnsi="Arial"/>
              </w:rPr>
              <w:t>454</w:t>
            </w:r>
          </w:p>
        </w:tc>
      </w:tr>
      <w:tr w:rsidR="00C53BD5" w:rsidRPr="008E6732" w:rsidTr="00D47B4F">
        <w:tc>
          <w:tcPr>
            <w:tcW w:w="1511" w:type="dxa"/>
            <w:shd w:val="clear" w:color="000000" w:fill="auto"/>
          </w:tcPr>
          <w:p w:rsidR="00C53BD5" w:rsidRPr="008E6732" w:rsidRDefault="00C53BD5" w:rsidP="00D47B4F">
            <w:pPr>
              <w:rPr>
                <w:rFonts w:ascii="Arial" w:hAnsi="Arial"/>
              </w:rPr>
            </w:pPr>
            <w:r w:rsidRPr="008E6732">
              <w:rPr>
                <w:rFonts w:ascii="Arial" w:hAnsi="Arial"/>
              </w:rPr>
              <w:t>Ražice</w:t>
            </w:r>
          </w:p>
        </w:tc>
        <w:tc>
          <w:tcPr>
            <w:tcW w:w="1529" w:type="dxa"/>
            <w:shd w:val="clear" w:color="000000" w:fill="auto"/>
          </w:tcPr>
          <w:p w:rsidR="00C53BD5" w:rsidRPr="008E6732" w:rsidRDefault="00C53BD5" w:rsidP="00D47B4F">
            <w:pPr>
              <w:jc w:val="center"/>
              <w:rPr>
                <w:rFonts w:ascii="Arial" w:hAnsi="Arial"/>
              </w:rPr>
            </w:pPr>
            <w:r w:rsidRPr="008E6732">
              <w:rPr>
                <w:rFonts w:ascii="Arial" w:hAnsi="Arial"/>
              </w:rPr>
              <w:t>386</w:t>
            </w:r>
          </w:p>
        </w:tc>
        <w:tc>
          <w:tcPr>
            <w:tcW w:w="1531" w:type="dxa"/>
            <w:shd w:val="clear" w:color="000000" w:fill="auto"/>
          </w:tcPr>
          <w:p w:rsidR="00C53BD5" w:rsidRPr="008E6732" w:rsidRDefault="00C53BD5" w:rsidP="00D47B4F">
            <w:pPr>
              <w:rPr>
                <w:rFonts w:ascii="Arial" w:hAnsi="Arial"/>
              </w:rPr>
            </w:pPr>
            <w:r w:rsidRPr="008E6732">
              <w:rPr>
                <w:rFonts w:ascii="Arial" w:hAnsi="Arial"/>
              </w:rPr>
              <w:t xml:space="preserve">Krašlovice  </w:t>
            </w:r>
          </w:p>
        </w:tc>
        <w:tc>
          <w:tcPr>
            <w:tcW w:w="1541" w:type="dxa"/>
            <w:shd w:val="clear" w:color="000000" w:fill="auto"/>
          </w:tcPr>
          <w:p w:rsidR="00C53BD5" w:rsidRPr="008E6732" w:rsidRDefault="00C53BD5" w:rsidP="00D47B4F">
            <w:pPr>
              <w:jc w:val="center"/>
              <w:rPr>
                <w:rFonts w:ascii="Arial" w:hAnsi="Arial"/>
              </w:rPr>
            </w:pPr>
            <w:r w:rsidRPr="008E6732">
              <w:rPr>
                <w:rFonts w:ascii="Arial" w:hAnsi="Arial"/>
              </w:rPr>
              <w:t>398</w:t>
            </w:r>
          </w:p>
        </w:tc>
        <w:tc>
          <w:tcPr>
            <w:tcW w:w="1519" w:type="dxa"/>
            <w:shd w:val="clear" w:color="000000" w:fill="auto"/>
          </w:tcPr>
          <w:p w:rsidR="00C53BD5" w:rsidRPr="008E6732" w:rsidRDefault="00C53BD5" w:rsidP="00D47B4F">
            <w:pPr>
              <w:rPr>
                <w:rFonts w:ascii="Arial" w:hAnsi="Arial"/>
              </w:rPr>
            </w:pPr>
            <w:r w:rsidRPr="008E6732">
              <w:rPr>
                <w:rFonts w:ascii="Arial" w:hAnsi="Arial"/>
              </w:rPr>
              <w:t>Slabčice</w:t>
            </w:r>
          </w:p>
        </w:tc>
        <w:tc>
          <w:tcPr>
            <w:tcW w:w="1553" w:type="dxa"/>
            <w:shd w:val="clear" w:color="000000" w:fill="auto"/>
          </w:tcPr>
          <w:p w:rsidR="00C53BD5" w:rsidRPr="008E6732" w:rsidRDefault="00C53BD5" w:rsidP="00D47B4F">
            <w:pPr>
              <w:jc w:val="center"/>
              <w:rPr>
                <w:rFonts w:ascii="Arial" w:hAnsi="Arial"/>
              </w:rPr>
            </w:pPr>
            <w:r>
              <w:rPr>
                <w:rFonts w:ascii="Arial" w:hAnsi="Arial"/>
              </w:rPr>
              <w:t>439</w:t>
            </w:r>
          </w:p>
        </w:tc>
      </w:tr>
      <w:tr w:rsidR="00C53BD5" w:rsidRPr="008E6732" w:rsidTr="00D47B4F">
        <w:tc>
          <w:tcPr>
            <w:tcW w:w="1511" w:type="dxa"/>
            <w:shd w:val="clear" w:color="000000" w:fill="auto"/>
          </w:tcPr>
          <w:p w:rsidR="00C53BD5" w:rsidRPr="008E6732" w:rsidRDefault="00C53BD5" w:rsidP="00D47B4F">
            <w:pPr>
              <w:rPr>
                <w:rFonts w:ascii="Arial" w:hAnsi="Arial"/>
              </w:rPr>
            </w:pPr>
            <w:r w:rsidRPr="008E6732">
              <w:rPr>
                <w:rFonts w:ascii="Arial" w:hAnsi="Arial"/>
              </w:rPr>
              <w:t>Skály</w:t>
            </w:r>
          </w:p>
        </w:tc>
        <w:tc>
          <w:tcPr>
            <w:tcW w:w="1529" w:type="dxa"/>
            <w:shd w:val="clear" w:color="000000" w:fill="auto"/>
          </w:tcPr>
          <w:p w:rsidR="00C53BD5" w:rsidRPr="008E6732" w:rsidRDefault="00C53BD5" w:rsidP="00D47B4F">
            <w:pPr>
              <w:jc w:val="center"/>
              <w:rPr>
                <w:rFonts w:ascii="Arial" w:hAnsi="Arial"/>
              </w:rPr>
            </w:pPr>
            <w:r w:rsidRPr="008E6732">
              <w:rPr>
                <w:rFonts w:ascii="Arial" w:hAnsi="Arial"/>
              </w:rPr>
              <w:t>387</w:t>
            </w:r>
          </w:p>
        </w:tc>
        <w:tc>
          <w:tcPr>
            <w:tcW w:w="1531" w:type="dxa"/>
            <w:shd w:val="clear" w:color="000000" w:fill="auto"/>
          </w:tcPr>
          <w:p w:rsidR="00C53BD5" w:rsidRPr="008E6732" w:rsidRDefault="00C53BD5" w:rsidP="00D47B4F">
            <w:pPr>
              <w:rPr>
                <w:rFonts w:ascii="Arial" w:hAnsi="Arial"/>
              </w:rPr>
            </w:pPr>
            <w:r>
              <w:rPr>
                <w:rFonts w:ascii="Arial" w:hAnsi="Arial"/>
              </w:rPr>
              <w:t>Vojníkov</w:t>
            </w:r>
          </w:p>
        </w:tc>
        <w:tc>
          <w:tcPr>
            <w:tcW w:w="1541" w:type="dxa"/>
            <w:shd w:val="clear" w:color="000000" w:fill="auto"/>
          </w:tcPr>
          <w:p w:rsidR="00C53BD5" w:rsidRPr="008E6732" w:rsidRDefault="00C53BD5" w:rsidP="00D47B4F">
            <w:pPr>
              <w:jc w:val="center"/>
              <w:rPr>
                <w:rFonts w:ascii="Arial" w:hAnsi="Arial"/>
              </w:rPr>
            </w:pPr>
            <w:r w:rsidRPr="008E6732">
              <w:rPr>
                <w:rFonts w:ascii="Arial" w:hAnsi="Arial"/>
              </w:rPr>
              <w:t>434</w:t>
            </w:r>
          </w:p>
        </w:tc>
        <w:tc>
          <w:tcPr>
            <w:tcW w:w="1519" w:type="dxa"/>
            <w:shd w:val="clear" w:color="000000" w:fill="auto"/>
          </w:tcPr>
          <w:p w:rsidR="00C53BD5" w:rsidRPr="008E6732" w:rsidRDefault="00C53BD5" w:rsidP="00D47B4F">
            <w:pPr>
              <w:rPr>
                <w:rFonts w:ascii="Arial" w:hAnsi="Arial"/>
              </w:rPr>
            </w:pPr>
            <w:r w:rsidRPr="008E6732">
              <w:rPr>
                <w:rFonts w:ascii="Arial" w:hAnsi="Arial"/>
              </w:rPr>
              <w:t>Vrcovice</w:t>
            </w:r>
          </w:p>
        </w:tc>
        <w:tc>
          <w:tcPr>
            <w:tcW w:w="1553" w:type="dxa"/>
            <w:shd w:val="clear" w:color="000000" w:fill="auto"/>
          </w:tcPr>
          <w:p w:rsidR="00C53BD5" w:rsidRPr="008E6732" w:rsidRDefault="00C53BD5" w:rsidP="00D47B4F">
            <w:pPr>
              <w:jc w:val="center"/>
              <w:rPr>
                <w:rFonts w:ascii="Arial" w:hAnsi="Arial"/>
              </w:rPr>
            </w:pPr>
            <w:r>
              <w:rPr>
                <w:rFonts w:ascii="Arial" w:hAnsi="Arial"/>
              </w:rPr>
              <w:t>418</w:t>
            </w:r>
          </w:p>
        </w:tc>
      </w:tr>
      <w:tr w:rsidR="00C53BD5" w:rsidRPr="008E6732" w:rsidTr="00D47B4F">
        <w:tc>
          <w:tcPr>
            <w:tcW w:w="1511" w:type="dxa"/>
            <w:shd w:val="clear" w:color="000000" w:fill="auto"/>
          </w:tcPr>
          <w:p w:rsidR="00C53BD5" w:rsidRPr="008E6732" w:rsidRDefault="00C53BD5" w:rsidP="00D47B4F">
            <w:pPr>
              <w:rPr>
                <w:rFonts w:ascii="Arial" w:hAnsi="Arial"/>
              </w:rPr>
            </w:pPr>
            <w:r w:rsidRPr="008E6732">
              <w:rPr>
                <w:rFonts w:ascii="Arial" w:hAnsi="Arial"/>
              </w:rPr>
              <w:t>Tálín</w:t>
            </w:r>
          </w:p>
        </w:tc>
        <w:tc>
          <w:tcPr>
            <w:tcW w:w="1529" w:type="dxa"/>
            <w:shd w:val="clear" w:color="000000" w:fill="auto"/>
          </w:tcPr>
          <w:p w:rsidR="00C53BD5" w:rsidRPr="008E6732" w:rsidRDefault="00C53BD5" w:rsidP="00D47B4F">
            <w:pPr>
              <w:jc w:val="center"/>
              <w:rPr>
                <w:rFonts w:ascii="Arial" w:hAnsi="Arial"/>
              </w:rPr>
            </w:pPr>
            <w:r w:rsidRPr="008E6732">
              <w:rPr>
                <w:rFonts w:ascii="Arial" w:hAnsi="Arial"/>
              </w:rPr>
              <w:t>393</w:t>
            </w:r>
          </w:p>
        </w:tc>
        <w:tc>
          <w:tcPr>
            <w:tcW w:w="1531" w:type="dxa"/>
            <w:shd w:val="clear" w:color="000000" w:fill="auto"/>
          </w:tcPr>
          <w:p w:rsidR="00C53BD5" w:rsidRPr="008E6732" w:rsidRDefault="00C53BD5" w:rsidP="00D47B4F">
            <w:pPr>
              <w:rPr>
                <w:rFonts w:ascii="Arial" w:hAnsi="Arial"/>
              </w:rPr>
            </w:pPr>
            <w:r w:rsidRPr="008E6732">
              <w:rPr>
                <w:rFonts w:ascii="Arial" w:hAnsi="Arial"/>
              </w:rPr>
              <w:t>Měkynec</w:t>
            </w:r>
          </w:p>
        </w:tc>
        <w:tc>
          <w:tcPr>
            <w:tcW w:w="1541" w:type="dxa"/>
            <w:shd w:val="clear" w:color="000000" w:fill="auto"/>
          </w:tcPr>
          <w:p w:rsidR="00C53BD5" w:rsidRPr="008E6732" w:rsidRDefault="00C53BD5" w:rsidP="00D47B4F">
            <w:pPr>
              <w:jc w:val="center"/>
              <w:rPr>
                <w:rFonts w:ascii="Arial" w:hAnsi="Arial"/>
              </w:rPr>
            </w:pPr>
            <w:r w:rsidRPr="008E6732">
              <w:rPr>
                <w:rFonts w:ascii="Arial" w:hAnsi="Arial"/>
              </w:rPr>
              <w:t>519</w:t>
            </w:r>
          </w:p>
        </w:tc>
        <w:tc>
          <w:tcPr>
            <w:tcW w:w="1519" w:type="dxa"/>
            <w:shd w:val="clear" w:color="000000" w:fill="auto"/>
          </w:tcPr>
          <w:p w:rsidR="00C53BD5" w:rsidRPr="008E6732" w:rsidRDefault="00C53BD5" w:rsidP="00D47B4F">
            <w:pPr>
              <w:rPr>
                <w:rFonts w:ascii="Arial" w:hAnsi="Arial"/>
              </w:rPr>
            </w:pPr>
            <w:r w:rsidRPr="008E6732">
              <w:rPr>
                <w:rFonts w:ascii="Arial" w:hAnsi="Arial"/>
              </w:rPr>
              <w:t>Záhoří</w:t>
            </w:r>
          </w:p>
        </w:tc>
        <w:tc>
          <w:tcPr>
            <w:tcW w:w="1553" w:type="dxa"/>
            <w:shd w:val="clear" w:color="000000" w:fill="auto"/>
          </w:tcPr>
          <w:p w:rsidR="00C53BD5" w:rsidRPr="008E6732" w:rsidRDefault="00C53BD5" w:rsidP="00D47B4F">
            <w:pPr>
              <w:jc w:val="center"/>
              <w:rPr>
                <w:rFonts w:ascii="Arial" w:hAnsi="Arial"/>
              </w:rPr>
            </w:pPr>
            <w:r>
              <w:rPr>
                <w:rFonts w:ascii="Arial" w:hAnsi="Arial"/>
              </w:rPr>
              <w:t>492</w:t>
            </w:r>
          </w:p>
        </w:tc>
      </w:tr>
      <w:tr w:rsidR="00C53BD5" w:rsidRPr="008E6732" w:rsidTr="00D47B4F">
        <w:tc>
          <w:tcPr>
            <w:tcW w:w="1511" w:type="dxa"/>
            <w:shd w:val="clear" w:color="000000" w:fill="auto"/>
          </w:tcPr>
          <w:p w:rsidR="00C53BD5" w:rsidRPr="008E6732" w:rsidRDefault="00C53BD5" w:rsidP="00D47B4F">
            <w:pPr>
              <w:rPr>
                <w:rFonts w:ascii="Arial" w:hAnsi="Arial"/>
              </w:rPr>
            </w:pPr>
            <w:r>
              <w:rPr>
                <w:rFonts w:ascii="Arial" w:hAnsi="Arial"/>
              </w:rPr>
              <w:t>Olešná</w:t>
            </w:r>
          </w:p>
        </w:tc>
        <w:tc>
          <w:tcPr>
            <w:tcW w:w="1529" w:type="dxa"/>
            <w:shd w:val="clear" w:color="000000" w:fill="auto"/>
          </w:tcPr>
          <w:p w:rsidR="00C53BD5" w:rsidRPr="008E6732" w:rsidRDefault="00C53BD5" w:rsidP="00D47B4F">
            <w:pPr>
              <w:jc w:val="center"/>
              <w:rPr>
                <w:rFonts w:ascii="Arial" w:hAnsi="Arial"/>
              </w:rPr>
            </w:pPr>
            <w:r>
              <w:rPr>
                <w:rFonts w:ascii="Arial" w:hAnsi="Arial"/>
              </w:rPr>
              <w:t>426</w:t>
            </w:r>
          </w:p>
        </w:tc>
        <w:tc>
          <w:tcPr>
            <w:tcW w:w="1531" w:type="dxa"/>
            <w:shd w:val="clear" w:color="000000" w:fill="auto"/>
          </w:tcPr>
          <w:p w:rsidR="00C53BD5" w:rsidRPr="008E6732" w:rsidRDefault="00C53BD5" w:rsidP="00D47B4F">
            <w:pPr>
              <w:rPr>
                <w:rFonts w:ascii="Arial" w:hAnsi="Arial"/>
              </w:rPr>
            </w:pPr>
            <w:r>
              <w:rPr>
                <w:rFonts w:ascii="Arial" w:hAnsi="Arial"/>
              </w:rPr>
              <w:t>Křenovice</w:t>
            </w:r>
          </w:p>
        </w:tc>
        <w:tc>
          <w:tcPr>
            <w:tcW w:w="1541" w:type="dxa"/>
            <w:shd w:val="clear" w:color="000000" w:fill="auto"/>
          </w:tcPr>
          <w:p w:rsidR="00C53BD5" w:rsidRPr="008E6732" w:rsidRDefault="00C53BD5" w:rsidP="00D47B4F">
            <w:pPr>
              <w:jc w:val="center"/>
              <w:rPr>
                <w:rFonts w:ascii="Arial" w:hAnsi="Arial"/>
              </w:rPr>
            </w:pPr>
            <w:r>
              <w:rPr>
                <w:rFonts w:ascii="Arial" w:hAnsi="Arial"/>
              </w:rPr>
              <w:t>478</w:t>
            </w:r>
          </w:p>
        </w:tc>
        <w:tc>
          <w:tcPr>
            <w:tcW w:w="1519" w:type="dxa"/>
            <w:shd w:val="clear" w:color="000000" w:fill="auto"/>
          </w:tcPr>
          <w:p w:rsidR="00C53BD5" w:rsidRPr="008E6732" w:rsidRDefault="00C53BD5" w:rsidP="00D47B4F">
            <w:pPr>
              <w:rPr>
                <w:rFonts w:ascii="Arial" w:hAnsi="Arial"/>
              </w:rPr>
            </w:pPr>
            <w:r>
              <w:rPr>
                <w:rFonts w:ascii="Arial" w:hAnsi="Arial"/>
              </w:rPr>
              <w:t>Vlastec</w:t>
            </w:r>
          </w:p>
        </w:tc>
        <w:tc>
          <w:tcPr>
            <w:tcW w:w="1553" w:type="dxa"/>
            <w:shd w:val="clear" w:color="000000" w:fill="auto"/>
          </w:tcPr>
          <w:p w:rsidR="00C53BD5" w:rsidRPr="008E6732" w:rsidRDefault="00C53BD5" w:rsidP="00D47B4F">
            <w:pPr>
              <w:jc w:val="center"/>
              <w:rPr>
                <w:rFonts w:ascii="Arial" w:hAnsi="Arial"/>
              </w:rPr>
            </w:pPr>
            <w:r>
              <w:rPr>
                <w:rFonts w:ascii="Arial" w:hAnsi="Arial"/>
              </w:rPr>
              <w:t>437</w:t>
            </w:r>
          </w:p>
        </w:tc>
      </w:tr>
      <w:tr w:rsidR="00C53BD5" w:rsidRPr="008E6732" w:rsidTr="00D47B4F">
        <w:tc>
          <w:tcPr>
            <w:tcW w:w="1511" w:type="dxa"/>
            <w:shd w:val="clear" w:color="000000" w:fill="auto"/>
          </w:tcPr>
          <w:p w:rsidR="00C53BD5" w:rsidRPr="008E6732" w:rsidRDefault="00C53BD5" w:rsidP="00D47B4F">
            <w:pPr>
              <w:rPr>
                <w:rFonts w:ascii="Arial" w:hAnsi="Arial"/>
              </w:rPr>
            </w:pPr>
            <w:r>
              <w:rPr>
                <w:rFonts w:ascii="Arial" w:hAnsi="Arial"/>
              </w:rPr>
              <w:t>Žďár</w:t>
            </w:r>
          </w:p>
        </w:tc>
        <w:tc>
          <w:tcPr>
            <w:tcW w:w="1529" w:type="dxa"/>
            <w:shd w:val="clear" w:color="000000" w:fill="auto"/>
          </w:tcPr>
          <w:p w:rsidR="00C53BD5" w:rsidRPr="008E6732" w:rsidRDefault="00C53BD5" w:rsidP="00D47B4F">
            <w:pPr>
              <w:jc w:val="center"/>
              <w:rPr>
                <w:rFonts w:ascii="Arial" w:hAnsi="Arial"/>
              </w:rPr>
            </w:pPr>
            <w:r>
              <w:rPr>
                <w:rFonts w:ascii="Arial" w:hAnsi="Arial"/>
              </w:rPr>
              <w:t>374</w:t>
            </w:r>
          </w:p>
        </w:tc>
        <w:tc>
          <w:tcPr>
            <w:tcW w:w="1531" w:type="dxa"/>
            <w:shd w:val="clear" w:color="000000" w:fill="auto"/>
          </w:tcPr>
          <w:p w:rsidR="00C53BD5" w:rsidRPr="008E6732" w:rsidRDefault="00C53BD5" w:rsidP="00D47B4F">
            <w:pPr>
              <w:rPr>
                <w:rFonts w:ascii="Arial" w:hAnsi="Arial"/>
              </w:rPr>
            </w:pPr>
            <w:r>
              <w:rPr>
                <w:rFonts w:ascii="Arial" w:hAnsi="Arial"/>
              </w:rPr>
              <w:t>Pivkovice</w:t>
            </w:r>
          </w:p>
        </w:tc>
        <w:tc>
          <w:tcPr>
            <w:tcW w:w="1541" w:type="dxa"/>
            <w:shd w:val="clear" w:color="000000" w:fill="auto"/>
          </w:tcPr>
          <w:p w:rsidR="00C53BD5" w:rsidRPr="008E6732" w:rsidRDefault="00C53BD5" w:rsidP="00D47B4F">
            <w:pPr>
              <w:jc w:val="center"/>
              <w:rPr>
                <w:rFonts w:ascii="Arial" w:hAnsi="Arial"/>
              </w:rPr>
            </w:pPr>
            <w:r>
              <w:rPr>
                <w:rFonts w:ascii="Arial" w:hAnsi="Arial"/>
              </w:rPr>
              <w:t>513</w:t>
            </w:r>
          </w:p>
        </w:tc>
        <w:tc>
          <w:tcPr>
            <w:tcW w:w="1519" w:type="dxa"/>
            <w:shd w:val="clear" w:color="000000" w:fill="auto"/>
          </w:tcPr>
          <w:p w:rsidR="00C53BD5" w:rsidRPr="008E6732" w:rsidRDefault="00C53BD5" w:rsidP="00D47B4F">
            <w:pPr>
              <w:rPr>
                <w:rFonts w:ascii="Arial" w:hAnsi="Arial"/>
              </w:rPr>
            </w:pPr>
            <w:r>
              <w:rPr>
                <w:rFonts w:ascii="Arial" w:hAnsi="Arial"/>
              </w:rPr>
              <w:t>Skočice</w:t>
            </w:r>
          </w:p>
        </w:tc>
        <w:tc>
          <w:tcPr>
            <w:tcW w:w="1553" w:type="dxa"/>
            <w:shd w:val="clear" w:color="000000" w:fill="auto"/>
          </w:tcPr>
          <w:p w:rsidR="00C53BD5" w:rsidRPr="008E6732" w:rsidRDefault="00C53BD5" w:rsidP="00D47B4F">
            <w:pPr>
              <w:jc w:val="center"/>
              <w:rPr>
                <w:rFonts w:ascii="Arial" w:hAnsi="Arial"/>
              </w:rPr>
            </w:pPr>
            <w:r>
              <w:rPr>
                <w:rFonts w:ascii="Arial" w:hAnsi="Arial"/>
              </w:rPr>
              <w:t>462</w:t>
            </w:r>
          </w:p>
        </w:tc>
      </w:tr>
      <w:tr w:rsidR="00C53BD5" w:rsidTr="00D47B4F">
        <w:tc>
          <w:tcPr>
            <w:tcW w:w="1511" w:type="dxa"/>
            <w:shd w:val="clear" w:color="000000" w:fill="auto"/>
          </w:tcPr>
          <w:p w:rsidR="00C53BD5" w:rsidRDefault="00C53BD5" w:rsidP="00D47B4F">
            <w:pPr>
              <w:rPr>
                <w:rFonts w:ascii="Arial" w:hAnsi="Arial"/>
              </w:rPr>
            </w:pPr>
            <w:r>
              <w:rPr>
                <w:rFonts w:ascii="Arial" w:hAnsi="Arial"/>
              </w:rPr>
              <w:t>Budyně</w:t>
            </w:r>
          </w:p>
        </w:tc>
        <w:tc>
          <w:tcPr>
            <w:tcW w:w="1529" w:type="dxa"/>
            <w:shd w:val="clear" w:color="000000" w:fill="auto"/>
          </w:tcPr>
          <w:p w:rsidR="00C53BD5" w:rsidRDefault="00C53BD5" w:rsidP="00D47B4F">
            <w:pPr>
              <w:jc w:val="center"/>
              <w:rPr>
                <w:rFonts w:ascii="Arial" w:hAnsi="Arial"/>
              </w:rPr>
            </w:pPr>
            <w:r>
              <w:rPr>
                <w:rFonts w:ascii="Arial" w:hAnsi="Arial"/>
              </w:rPr>
              <w:t>431</w:t>
            </w:r>
          </w:p>
        </w:tc>
        <w:tc>
          <w:tcPr>
            <w:tcW w:w="1531" w:type="dxa"/>
            <w:shd w:val="clear" w:color="000000" w:fill="auto"/>
          </w:tcPr>
          <w:p w:rsidR="00C53BD5" w:rsidRDefault="00C53BD5" w:rsidP="00D47B4F">
            <w:pPr>
              <w:rPr>
                <w:rFonts w:ascii="Arial" w:hAnsi="Arial"/>
              </w:rPr>
            </w:pPr>
            <w:r>
              <w:rPr>
                <w:rFonts w:ascii="Arial" w:hAnsi="Arial"/>
              </w:rPr>
              <w:t>Zvíkovské Podhradí</w:t>
            </w:r>
          </w:p>
        </w:tc>
        <w:tc>
          <w:tcPr>
            <w:tcW w:w="1541" w:type="dxa"/>
            <w:shd w:val="clear" w:color="000000" w:fill="auto"/>
          </w:tcPr>
          <w:p w:rsidR="00C53BD5" w:rsidRDefault="00C53BD5" w:rsidP="00D47B4F">
            <w:pPr>
              <w:jc w:val="center"/>
              <w:rPr>
                <w:rFonts w:ascii="Arial" w:hAnsi="Arial"/>
              </w:rPr>
            </w:pPr>
            <w:r>
              <w:rPr>
                <w:rFonts w:ascii="Arial" w:hAnsi="Arial"/>
              </w:rPr>
              <w:t>402</w:t>
            </w:r>
          </w:p>
        </w:tc>
        <w:tc>
          <w:tcPr>
            <w:tcW w:w="1519" w:type="dxa"/>
            <w:shd w:val="clear" w:color="000000" w:fill="auto"/>
          </w:tcPr>
          <w:p w:rsidR="00C53BD5" w:rsidRDefault="00C53BD5" w:rsidP="00D47B4F">
            <w:pPr>
              <w:rPr>
                <w:rFonts w:ascii="Arial" w:hAnsi="Arial"/>
              </w:rPr>
            </w:pPr>
          </w:p>
        </w:tc>
        <w:tc>
          <w:tcPr>
            <w:tcW w:w="1553" w:type="dxa"/>
            <w:shd w:val="clear" w:color="000000" w:fill="auto"/>
          </w:tcPr>
          <w:p w:rsidR="00C53BD5" w:rsidRDefault="00C53BD5" w:rsidP="00D47B4F">
            <w:pPr>
              <w:jc w:val="center"/>
              <w:rPr>
                <w:rFonts w:ascii="Arial" w:hAnsi="Arial"/>
              </w:rPr>
            </w:pPr>
          </w:p>
        </w:tc>
      </w:tr>
    </w:tbl>
    <w:p w:rsidR="00C53BD5" w:rsidRDefault="00C53BD5" w:rsidP="00C53BD5">
      <w:pPr>
        <w:pStyle w:val="Zkladntext3"/>
        <w:pBdr>
          <w:top w:val="none" w:sz="0" w:space="0" w:color="auto"/>
          <w:left w:val="none" w:sz="0" w:space="0" w:color="auto"/>
          <w:bottom w:val="none" w:sz="0" w:space="0" w:color="auto"/>
          <w:right w:val="none" w:sz="0" w:space="0" w:color="auto"/>
        </w:pBdr>
        <w:rPr>
          <w:sz w:val="20"/>
        </w:rPr>
      </w:pPr>
    </w:p>
    <w:p w:rsidR="00C53BD5" w:rsidRDefault="00C53BD5" w:rsidP="00C53BD5">
      <w:pPr>
        <w:pStyle w:val="Zkladntext3"/>
        <w:pBdr>
          <w:top w:val="none" w:sz="0" w:space="0" w:color="auto"/>
          <w:left w:val="none" w:sz="0" w:space="0" w:color="auto"/>
          <w:bottom w:val="none" w:sz="0" w:space="0" w:color="auto"/>
          <w:right w:val="none" w:sz="0" w:space="0" w:color="auto"/>
        </w:pBdr>
        <w:rPr>
          <w:sz w:val="20"/>
        </w:rPr>
      </w:pPr>
    </w:p>
    <w:p w:rsidR="00590376" w:rsidRDefault="00C53BD5" w:rsidP="00590376">
      <w:pPr>
        <w:pStyle w:val="Zkladntext3"/>
        <w:keepNext/>
        <w:pBdr>
          <w:top w:val="none" w:sz="0" w:space="0" w:color="auto"/>
          <w:left w:val="none" w:sz="0" w:space="0" w:color="auto"/>
          <w:bottom w:val="none" w:sz="0" w:space="0" w:color="auto"/>
          <w:right w:val="none" w:sz="0" w:space="0" w:color="auto"/>
        </w:pBdr>
      </w:pPr>
      <w:r>
        <w:rPr>
          <w:noProof/>
          <w:sz w:val="20"/>
        </w:rPr>
        <w:drawing>
          <wp:inline distT="0" distB="0" distL="0" distR="0">
            <wp:extent cx="5974970" cy="2717800"/>
            <wp:effectExtent l="6095" t="0" r="1270" b="0"/>
            <wp:docPr id="13" name="Graf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53BD5" w:rsidRDefault="00590376" w:rsidP="00590376">
      <w:pPr>
        <w:pStyle w:val="Titulek"/>
      </w:pPr>
      <w:bookmarkStart w:id="21" w:name="_Toc397239428"/>
      <w:r>
        <w:t xml:space="preserve">Obrázek </w:t>
      </w:r>
      <w:fldSimple w:instr=" SEQ Obrázek \* ARABIC ">
        <w:r w:rsidR="00AD0497">
          <w:rPr>
            <w:noProof/>
          </w:rPr>
          <w:t>10</w:t>
        </w:r>
      </w:fldSimple>
      <w:r>
        <w:t xml:space="preserve">: </w:t>
      </w:r>
      <w:proofErr w:type="gramStart"/>
      <w:r w:rsidRPr="00C81E94">
        <w:t>Nadmořská  výška</w:t>
      </w:r>
      <w:proofErr w:type="gramEnd"/>
      <w:r w:rsidRPr="00C81E94">
        <w:t xml:space="preserve"> obcí MAS VR  v m</w:t>
      </w:r>
      <w:r>
        <w:t>etrech</w:t>
      </w:r>
      <w:bookmarkEnd w:id="21"/>
    </w:p>
    <w:p w:rsidR="00590376" w:rsidRDefault="00590376" w:rsidP="00C53BD5">
      <w:pPr>
        <w:pStyle w:val="Zkladntext3"/>
        <w:pBdr>
          <w:top w:val="none" w:sz="0" w:space="0" w:color="auto"/>
          <w:left w:val="none" w:sz="0" w:space="0" w:color="auto"/>
          <w:bottom w:val="none" w:sz="0" w:space="0" w:color="auto"/>
          <w:right w:val="none" w:sz="0" w:space="0" w:color="auto"/>
        </w:pBdr>
        <w:rPr>
          <w:rFonts w:ascii="Arial" w:hAnsi="Arial" w:cs="Arial"/>
          <w:b w:val="0"/>
          <w:bCs w:val="0"/>
        </w:rPr>
      </w:pPr>
    </w:p>
    <w:p w:rsidR="00C53BD5" w:rsidRDefault="00C53BD5" w:rsidP="00C53BD5">
      <w:pPr>
        <w:pStyle w:val="Zkladntext3"/>
        <w:pBdr>
          <w:top w:val="none" w:sz="0" w:space="0" w:color="auto"/>
          <w:left w:val="none" w:sz="0" w:space="0" w:color="auto"/>
          <w:bottom w:val="none" w:sz="0" w:space="0" w:color="auto"/>
          <w:right w:val="none" w:sz="0" w:space="0" w:color="auto"/>
        </w:pBdr>
      </w:pPr>
      <w:r>
        <w:rPr>
          <w:rFonts w:ascii="Arial" w:hAnsi="Arial" w:cs="Arial"/>
          <w:b w:val="0"/>
          <w:bCs w:val="0"/>
        </w:rPr>
        <w:t xml:space="preserve">Celé řešené území náleží k Českému masívu, který je geologicky jednou z nejstarších částí evropské pevniny.  </w:t>
      </w:r>
    </w:p>
    <w:p w:rsidR="00C53BD5" w:rsidRDefault="00C53BD5" w:rsidP="00C53BD5">
      <w:pPr>
        <w:pStyle w:val="Zkladntext2"/>
        <w:rPr>
          <w:rFonts w:ascii="Arial" w:hAnsi="Arial"/>
          <w:b/>
          <w:bCs/>
          <w:i w:val="0"/>
          <w:iCs w:val="0"/>
          <w:u w:val="single"/>
        </w:rPr>
      </w:pPr>
    </w:p>
    <w:p w:rsidR="00C53BD5" w:rsidRPr="000F37BB" w:rsidRDefault="00C53BD5" w:rsidP="000D0456">
      <w:pPr>
        <w:pStyle w:val="Nadpis3"/>
      </w:pPr>
      <w:r w:rsidRPr="000F37BB">
        <w:lastRenderedPageBreak/>
        <w:t xml:space="preserve"> </w:t>
      </w:r>
      <w:bookmarkStart w:id="22" w:name="_Toc397239146"/>
      <w:r w:rsidRPr="000F37BB">
        <w:t>Hydrologické podmínky</w:t>
      </w:r>
      <w:bookmarkEnd w:id="22"/>
    </w:p>
    <w:p w:rsidR="00C53BD5" w:rsidRDefault="00C53BD5" w:rsidP="00C53BD5">
      <w:pPr>
        <w:pStyle w:val="Zkladntext2"/>
        <w:rPr>
          <w:rFonts w:ascii="Arial" w:hAnsi="Arial"/>
        </w:rPr>
      </w:pPr>
    </w:p>
    <w:p w:rsidR="00C53BD5" w:rsidRDefault="00C53BD5" w:rsidP="00C53BD5">
      <w:pPr>
        <w:jc w:val="both"/>
        <w:rPr>
          <w:rFonts w:ascii="Arial" w:hAnsi="Arial" w:cs="Arial"/>
        </w:rPr>
      </w:pPr>
      <w:r>
        <w:rPr>
          <w:rFonts w:ascii="Arial" w:hAnsi="Arial" w:cs="Arial"/>
        </w:rPr>
        <w:t>Území MAS Vodňanská ryba spadá do úmoří Severního moře, do povodí dle řádu Labe, Vltavy a Otavy, (s výjimkou nevelké plochy povodí Malovického potoka při jihovýchodní hranici správního území Vodňan, odvodňované zčásti do Vltavy).</w:t>
      </w:r>
      <w:r>
        <w:rPr>
          <w:rFonts w:ascii="Arial" w:hAnsi="Arial" w:cs="Arial"/>
          <w:i/>
          <w:iCs/>
        </w:rPr>
        <w:t xml:space="preserve"> </w:t>
      </w:r>
      <w:r>
        <w:rPr>
          <w:rFonts w:ascii="Arial" w:hAnsi="Arial" w:cs="Arial"/>
        </w:rPr>
        <w:t>Hydrologická síť vlastního území je poměrně hustá, hlavními recipienty jsou řeky Blanice a Otava.</w:t>
      </w:r>
      <w:r>
        <w:rPr>
          <w:rFonts w:ascii="Arial" w:hAnsi="Arial" w:cs="Arial"/>
          <w:i/>
          <w:iCs/>
        </w:rPr>
        <w:t xml:space="preserve"> </w:t>
      </w:r>
    </w:p>
    <w:p w:rsidR="00C53BD5" w:rsidRDefault="00C53BD5" w:rsidP="00C53BD5">
      <w:pPr>
        <w:jc w:val="both"/>
        <w:rPr>
          <w:rFonts w:ascii="Arial" w:hAnsi="Arial" w:cs="Arial"/>
          <w:i/>
          <w:iCs/>
        </w:rPr>
      </w:pPr>
      <w:r>
        <w:rPr>
          <w:rFonts w:ascii="Arial" w:hAnsi="Arial" w:cs="Arial"/>
        </w:rPr>
        <w:t xml:space="preserve">Řešená oblast náleží k hydrologickému povodí </w:t>
      </w:r>
      <w:smartTag w:uri="urn:schemas-microsoft-com:office:smarttags" w:element="date">
        <w:smartTagPr>
          <w:attr w:name="ls" w:val="trans"/>
          <w:attr w:name="Month" w:val="08"/>
          <w:attr w:name="Day" w:val="1"/>
          <w:attr w:name="Year" w:val="03"/>
        </w:smartTagPr>
        <w:r>
          <w:rPr>
            <w:rFonts w:ascii="Arial" w:hAnsi="Arial" w:cs="Arial"/>
          </w:rPr>
          <w:t>1-08-03</w:t>
        </w:r>
      </w:smartTag>
      <w:r>
        <w:rPr>
          <w:rFonts w:ascii="Arial" w:hAnsi="Arial" w:cs="Arial"/>
        </w:rPr>
        <w:t xml:space="preserve"> řek Blanice a</w:t>
      </w:r>
      <w:r>
        <w:t xml:space="preserve"> </w:t>
      </w:r>
      <w:r>
        <w:rPr>
          <w:rFonts w:ascii="Arial" w:hAnsi="Arial" w:cs="Arial"/>
        </w:rPr>
        <w:t>Otavy. Východní okraj řešeného území již zasahuje do hydrologického povodí řeky Vltavy (</w:t>
      </w:r>
      <w:smartTag w:uri="urn:schemas-microsoft-com:office:smarttags" w:element="date">
        <w:smartTagPr>
          <w:attr w:name="ls" w:val="trans"/>
          <w:attr w:name="Month" w:val="07"/>
          <w:attr w:name="Day" w:val="1"/>
          <w:attr w:name="Year" w:val="05"/>
        </w:smartTagPr>
        <w:r>
          <w:rPr>
            <w:rFonts w:ascii="Arial" w:hAnsi="Arial" w:cs="Arial"/>
          </w:rPr>
          <w:t>1-07-05</w:t>
        </w:r>
      </w:smartTag>
      <w:r>
        <w:rPr>
          <w:rFonts w:ascii="Arial" w:hAnsi="Arial" w:cs="Arial"/>
        </w:rPr>
        <w:t xml:space="preserve">) s jejími </w:t>
      </w:r>
      <w:proofErr w:type="gramStart"/>
      <w:r>
        <w:rPr>
          <w:rFonts w:ascii="Arial" w:hAnsi="Arial" w:cs="Arial"/>
        </w:rPr>
        <w:t>levostrannými  přítoky</w:t>
      </w:r>
      <w:proofErr w:type="gramEnd"/>
      <w:r>
        <w:rPr>
          <w:rFonts w:ascii="Arial" w:hAnsi="Arial" w:cs="Arial"/>
        </w:rPr>
        <w:t xml:space="preserve"> Albrechtickým, Okrouhlickým a Mlackým potokem.</w:t>
      </w:r>
    </w:p>
    <w:p w:rsidR="00C53BD5" w:rsidRDefault="00C53BD5" w:rsidP="00C53BD5">
      <w:pPr>
        <w:pStyle w:val="Nadpis90"/>
        <w:widowControl/>
        <w:rPr>
          <w:szCs w:val="24"/>
        </w:rPr>
      </w:pPr>
    </w:p>
    <w:p w:rsidR="00C53BD5" w:rsidRDefault="00C53BD5" w:rsidP="00C53BD5">
      <w:pPr>
        <w:pStyle w:val="Zkladntext2"/>
        <w:rPr>
          <w:rFonts w:ascii="Arial" w:hAnsi="Arial" w:cs="Arial"/>
          <w:i w:val="0"/>
          <w:iCs w:val="0"/>
        </w:rPr>
      </w:pPr>
      <w:r>
        <w:rPr>
          <w:rFonts w:ascii="Arial" w:hAnsi="Arial" w:cs="Arial"/>
          <w:b/>
          <w:bCs/>
          <w:i w:val="0"/>
          <w:iCs w:val="0"/>
        </w:rPr>
        <w:t>Blanice</w:t>
      </w:r>
      <w:r>
        <w:rPr>
          <w:rFonts w:ascii="Arial" w:hAnsi="Arial" w:cs="Arial"/>
          <w:i w:val="0"/>
          <w:iCs w:val="0"/>
        </w:rPr>
        <w:t xml:space="preserve"> pramení na severním svahu Knížecího stolce (1226 m) ve výšce 960 m </w:t>
      </w:r>
      <w:proofErr w:type="gramStart"/>
      <w:r>
        <w:rPr>
          <w:rFonts w:ascii="Arial" w:hAnsi="Arial" w:cs="Arial"/>
          <w:i w:val="0"/>
          <w:iCs w:val="0"/>
        </w:rPr>
        <w:t>n.m.</w:t>
      </w:r>
      <w:proofErr w:type="gramEnd"/>
      <w:r>
        <w:rPr>
          <w:rFonts w:ascii="Arial" w:hAnsi="Arial" w:cs="Arial"/>
          <w:i w:val="0"/>
          <w:iCs w:val="0"/>
        </w:rPr>
        <w:t xml:space="preserve"> asi 15 km jihozápadně od Volar a je pravobřežním přítokem řeky Otavy. Celková délka toku je 93,3 km, plocha povodí 860,5 km</w:t>
      </w:r>
      <w:r>
        <w:rPr>
          <w:rFonts w:ascii="Arial" w:hAnsi="Arial" w:cs="Arial"/>
          <w:i w:val="0"/>
          <w:iCs w:val="0"/>
          <w:vertAlign w:val="superscript"/>
        </w:rPr>
        <w:t>2</w:t>
      </w:r>
      <w:r>
        <w:rPr>
          <w:rFonts w:ascii="Arial" w:hAnsi="Arial" w:cs="Arial"/>
          <w:i w:val="0"/>
          <w:iCs w:val="0"/>
        </w:rPr>
        <w:t xml:space="preserve">. Blanice protéká Prachatickou vrchovinou a Bavorovskou pahorkatinou a u Vodňan přitéká do Českobudějovické pánve. Odtud až po ústí má charakter rovinného toku. Ve dvacátých letech došlo k jejímu napřímení umělou regulací. Pravostrannými přítoky jsou Divišovka, Radomilický a Tálínský potok, zleva řeka přibírá Bílský a Skalský potok.   </w:t>
      </w:r>
    </w:p>
    <w:p w:rsidR="00C53BD5" w:rsidRDefault="00C53BD5" w:rsidP="00C53BD5">
      <w:pPr>
        <w:pStyle w:val="Zkladntext2"/>
        <w:rPr>
          <w:rFonts w:ascii="Arial" w:hAnsi="Arial"/>
          <w:b/>
          <w:bCs/>
        </w:rPr>
      </w:pPr>
    </w:p>
    <w:p w:rsidR="00C53BD5" w:rsidRDefault="00C53BD5" w:rsidP="00C53BD5">
      <w:pPr>
        <w:pStyle w:val="Zkladntext2"/>
        <w:rPr>
          <w:rFonts w:ascii="Arial" w:hAnsi="Arial"/>
          <w:b/>
          <w:bCs/>
        </w:rPr>
      </w:pPr>
      <w:r>
        <w:rPr>
          <w:rFonts w:ascii="Arial" w:hAnsi="Arial"/>
          <w:b/>
          <w:bCs/>
        </w:rPr>
        <w:t>Povodí Blanice</w:t>
      </w:r>
    </w:p>
    <w:p w:rsidR="00C53BD5" w:rsidRDefault="00C53BD5" w:rsidP="00C53BD5">
      <w:pPr>
        <w:pStyle w:val="Zkladntext2"/>
        <w:rPr>
          <w:rFonts w:ascii="Arial" w:hAnsi="Arial"/>
          <w:i w:val="0"/>
          <w:iCs w:val="0"/>
        </w:rPr>
      </w:pPr>
      <w:r>
        <w:rPr>
          <w:rFonts w:ascii="Arial" w:hAnsi="Arial"/>
          <w:i w:val="0"/>
          <w:iCs w:val="0"/>
        </w:rPr>
        <w:t xml:space="preserve">Vodňanská pánev je významnou rybníkářskou oblastí. Rozsáhlou soustavu v okolí Vodňan napájí Blanice, resp. Blanický potok a některé drobné přítoky. </w:t>
      </w:r>
    </w:p>
    <w:p w:rsidR="00C53BD5" w:rsidRDefault="00C53BD5" w:rsidP="00C53BD5">
      <w:pPr>
        <w:pStyle w:val="Zkladntext2"/>
        <w:rPr>
          <w:rFonts w:ascii="Arial" w:hAnsi="Arial"/>
          <w:i w:val="0"/>
          <w:iCs w:val="0"/>
        </w:rPr>
      </w:pPr>
      <w:r>
        <w:rPr>
          <w:rFonts w:ascii="Arial" w:hAnsi="Arial"/>
          <w:i w:val="0"/>
          <w:iCs w:val="0"/>
        </w:rPr>
        <w:t>Do Blanice je odvodňována jihovýchodní část správního území Vodňan směrem k západu po výše zmíněné rozvodí s Otavou,</w:t>
      </w:r>
      <w:r>
        <w:t xml:space="preserve"> </w:t>
      </w:r>
      <w:r>
        <w:rPr>
          <w:rFonts w:ascii="Arial" w:hAnsi="Arial" w:cs="Arial"/>
          <w:i w:val="0"/>
          <w:iCs w:val="0"/>
        </w:rPr>
        <w:t>pás podél jihovýchodní hranice území</w:t>
      </w:r>
      <w:r>
        <w:rPr>
          <w:rFonts w:ascii="Arial" w:hAnsi="Arial" w:cs="Arial"/>
          <w:i w:val="0"/>
          <w:iCs w:val="0"/>
          <w:sz w:val="22"/>
        </w:rPr>
        <w:t xml:space="preserve"> </w:t>
      </w:r>
      <w:r>
        <w:rPr>
          <w:rFonts w:ascii="Arial" w:hAnsi="Arial" w:cs="Arial"/>
          <w:i w:val="0"/>
          <w:iCs w:val="0"/>
        </w:rPr>
        <w:t>v povodí</w:t>
      </w:r>
      <w:r>
        <w:rPr>
          <w:sz w:val="20"/>
        </w:rPr>
        <w:t xml:space="preserve"> </w:t>
      </w:r>
      <w:r>
        <w:rPr>
          <w:rFonts w:ascii="Arial" w:hAnsi="Arial" w:cs="Arial"/>
          <w:i w:val="0"/>
          <w:iCs w:val="0"/>
        </w:rPr>
        <w:t>Malovického potoka je odvodňován zčásti i do Vltavy</w:t>
      </w:r>
      <w:r>
        <w:rPr>
          <w:sz w:val="20"/>
        </w:rPr>
        <w:t xml:space="preserve">. </w:t>
      </w:r>
      <w:r>
        <w:rPr>
          <w:rFonts w:ascii="Arial" w:hAnsi="Arial"/>
          <w:i w:val="0"/>
          <w:iCs w:val="0"/>
        </w:rPr>
        <w:t xml:space="preserve"> </w:t>
      </w:r>
      <w:r>
        <w:rPr>
          <w:rFonts w:ascii="Arial" w:hAnsi="Arial" w:cs="Arial"/>
          <w:i w:val="0"/>
          <w:iCs w:val="0"/>
        </w:rPr>
        <w:t>Blanice odvodňuje oblast</w:t>
      </w:r>
      <w:r>
        <w:rPr>
          <w:sz w:val="20"/>
        </w:rPr>
        <w:t xml:space="preserve"> </w:t>
      </w:r>
      <w:r>
        <w:rPr>
          <w:rFonts w:ascii="Arial" w:hAnsi="Arial" w:cs="Arial"/>
          <w:i w:val="0"/>
          <w:iCs w:val="0"/>
        </w:rPr>
        <w:t>Vodňanské pánve a část šumavského podhůří.</w:t>
      </w:r>
      <w:r>
        <w:rPr>
          <w:sz w:val="20"/>
        </w:rPr>
        <w:t xml:space="preserve"> </w:t>
      </w:r>
      <w:r>
        <w:rPr>
          <w:rFonts w:ascii="Arial" w:hAnsi="Arial"/>
          <w:i w:val="0"/>
          <w:iCs w:val="0"/>
        </w:rPr>
        <w:t>Tok Blanice vzniká v šumavském podhůří u Zbytin a vlévá se do Otavy u Putimi. Blanice přijímá zleva Dubský potok (s přítokem Podhorského potoka), Bavorovský potok, Bílský potok (s přítokem Brňoušského a Měkyneckého potoka), Lidmovický potok a další již mimo správní obvod Vodňan Skalský potok (s přítokrm Radanského potoka), který svým</w:t>
      </w:r>
      <w:r>
        <w:rPr>
          <w:sz w:val="20"/>
        </w:rPr>
        <w:t xml:space="preserve"> </w:t>
      </w:r>
      <w:r>
        <w:rPr>
          <w:rFonts w:ascii="Arial" w:hAnsi="Arial" w:cs="Arial"/>
          <w:i w:val="0"/>
          <w:iCs w:val="0"/>
        </w:rPr>
        <w:t>horním tokem odvodňuje oblast kolem Drahonic a Albrechtic.</w:t>
      </w:r>
      <w:r>
        <w:rPr>
          <w:rFonts w:ascii="Arial" w:hAnsi="Arial"/>
          <w:i w:val="0"/>
          <w:iCs w:val="0"/>
        </w:rPr>
        <w:t xml:space="preserve"> Z pravostranných přítoků jsou významné Zlatý potok, Babí potok, Stožický potok, Šítovský potok a Radomilický potok</w:t>
      </w:r>
      <w:r>
        <w:rPr>
          <w:sz w:val="20"/>
        </w:rPr>
        <w:t xml:space="preserve"> </w:t>
      </w:r>
      <w:r>
        <w:rPr>
          <w:rFonts w:ascii="Arial" w:hAnsi="Arial" w:cs="Arial"/>
          <w:i w:val="0"/>
          <w:iCs w:val="0"/>
        </w:rPr>
        <w:t xml:space="preserve">s přítoky zleva Libějovickým a zprava Újezdeckým potokem. </w:t>
      </w:r>
      <w:r>
        <w:rPr>
          <w:rFonts w:ascii="Arial" w:hAnsi="Arial"/>
          <w:i w:val="0"/>
          <w:iCs w:val="0"/>
        </w:rPr>
        <w:t>V okolí Vodňan je vybudována řada umělých vodotečí napájecích rybniční soustavy, významný je zejména Blanický potok, odbočující z toku Blanice jihovýchodně od Vitic a vracející se ve Vodňanech zpět.</w:t>
      </w:r>
    </w:p>
    <w:p w:rsidR="00C53BD5" w:rsidRDefault="00C53BD5" w:rsidP="00C53BD5">
      <w:pPr>
        <w:pStyle w:val="Zkladntext"/>
        <w:jc w:val="both"/>
        <w:rPr>
          <w:rFonts w:ascii="Arial" w:hAnsi="Arial" w:cs="Arial"/>
          <w:sz w:val="24"/>
        </w:rPr>
      </w:pPr>
      <w:r>
        <w:rPr>
          <w:rFonts w:ascii="Arial" w:hAnsi="Arial" w:cs="Arial"/>
          <w:sz w:val="24"/>
        </w:rPr>
        <w:t>Ekologická stabilita toků v povodí Blanice je různá, na většině toků jsou upravené i přirozené úseky. Koryto toku Blanice po Vodňany je upraveno dosti přirozeným způsobem se zachovaným přirozeným směrovým vedením toku a pouze některými namáhanými partiemi zpevněnými kamenným záhozem. Koryto je doprovázeno převážně souvislým pásem břehových porostů poměrně vhodné skladby. Niva toku je zkulturněná, celkově převažují pozemky kulturních luk, menší část ploch je zorněna, jen ojediněle se podél toku zachovaly i širší partie luhu. Zcela přirozený charakter má kratší úsek jihovýchodně od Vitic (Stará řeka), kde se dochovalo původní koryto říčky s širokým pásem luhu. Dosti přirozený charakter včetně kvalitního břehového porostu má i umělý náhon Blanický potok. Od Vodňan začíná úsek s napřímeným korytem upraveným do dvojitého lichoběžníkového profilu s travnatými kosenými bermami a svahy bez břehových porostů. Okolní široká niva pod Vodňany je převážně zorněna. Ve dvou lokalitách se zachovaly mokřady starých říčních ramen s lužními</w:t>
      </w:r>
      <w:r>
        <w:rPr>
          <w:sz w:val="20"/>
        </w:rPr>
        <w:t xml:space="preserve"> </w:t>
      </w:r>
      <w:r>
        <w:rPr>
          <w:rFonts w:ascii="Arial" w:hAnsi="Arial" w:cs="Arial"/>
          <w:sz w:val="24"/>
        </w:rPr>
        <w:t>skupinami.</w:t>
      </w:r>
    </w:p>
    <w:p w:rsidR="00C53BD5" w:rsidRDefault="00C53BD5" w:rsidP="00C53BD5">
      <w:pPr>
        <w:spacing w:before="120"/>
        <w:jc w:val="both"/>
        <w:rPr>
          <w:rFonts w:ascii="Arial" w:hAnsi="Arial" w:cs="Arial"/>
          <w:szCs w:val="20"/>
        </w:rPr>
      </w:pPr>
      <w:r>
        <w:rPr>
          <w:rFonts w:ascii="Arial" w:hAnsi="Arial" w:cs="Arial"/>
          <w:szCs w:val="20"/>
        </w:rPr>
        <w:lastRenderedPageBreak/>
        <w:t>Niva Blanice s vrstvami terasových štěrkopísků a písčitojílovitých sedimentů je kolektorem podzemních vod, geologické vrstvy v celé oblasti pánve se vyznačují slabou až dobrou průlinovou propustnopstí, jejich zvodnění dosahuje 4. stupně s vydatností do 5 ls</w:t>
      </w:r>
      <w:r>
        <w:rPr>
          <w:rFonts w:ascii="Arial" w:hAnsi="Arial" w:cs="Arial"/>
          <w:szCs w:val="20"/>
          <w:vertAlign w:val="superscript"/>
        </w:rPr>
        <w:t>-1</w:t>
      </w:r>
      <w:r>
        <w:rPr>
          <w:rFonts w:ascii="Arial" w:hAnsi="Arial" w:cs="Arial"/>
          <w:szCs w:val="20"/>
        </w:rPr>
        <w:t xml:space="preserve"> , místy až 10 ls</w:t>
      </w:r>
      <w:r>
        <w:rPr>
          <w:rFonts w:ascii="Arial" w:hAnsi="Arial" w:cs="Arial"/>
          <w:szCs w:val="20"/>
          <w:vertAlign w:val="superscript"/>
        </w:rPr>
        <w:t>-1</w:t>
      </w:r>
      <w:r>
        <w:rPr>
          <w:rFonts w:ascii="Arial" w:hAnsi="Arial" w:cs="Arial"/>
          <w:szCs w:val="20"/>
        </w:rPr>
        <w:t>. Oblast vrchoviny s povrchem tvořeným horninami moldanubika vyniká jen slabou puklinovou propustností, převládá nejnižší 1. stupeň puklinového zvodnění vrstev s vydatností pramenů</w:t>
      </w:r>
      <w:r>
        <w:rPr>
          <w:sz w:val="20"/>
          <w:szCs w:val="20"/>
        </w:rPr>
        <w:t xml:space="preserve"> </w:t>
      </w:r>
      <w:r>
        <w:rPr>
          <w:rFonts w:ascii="Arial" w:hAnsi="Arial" w:cs="Arial"/>
          <w:szCs w:val="20"/>
        </w:rPr>
        <w:t>převážně do 1 ls</w:t>
      </w:r>
      <w:r>
        <w:rPr>
          <w:rFonts w:ascii="Arial" w:hAnsi="Arial" w:cs="Arial"/>
          <w:szCs w:val="20"/>
          <w:vertAlign w:val="superscript"/>
        </w:rPr>
        <w:t>-2</w:t>
      </w:r>
      <w:r>
        <w:rPr>
          <w:rFonts w:ascii="Arial" w:hAnsi="Arial" w:cs="Arial"/>
          <w:szCs w:val="20"/>
        </w:rPr>
        <w:t xml:space="preserve">. Hladina spodní vody je blízko k povrchu v nižších partiích pánve, kde je místy zvyšována rybníky, </w:t>
      </w:r>
      <w:proofErr w:type="gramStart"/>
      <w:r>
        <w:rPr>
          <w:rFonts w:ascii="Arial" w:hAnsi="Arial" w:cs="Arial"/>
          <w:szCs w:val="20"/>
        </w:rPr>
        <w:t>ve</w:t>
      </w:r>
      <w:proofErr w:type="gramEnd"/>
      <w:r>
        <w:rPr>
          <w:rFonts w:ascii="Arial" w:hAnsi="Arial" w:cs="Arial"/>
          <w:szCs w:val="20"/>
        </w:rPr>
        <w:t xml:space="preserve"> zorněných partiích je naopak uměle snížena drenážemi a úpravami vodotečí. V rulových horninách v oblasti vrchoviny je hladina spodní vody ve vyšších polohách svahů hlouběji zaklesnutá a neovlivňuje povrchové horizonty, blízko k povrchu</w:t>
      </w:r>
      <w:r>
        <w:rPr>
          <w:sz w:val="20"/>
          <w:szCs w:val="20"/>
        </w:rPr>
        <w:t xml:space="preserve"> </w:t>
      </w:r>
      <w:r>
        <w:rPr>
          <w:rFonts w:ascii="Arial" w:hAnsi="Arial" w:cs="Arial"/>
          <w:szCs w:val="20"/>
        </w:rPr>
        <w:t xml:space="preserve">vystupuje periodicky nebo trvale v nivních polohách, ve svahových úžlabinách a depresích. Zde ovlivňuje půdní horizonty a je příčinou glejového procesu. V zrnitostně těžších deluviích svahů v oblasti vrchoviny a zejména v rozsáhlých plochách zajílených terciérních i kvartérních sedimentů v oblasti pánve s nízkou propustností půd a dochází k jejich periodickému převlhčení a oglejení. </w:t>
      </w:r>
    </w:p>
    <w:p w:rsidR="00C53BD5" w:rsidRDefault="00C53BD5" w:rsidP="00C53BD5">
      <w:pPr>
        <w:pStyle w:val="Nadpis90"/>
        <w:widowControl/>
        <w:rPr>
          <w:rFonts w:cs="Arial"/>
          <w:szCs w:val="24"/>
        </w:rPr>
      </w:pPr>
    </w:p>
    <w:p w:rsidR="00C53BD5" w:rsidRDefault="00C53BD5" w:rsidP="00C53BD5">
      <w:pPr>
        <w:jc w:val="both"/>
        <w:rPr>
          <w:rFonts w:ascii="Arial" w:hAnsi="Arial" w:cs="Arial"/>
          <w:i/>
          <w:iCs/>
          <w:u w:val="single"/>
        </w:rPr>
      </w:pPr>
      <w:r>
        <w:rPr>
          <w:rFonts w:ascii="Arial" w:hAnsi="Arial" w:cs="Arial"/>
          <w:b/>
          <w:bCs/>
        </w:rPr>
        <w:t xml:space="preserve">Otava </w:t>
      </w:r>
      <w:r>
        <w:rPr>
          <w:rFonts w:ascii="Arial" w:hAnsi="Arial" w:cs="Arial"/>
        </w:rPr>
        <w:t>nemá pramen, vzniká soutokem horských říček Křemelné a Vydry pod Čeňkovou pilou na Šumavě (627 m n. m.). Je po Vltavě, jejímž je levostranným přítokem, a Lužnici třetí největší jihočeskou řekou. Délka celé řeky je necelých 113 km,</w:t>
      </w:r>
      <w:r>
        <w:rPr>
          <w:rFonts w:ascii="Arial" w:hAnsi="Arial"/>
        </w:rPr>
        <w:t xml:space="preserve"> plocha povodí 3 788,2 km</w:t>
      </w:r>
      <w:r>
        <w:rPr>
          <w:rFonts w:ascii="Arial" w:hAnsi="Arial"/>
          <w:vertAlign w:val="superscript"/>
        </w:rPr>
        <w:t>2</w:t>
      </w:r>
      <w:r>
        <w:rPr>
          <w:rFonts w:ascii="Arial" w:hAnsi="Arial"/>
        </w:rPr>
        <w:t>. Otava a její zdroje protékají Svatoborskou vrchovinou a Bavorovskou pahorkatinou. Pod Horažďovicemi přitéká do Českobudějovické pánve a před Pískem vstupuje do Táborské pahorkatiny, kde protéká malebnou krajinou až k ústí.</w:t>
      </w:r>
      <w:r>
        <w:rPr>
          <w:rFonts w:ascii="Arial" w:hAnsi="Arial" w:cs="Arial"/>
        </w:rPr>
        <w:t xml:space="preserve"> Vlévá se do Vltavy pod hradem Zvíkov v oblasti Orlické přehrady (346 m n. m.). Otava byla první řekou v Česku, která byla přemostěna kamenným mostem. Stalo se tak v Písku ve 14. století. Otava je častokrát označována jako zlatonosná řeka, na jejích březích se rýžovalo zlato, rozšířená byla i plavba vorů a splavování dřeva v 18. a 19. století.</w:t>
      </w:r>
    </w:p>
    <w:p w:rsidR="00C53BD5" w:rsidRDefault="00C53BD5" w:rsidP="00C53BD5">
      <w:pPr>
        <w:pStyle w:val="Zkladntext2"/>
        <w:rPr>
          <w:rFonts w:ascii="Arial" w:hAnsi="Arial"/>
          <w:i w:val="0"/>
          <w:iCs w:val="0"/>
          <w:u w:val="single"/>
        </w:rPr>
      </w:pPr>
    </w:p>
    <w:p w:rsidR="00C53BD5" w:rsidRDefault="00C53BD5" w:rsidP="00C53BD5">
      <w:pPr>
        <w:pStyle w:val="Zkladntext2"/>
        <w:rPr>
          <w:rFonts w:ascii="Arial" w:hAnsi="Arial"/>
          <w:i w:val="0"/>
          <w:iCs w:val="0"/>
        </w:rPr>
      </w:pPr>
      <w:r>
        <w:rPr>
          <w:rFonts w:ascii="Arial" w:hAnsi="Arial"/>
          <w:i w:val="0"/>
          <w:iCs w:val="0"/>
        </w:rPr>
        <w:t xml:space="preserve">Vodňanská pánev je významnou rybníkářskou oblastí. Rozsáhlou soustavu v okolí Vodňan napájí Blanice, resp. Blanický potok a některé drobné přítoky. Jedná se o rybníky Záhorský, Kačírek, Přední a Zadní Svinětický, Rozboud, Nový, Příbramovský, Zámecký, Malá a Velká Podvinice, Malá a Velká Okrouhlice a řadu menších ploch. Další soustavu rybníků západně a jižně od </w:t>
      </w:r>
      <w:proofErr w:type="gramStart"/>
      <w:r>
        <w:rPr>
          <w:rFonts w:ascii="Arial" w:hAnsi="Arial"/>
          <w:i w:val="0"/>
          <w:iCs w:val="0"/>
        </w:rPr>
        <w:t>Strpí napájí</w:t>
      </w:r>
      <w:proofErr w:type="gramEnd"/>
      <w:r>
        <w:rPr>
          <w:rFonts w:ascii="Arial" w:hAnsi="Arial"/>
          <w:i w:val="0"/>
          <w:iCs w:val="0"/>
        </w:rPr>
        <w:t xml:space="preserve"> Radomilický potok (Strpský, Skornice, Mlýnský) a Libějovický potok (Bukový, Velký a Malý Černoháj, Kovanický, Dřemlinský), v jehož povodí je dále vybudována kaskáda menších nádrží v okolí Libějovic. Další rybníky napájí Lidmovický potok (Louženský, Jordán), Šítovská strouha (Šítov, Hliněný a další) a Stožický potok (Rýdlovka). I v povodí Blanice jsou rybníky v oblasti vrchoviny spíše ojedinělé. Výjimkou je kaskáda nádrží na Babím potoce a jeho drobném přítoku od Čichtic (Bašta, Hluboký, Nadýmač a další). A menší jsou i na Bavorovském potoce západně od Bavorova (Přehrada I-IV). Několik</w:t>
      </w:r>
      <w:r>
        <w:rPr>
          <w:rFonts w:ascii="Arial" w:hAnsi="Arial"/>
        </w:rPr>
        <w:t xml:space="preserve"> </w:t>
      </w:r>
      <w:r>
        <w:rPr>
          <w:rFonts w:ascii="Arial" w:hAnsi="Arial"/>
          <w:i w:val="0"/>
          <w:iCs w:val="0"/>
        </w:rPr>
        <w:t>drobnějších nádrží leží v povodí Dubského potoka, další napájí Bílský a Brnoušský potok s přítoky, v jejich pramenných oblastech leží významné biotopy rybníků Brňous a Kořenský. Rozsáhlejší kaskáda nádrží je vybudována u Albrechtic na Skalském potoce a jeho drobných přítocích (Turkovický, Malý a Velký Svojetín, Horní Mlýnský, Sirotčí, Žebrák, Horní a Dolní Luskovec, Kušnov a další).</w:t>
      </w:r>
    </w:p>
    <w:p w:rsidR="00C53BD5" w:rsidRDefault="00C53BD5" w:rsidP="00C53BD5">
      <w:pPr>
        <w:jc w:val="both"/>
        <w:rPr>
          <w:rFonts w:ascii="Arial" w:hAnsi="Arial"/>
        </w:rPr>
      </w:pPr>
    </w:p>
    <w:p w:rsidR="00C53BD5" w:rsidRDefault="00C53BD5" w:rsidP="00C53BD5">
      <w:pPr>
        <w:pStyle w:val="Zkladntext2"/>
        <w:rPr>
          <w:rFonts w:ascii="Arial" w:hAnsi="Arial"/>
          <w:b/>
          <w:bCs/>
          <w:i w:val="0"/>
          <w:iCs w:val="0"/>
        </w:rPr>
      </w:pPr>
      <w:r>
        <w:rPr>
          <w:rFonts w:ascii="Arial" w:hAnsi="Arial"/>
          <w:b/>
          <w:bCs/>
          <w:i w:val="0"/>
          <w:iCs w:val="0"/>
        </w:rPr>
        <w:t>Rybníkářství</w:t>
      </w:r>
    </w:p>
    <w:p w:rsidR="00C53BD5" w:rsidRDefault="00C53BD5" w:rsidP="00C53BD5">
      <w:pPr>
        <w:jc w:val="both"/>
        <w:rPr>
          <w:rFonts w:ascii="Arial" w:hAnsi="Arial"/>
        </w:rPr>
      </w:pPr>
      <w:r>
        <w:rPr>
          <w:rFonts w:ascii="Arial" w:hAnsi="Arial"/>
        </w:rPr>
        <w:t>Rybníky a ryby jsou s územím MAS Vodňanská ryba spojeny už více než půl tisíciletí.</w:t>
      </w:r>
      <w:r>
        <w:rPr>
          <w:rFonts w:ascii="Arial" w:hAnsi="Arial"/>
          <w:i/>
          <w:iCs/>
        </w:rPr>
        <w:t xml:space="preserve"> </w:t>
      </w:r>
      <w:r>
        <w:rPr>
          <w:rFonts w:ascii="Arial" w:hAnsi="Arial"/>
        </w:rPr>
        <w:t xml:space="preserve">Ve 13. až 16. století soustředěním do kotlin, pánví a v pahorkatinných </w:t>
      </w:r>
      <w:r>
        <w:rPr>
          <w:rFonts w:ascii="Arial" w:hAnsi="Arial"/>
        </w:rPr>
        <w:lastRenderedPageBreak/>
        <w:t xml:space="preserve">reliéfech byla budována zdejší rybniční soustava. V povodí Otavy pod Blanicí je jich kolem 700. Lze je rozdělit </w:t>
      </w:r>
      <w:proofErr w:type="gramStart"/>
      <w:r>
        <w:rPr>
          <w:rFonts w:ascii="Arial" w:hAnsi="Arial"/>
        </w:rPr>
        <w:t>na  vodňanskou</w:t>
      </w:r>
      <w:proofErr w:type="gramEnd"/>
      <w:r>
        <w:rPr>
          <w:rFonts w:ascii="Arial" w:hAnsi="Arial"/>
        </w:rPr>
        <w:t xml:space="preserve"> a putimskou rybniční soustavu se  známými rybníky Tálínským (50 ha) - Tálín, Řežabincem (87,6 ha) - Ražice, rybníkem Selibovským (39,8 ha) – Maletice (Protivín), Podkostelním (31,8 ha) – Putim, Rabyňským – Protivín a rybníkem Dřemliny – 55,06 ha ve Vodňanech.</w:t>
      </w:r>
    </w:p>
    <w:p w:rsidR="00C53BD5" w:rsidRDefault="00C53BD5" w:rsidP="00C53BD5">
      <w:pPr>
        <w:pStyle w:val="Nadpis90"/>
        <w:widowControl/>
      </w:pPr>
      <w:r>
        <w:t>Další rybníky jsou také na  Bavorovsku, kde v posledních letech byly založeny zcela nové rybníky.</w:t>
      </w:r>
    </w:p>
    <w:p w:rsidR="00C53BD5" w:rsidRDefault="00C53BD5" w:rsidP="00C53BD5">
      <w:pPr>
        <w:jc w:val="both"/>
        <w:rPr>
          <w:rFonts w:ascii="Arial" w:hAnsi="Arial" w:cs="Arial"/>
        </w:rPr>
      </w:pPr>
      <w:r>
        <w:rPr>
          <w:rFonts w:ascii="Arial" w:hAnsi="Arial" w:cs="Arial"/>
        </w:rPr>
        <w:t>Město Vodňany už před 500 lety obhospodařovalo až 30 rybníků o celkové ploše přes 250 ha a chov ryb patřil k nejvýnosnějším zdrojům příjmů města. Vodňanské ryby měly velmi dobrou pověst. Prodávaly se nejen ve městě samém a v jeho okolí, ale dodávaly se také na trhy do Pasova, Lince, Salcburku, dokonce i na papežský dvůr. Nástupem 30leté války se vrcholné období vodňanského rybního hospodářství uzavírá a postupující 17. století přináší rozvinutému chovu ryb na Vodňansku hluboký útlum. Až koncem 19. století nastává pomalá cesta k návratu. Městské rybníky se opět začínají nahánět vodou a nasazovat rybami.</w:t>
      </w:r>
      <w:r>
        <w:rPr>
          <w:rFonts w:ascii="Arial" w:hAnsi="Arial" w:cs="Arial"/>
          <w:i/>
          <w:iCs/>
        </w:rPr>
        <w:t xml:space="preserve"> </w:t>
      </w:r>
      <w:r>
        <w:rPr>
          <w:rFonts w:ascii="Arial" w:hAnsi="Arial" w:cs="Arial"/>
        </w:rPr>
        <w:t xml:space="preserve">Vodňanské rybářství se pozvolna vrací zpět k životu. V současnosti jen město Vodňany obhospodařuje 18 rybníků o celkové ploše 205 ha. </w:t>
      </w:r>
    </w:p>
    <w:p w:rsidR="00C53BD5" w:rsidRDefault="00C53BD5" w:rsidP="00C53BD5">
      <w:pPr>
        <w:pStyle w:val="Nadpis90"/>
        <w:widowControl/>
      </w:pPr>
      <w:r>
        <w:t xml:space="preserve">Vedle rybochovného významu </w:t>
      </w:r>
      <w:proofErr w:type="gramStart"/>
      <w:r>
        <w:t>jsou  rybníky</w:t>
      </w:r>
      <w:proofErr w:type="gramEnd"/>
      <w:r>
        <w:t xml:space="preserve"> nejen  důležitými zásobárnami užitkové, popř. pitné vody, ale i ovlivňují příznivě hladinu podzemní vody a místní klimatické poměry.  Nezanedbatelný je i jejich rekreační význam </w:t>
      </w:r>
    </w:p>
    <w:p w:rsidR="00C53BD5" w:rsidRDefault="00C53BD5" w:rsidP="00C53BD5">
      <w:pPr>
        <w:pStyle w:val="Nadpis90"/>
        <w:widowControl/>
        <w:rPr>
          <w:sz w:val="28"/>
        </w:rPr>
      </w:pPr>
    </w:p>
    <w:p w:rsidR="00C53BD5" w:rsidRPr="000F37BB" w:rsidRDefault="00C53BD5" w:rsidP="000D0456">
      <w:pPr>
        <w:pStyle w:val="Nadpis3"/>
      </w:pPr>
      <w:r w:rsidRPr="000F37BB">
        <w:t xml:space="preserve"> </w:t>
      </w:r>
      <w:bookmarkStart w:id="23" w:name="_Toc397239147"/>
      <w:proofErr w:type="gramStart"/>
      <w:r w:rsidRPr="000F37BB">
        <w:t>Klimatické  a meteorologické</w:t>
      </w:r>
      <w:proofErr w:type="gramEnd"/>
      <w:r w:rsidRPr="000F37BB">
        <w:t xml:space="preserve"> podmínky</w:t>
      </w:r>
      <w:bookmarkEnd w:id="23"/>
    </w:p>
    <w:p w:rsidR="00C53BD5" w:rsidRDefault="00C53BD5" w:rsidP="00C53BD5">
      <w:pPr>
        <w:pStyle w:val="Zkladntext"/>
        <w:ind w:right="-108"/>
        <w:jc w:val="both"/>
        <w:rPr>
          <w:rFonts w:ascii="Arial" w:hAnsi="Arial" w:cs="Arial"/>
          <w:sz w:val="24"/>
        </w:rPr>
      </w:pPr>
      <w:r>
        <w:rPr>
          <w:rFonts w:ascii="Arial" w:hAnsi="Arial" w:cs="Arial"/>
          <w:sz w:val="24"/>
        </w:rPr>
        <w:t>Klimaticky se MAS Vodňanská ryba dělí na několik oblastí. Severovýchodní část (v okolí Písku) patří do oblasti A5 (teplá oblast) s charakteristikou teplý, mírně vlhký okrsek s mírnou zimou, jihovýchodní část do oblasti B3 (mírně teplá oblast) s charakteristikou okrsku mírně teplý, mírně suchý, převážně s mírnou zimou. Jihozápadně sem zasahuje okrsek B5</w:t>
      </w:r>
      <w:r>
        <w:t xml:space="preserve"> </w:t>
      </w:r>
      <w:r>
        <w:rPr>
          <w:rFonts w:ascii="Arial" w:hAnsi="Arial" w:cs="Arial"/>
          <w:sz w:val="24"/>
        </w:rPr>
        <w:t>charakterizovaný jako mírně teplý, mírně vlhký, vrchovinový. Nutno pozna</w:t>
      </w:r>
      <w:smartTag w:uri="urn:schemas-microsoft-com:office:smarttags" w:element="PersonName">
        <w:r>
          <w:rPr>
            <w:rFonts w:ascii="Arial" w:hAnsi="Arial" w:cs="Arial"/>
            <w:sz w:val="24"/>
          </w:rPr>
          <w:t>mena</w:t>
        </w:r>
      </w:smartTag>
      <w:r>
        <w:rPr>
          <w:rFonts w:ascii="Arial" w:hAnsi="Arial" w:cs="Arial"/>
          <w:sz w:val="24"/>
        </w:rPr>
        <w:t>t, že klimatický okrsek A5 má zde (podle dlouhodobých klimatických map) jediné zastoupení v Čechách.</w:t>
      </w:r>
    </w:p>
    <w:p w:rsidR="00590376" w:rsidRDefault="00590376" w:rsidP="00C53BD5">
      <w:pPr>
        <w:pStyle w:val="Zkladntext"/>
        <w:ind w:right="-108"/>
        <w:jc w:val="both"/>
        <w:rPr>
          <w:rFonts w:ascii="Arial" w:hAnsi="Arial" w:cs="Arial"/>
          <w:sz w:val="24"/>
        </w:rPr>
      </w:pPr>
    </w:p>
    <w:p w:rsidR="00590376" w:rsidRDefault="00590376" w:rsidP="00590376">
      <w:pPr>
        <w:pStyle w:val="Titulek"/>
        <w:rPr>
          <w:rFonts w:cs="Arial"/>
          <w:sz w:val="24"/>
        </w:rPr>
      </w:pPr>
      <w:bookmarkStart w:id="24" w:name="_Toc397239462"/>
      <w:r>
        <w:t xml:space="preserve">Tabulka </w:t>
      </w:r>
      <w:fldSimple w:instr=" SEQ Tabulka \* ARABIC ">
        <w:r w:rsidR="00AD0497">
          <w:rPr>
            <w:noProof/>
          </w:rPr>
          <w:t>4</w:t>
        </w:r>
      </w:fldSimple>
      <w:r>
        <w:t xml:space="preserve">: </w:t>
      </w:r>
      <w:r w:rsidRPr="00A643CF">
        <w:t>Klimatické charakteristiky oblasti A5</w:t>
      </w:r>
      <w:bookmarkEnd w:id="24"/>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930"/>
        <w:gridCol w:w="1841"/>
      </w:tblGrid>
      <w:tr w:rsidR="00C53BD5" w:rsidTr="00D47B4F">
        <w:tc>
          <w:tcPr>
            <w:tcW w:w="4930" w:type="dxa"/>
          </w:tcPr>
          <w:p w:rsidR="00C53BD5" w:rsidRDefault="00C53BD5" w:rsidP="00D47B4F">
            <w:pPr>
              <w:jc w:val="both"/>
              <w:rPr>
                <w:rFonts w:ascii="Arial" w:hAnsi="Arial" w:cs="Arial"/>
                <w:szCs w:val="20"/>
              </w:rPr>
            </w:pPr>
            <w:r>
              <w:rPr>
                <w:rFonts w:ascii="Arial" w:hAnsi="Arial" w:cs="Arial"/>
                <w:szCs w:val="20"/>
              </w:rPr>
              <w:t>počet letních dnů</w:t>
            </w:r>
          </w:p>
        </w:tc>
        <w:tc>
          <w:tcPr>
            <w:tcW w:w="1841" w:type="dxa"/>
          </w:tcPr>
          <w:p w:rsidR="00C53BD5" w:rsidRDefault="00C53BD5" w:rsidP="00D47B4F">
            <w:pPr>
              <w:jc w:val="both"/>
              <w:rPr>
                <w:rFonts w:ascii="Arial" w:hAnsi="Arial" w:cs="Arial"/>
                <w:szCs w:val="20"/>
              </w:rPr>
            </w:pPr>
            <w:r>
              <w:rPr>
                <w:rFonts w:ascii="Arial" w:hAnsi="Arial" w:cs="Arial"/>
                <w:szCs w:val="20"/>
              </w:rPr>
              <w:t>40 - 50</w:t>
            </w:r>
          </w:p>
        </w:tc>
      </w:tr>
      <w:tr w:rsidR="00C53BD5" w:rsidTr="00D47B4F">
        <w:tc>
          <w:tcPr>
            <w:tcW w:w="4930" w:type="dxa"/>
          </w:tcPr>
          <w:p w:rsidR="00C53BD5" w:rsidRDefault="00C53BD5" w:rsidP="00D47B4F">
            <w:pPr>
              <w:jc w:val="both"/>
              <w:rPr>
                <w:rFonts w:ascii="Arial" w:hAnsi="Arial" w:cs="Arial"/>
                <w:szCs w:val="20"/>
              </w:rPr>
            </w:pPr>
            <w:r>
              <w:rPr>
                <w:rFonts w:ascii="Arial" w:hAnsi="Arial" w:cs="Arial"/>
                <w:szCs w:val="20"/>
              </w:rPr>
              <w:t>počet dnů s průměrnou teplotou nad 10°C</w:t>
            </w:r>
          </w:p>
        </w:tc>
        <w:tc>
          <w:tcPr>
            <w:tcW w:w="1841" w:type="dxa"/>
          </w:tcPr>
          <w:p w:rsidR="00C53BD5" w:rsidRDefault="00C53BD5" w:rsidP="00D47B4F">
            <w:pPr>
              <w:jc w:val="both"/>
              <w:rPr>
                <w:rFonts w:ascii="Arial" w:hAnsi="Arial" w:cs="Arial"/>
                <w:szCs w:val="20"/>
              </w:rPr>
            </w:pPr>
            <w:r>
              <w:rPr>
                <w:rFonts w:ascii="Arial" w:hAnsi="Arial" w:cs="Arial"/>
                <w:szCs w:val="20"/>
              </w:rPr>
              <w:t>140 - 160</w:t>
            </w:r>
          </w:p>
        </w:tc>
      </w:tr>
      <w:tr w:rsidR="00C53BD5" w:rsidTr="00D47B4F">
        <w:tc>
          <w:tcPr>
            <w:tcW w:w="4930" w:type="dxa"/>
          </w:tcPr>
          <w:p w:rsidR="00C53BD5" w:rsidRDefault="00C53BD5" w:rsidP="00D47B4F">
            <w:pPr>
              <w:pStyle w:val="Nadpis90"/>
              <w:widowControl/>
              <w:rPr>
                <w:rFonts w:cs="Arial"/>
              </w:rPr>
            </w:pPr>
            <w:r>
              <w:rPr>
                <w:rFonts w:cs="Arial"/>
              </w:rPr>
              <w:t>počet mrazových dnů</w:t>
            </w:r>
          </w:p>
        </w:tc>
        <w:tc>
          <w:tcPr>
            <w:tcW w:w="1841" w:type="dxa"/>
          </w:tcPr>
          <w:p w:rsidR="00C53BD5" w:rsidRDefault="00C53BD5" w:rsidP="00D47B4F">
            <w:pPr>
              <w:jc w:val="both"/>
              <w:rPr>
                <w:rFonts w:ascii="Arial" w:hAnsi="Arial" w:cs="Arial"/>
                <w:szCs w:val="20"/>
              </w:rPr>
            </w:pPr>
            <w:r>
              <w:rPr>
                <w:rFonts w:ascii="Arial" w:hAnsi="Arial" w:cs="Arial"/>
                <w:szCs w:val="20"/>
              </w:rPr>
              <w:t>110 - 130</w:t>
            </w:r>
          </w:p>
        </w:tc>
      </w:tr>
      <w:tr w:rsidR="00C53BD5" w:rsidTr="00D47B4F">
        <w:tc>
          <w:tcPr>
            <w:tcW w:w="4930" w:type="dxa"/>
          </w:tcPr>
          <w:p w:rsidR="00C53BD5" w:rsidRDefault="00C53BD5" w:rsidP="00D47B4F">
            <w:pPr>
              <w:jc w:val="both"/>
              <w:rPr>
                <w:rFonts w:ascii="Arial" w:hAnsi="Arial" w:cs="Arial"/>
                <w:szCs w:val="20"/>
              </w:rPr>
            </w:pPr>
            <w:r>
              <w:rPr>
                <w:rFonts w:ascii="Arial" w:hAnsi="Arial" w:cs="Arial"/>
                <w:szCs w:val="20"/>
              </w:rPr>
              <w:t>počet ledových dnů</w:t>
            </w:r>
          </w:p>
        </w:tc>
        <w:tc>
          <w:tcPr>
            <w:tcW w:w="1841" w:type="dxa"/>
          </w:tcPr>
          <w:p w:rsidR="00C53BD5" w:rsidRDefault="00C53BD5" w:rsidP="00D47B4F">
            <w:pPr>
              <w:jc w:val="both"/>
              <w:rPr>
                <w:rFonts w:ascii="Arial" w:hAnsi="Arial" w:cs="Arial"/>
                <w:szCs w:val="20"/>
              </w:rPr>
            </w:pPr>
            <w:r>
              <w:rPr>
                <w:rFonts w:ascii="Arial" w:hAnsi="Arial" w:cs="Arial"/>
                <w:szCs w:val="20"/>
              </w:rPr>
              <w:t>30 - 40</w:t>
            </w:r>
          </w:p>
        </w:tc>
      </w:tr>
      <w:tr w:rsidR="00C53BD5" w:rsidTr="00D47B4F">
        <w:tc>
          <w:tcPr>
            <w:tcW w:w="4930" w:type="dxa"/>
          </w:tcPr>
          <w:p w:rsidR="00C53BD5" w:rsidRDefault="00C53BD5" w:rsidP="00D47B4F">
            <w:pPr>
              <w:jc w:val="both"/>
              <w:rPr>
                <w:rFonts w:ascii="Arial" w:hAnsi="Arial" w:cs="Arial"/>
                <w:szCs w:val="20"/>
              </w:rPr>
            </w:pPr>
            <w:r>
              <w:rPr>
                <w:rFonts w:ascii="Arial" w:hAnsi="Arial" w:cs="Arial"/>
                <w:szCs w:val="20"/>
              </w:rPr>
              <w:t>průměrná teplota v lednu</w:t>
            </w:r>
          </w:p>
        </w:tc>
        <w:tc>
          <w:tcPr>
            <w:tcW w:w="1841" w:type="dxa"/>
          </w:tcPr>
          <w:p w:rsidR="00C53BD5" w:rsidRDefault="00C53BD5" w:rsidP="00D47B4F">
            <w:pPr>
              <w:jc w:val="both"/>
              <w:rPr>
                <w:rFonts w:ascii="Arial" w:hAnsi="Arial" w:cs="Arial"/>
                <w:szCs w:val="20"/>
              </w:rPr>
            </w:pPr>
            <w:r>
              <w:rPr>
                <w:rFonts w:ascii="Arial" w:hAnsi="Arial" w:cs="Arial"/>
                <w:szCs w:val="20"/>
              </w:rPr>
              <w:t>-2,5°C</w:t>
            </w:r>
          </w:p>
        </w:tc>
      </w:tr>
      <w:tr w:rsidR="00C53BD5" w:rsidTr="00D47B4F">
        <w:tc>
          <w:tcPr>
            <w:tcW w:w="4930" w:type="dxa"/>
          </w:tcPr>
          <w:p w:rsidR="00C53BD5" w:rsidRDefault="00C53BD5" w:rsidP="00D47B4F">
            <w:pPr>
              <w:rPr>
                <w:rFonts w:ascii="Arial" w:hAnsi="Arial" w:cs="Arial"/>
                <w:szCs w:val="20"/>
              </w:rPr>
            </w:pPr>
            <w:r>
              <w:rPr>
                <w:rFonts w:ascii="Arial" w:hAnsi="Arial" w:cs="Arial"/>
                <w:szCs w:val="20"/>
              </w:rPr>
              <w:t>průměrná teplota v červenci</w:t>
            </w:r>
          </w:p>
        </w:tc>
        <w:tc>
          <w:tcPr>
            <w:tcW w:w="1841" w:type="dxa"/>
          </w:tcPr>
          <w:p w:rsidR="00C53BD5" w:rsidRDefault="00C53BD5" w:rsidP="00D47B4F">
            <w:pPr>
              <w:jc w:val="both"/>
              <w:rPr>
                <w:rFonts w:ascii="Arial" w:hAnsi="Arial" w:cs="Arial"/>
                <w:szCs w:val="20"/>
              </w:rPr>
            </w:pPr>
            <w:r>
              <w:rPr>
                <w:rFonts w:ascii="Arial" w:hAnsi="Arial" w:cs="Arial"/>
                <w:szCs w:val="20"/>
              </w:rPr>
              <w:t>17 - 18°C</w:t>
            </w:r>
          </w:p>
        </w:tc>
      </w:tr>
      <w:tr w:rsidR="00C53BD5" w:rsidTr="00D47B4F">
        <w:tc>
          <w:tcPr>
            <w:tcW w:w="4930" w:type="dxa"/>
          </w:tcPr>
          <w:p w:rsidR="00C53BD5" w:rsidRDefault="00C53BD5" w:rsidP="00D47B4F">
            <w:pPr>
              <w:pStyle w:val="Zpat"/>
              <w:tabs>
                <w:tab w:val="clear" w:pos="4536"/>
                <w:tab w:val="clear" w:pos="9072"/>
              </w:tabs>
              <w:rPr>
                <w:rFonts w:ascii="Arial" w:hAnsi="Arial" w:cs="Arial"/>
              </w:rPr>
            </w:pPr>
            <w:r>
              <w:rPr>
                <w:rFonts w:ascii="Arial" w:hAnsi="Arial" w:cs="Arial"/>
              </w:rPr>
              <w:t>průměrná teplota v dubnu</w:t>
            </w:r>
          </w:p>
        </w:tc>
        <w:tc>
          <w:tcPr>
            <w:tcW w:w="1841" w:type="dxa"/>
          </w:tcPr>
          <w:p w:rsidR="00C53BD5" w:rsidRDefault="00C53BD5" w:rsidP="00D47B4F">
            <w:pPr>
              <w:pStyle w:val="Zpat"/>
              <w:tabs>
                <w:tab w:val="clear" w:pos="4536"/>
                <w:tab w:val="clear" w:pos="9072"/>
              </w:tabs>
              <w:rPr>
                <w:rFonts w:ascii="Arial" w:hAnsi="Arial" w:cs="Arial"/>
              </w:rPr>
            </w:pPr>
            <w:r>
              <w:rPr>
                <w:rFonts w:ascii="Arial" w:hAnsi="Arial" w:cs="Arial"/>
              </w:rPr>
              <w:t>7 - 8°C</w:t>
            </w:r>
          </w:p>
        </w:tc>
      </w:tr>
      <w:tr w:rsidR="00C53BD5" w:rsidTr="00D47B4F">
        <w:tc>
          <w:tcPr>
            <w:tcW w:w="4930" w:type="dxa"/>
          </w:tcPr>
          <w:p w:rsidR="00C53BD5" w:rsidRDefault="00C53BD5" w:rsidP="00D47B4F">
            <w:pPr>
              <w:pStyle w:val="Styl1"/>
              <w:rPr>
                <w:rFonts w:ascii="Arial" w:hAnsi="Arial" w:cs="Arial"/>
                <w:szCs w:val="20"/>
              </w:rPr>
            </w:pPr>
            <w:r>
              <w:rPr>
                <w:rFonts w:ascii="Arial" w:hAnsi="Arial" w:cs="Arial"/>
                <w:szCs w:val="20"/>
              </w:rPr>
              <w:t>průměrná teplota v říjnu</w:t>
            </w:r>
          </w:p>
        </w:tc>
        <w:tc>
          <w:tcPr>
            <w:tcW w:w="1841" w:type="dxa"/>
          </w:tcPr>
          <w:p w:rsidR="00C53BD5" w:rsidRDefault="00C53BD5" w:rsidP="00D47B4F">
            <w:pPr>
              <w:rPr>
                <w:rFonts w:ascii="Arial" w:hAnsi="Arial" w:cs="Arial"/>
                <w:szCs w:val="20"/>
              </w:rPr>
            </w:pPr>
            <w:r>
              <w:rPr>
                <w:rFonts w:ascii="Arial" w:hAnsi="Arial" w:cs="Arial"/>
                <w:szCs w:val="20"/>
              </w:rPr>
              <w:t>7 - 8°C</w:t>
            </w:r>
          </w:p>
        </w:tc>
      </w:tr>
      <w:tr w:rsidR="00C53BD5" w:rsidTr="00D47B4F">
        <w:tc>
          <w:tcPr>
            <w:tcW w:w="4930" w:type="dxa"/>
          </w:tcPr>
          <w:p w:rsidR="00C53BD5" w:rsidRDefault="00C53BD5" w:rsidP="00D47B4F">
            <w:pPr>
              <w:rPr>
                <w:rFonts w:ascii="Arial" w:hAnsi="Arial" w:cs="Arial"/>
                <w:szCs w:val="20"/>
              </w:rPr>
            </w:pPr>
            <w:r>
              <w:rPr>
                <w:rFonts w:ascii="Arial" w:hAnsi="Arial" w:cs="Arial"/>
                <w:szCs w:val="20"/>
              </w:rPr>
              <w:t>průměrný počet dní se srážkami nad 1 mm</w:t>
            </w:r>
          </w:p>
        </w:tc>
        <w:tc>
          <w:tcPr>
            <w:tcW w:w="1841" w:type="dxa"/>
          </w:tcPr>
          <w:p w:rsidR="00C53BD5" w:rsidRDefault="00C53BD5" w:rsidP="00D47B4F">
            <w:pPr>
              <w:rPr>
                <w:rFonts w:ascii="Arial" w:hAnsi="Arial" w:cs="Arial"/>
                <w:szCs w:val="20"/>
              </w:rPr>
            </w:pPr>
            <w:r>
              <w:rPr>
                <w:rFonts w:ascii="Arial" w:hAnsi="Arial" w:cs="Arial"/>
                <w:szCs w:val="20"/>
              </w:rPr>
              <w:t>90 - 100</w:t>
            </w:r>
          </w:p>
        </w:tc>
      </w:tr>
      <w:tr w:rsidR="00C53BD5" w:rsidTr="00D47B4F">
        <w:tc>
          <w:tcPr>
            <w:tcW w:w="4930" w:type="dxa"/>
          </w:tcPr>
          <w:p w:rsidR="00C53BD5" w:rsidRDefault="00C53BD5" w:rsidP="00D47B4F">
            <w:pPr>
              <w:rPr>
                <w:rFonts w:ascii="Arial" w:hAnsi="Arial" w:cs="Arial"/>
                <w:szCs w:val="20"/>
              </w:rPr>
            </w:pPr>
            <w:r>
              <w:rPr>
                <w:rFonts w:ascii="Arial" w:hAnsi="Arial" w:cs="Arial"/>
                <w:szCs w:val="20"/>
              </w:rPr>
              <w:t>srážkový úhrn ve vegetačním období</w:t>
            </w:r>
          </w:p>
        </w:tc>
        <w:tc>
          <w:tcPr>
            <w:tcW w:w="1841" w:type="dxa"/>
          </w:tcPr>
          <w:p w:rsidR="00C53BD5" w:rsidRDefault="00C53BD5" w:rsidP="00D47B4F">
            <w:pPr>
              <w:rPr>
                <w:rFonts w:ascii="Arial" w:hAnsi="Arial" w:cs="Arial"/>
                <w:szCs w:val="20"/>
              </w:rPr>
            </w:pPr>
            <w:r>
              <w:rPr>
                <w:rFonts w:ascii="Arial" w:hAnsi="Arial" w:cs="Arial"/>
                <w:szCs w:val="20"/>
              </w:rPr>
              <w:t>350 - 400 mm</w:t>
            </w:r>
          </w:p>
        </w:tc>
      </w:tr>
      <w:tr w:rsidR="00C53BD5" w:rsidTr="00D47B4F">
        <w:tc>
          <w:tcPr>
            <w:tcW w:w="4930" w:type="dxa"/>
          </w:tcPr>
          <w:p w:rsidR="00C53BD5" w:rsidRDefault="00C53BD5" w:rsidP="00D47B4F">
            <w:pPr>
              <w:jc w:val="both"/>
              <w:rPr>
                <w:rFonts w:ascii="Arial" w:hAnsi="Arial" w:cs="Arial"/>
                <w:szCs w:val="20"/>
              </w:rPr>
            </w:pPr>
            <w:r>
              <w:rPr>
                <w:rFonts w:ascii="Arial" w:hAnsi="Arial" w:cs="Arial"/>
                <w:szCs w:val="20"/>
              </w:rPr>
              <w:t>srážkový úhrn v zimním období</w:t>
            </w:r>
          </w:p>
        </w:tc>
        <w:tc>
          <w:tcPr>
            <w:tcW w:w="1841" w:type="dxa"/>
          </w:tcPr>
          <w:p w:rsidR="00C53BD5" w:rsidRDefault="00C53BD5" w:rsidP="00D47B4F">
            <w:pPr>
              <w:jc w:val="both"/>
              <w:rPr>
                <w:rFonts w:ascii="Arial" w:hAnsi="Arial" w:cs="Arial"/>
                <w:szCs w:val="20"/>
              </w:rPr>
            </w:pPr>
            <w:r>
              <w:rPr>
                <w:rFonts w:ascii="Arial" w:hAnsi="Arial" w:cs="Arial"/>
                <w:szCs w:val="20"/>
              </w:rPr>
              <w:t>200 - 250 mm</w:t>
            </w:r>
          </w:p>
        </w:tc>
      </w:tr>
      <w:tr w:rsidR="00C53BD5" w:rsidTr="00D47B4F">
        <w:tc>
          <w:tcPr>
            <w:tcW w:w="4930" w:type="dxa"/>
          </w:tcPr>
          <w:p w:rsidR="00C53BD5" w:rsidRDefault="00C53BD5" w:rsidP="00D47B4F">
            <w:pPr>
              <w:pStyle w:val="Nadpis90"/>
              <w:widowControl/>
              <w:rPr>
                <w:rFonts w:cs="Arial"/>
              </w:rPr>
            </w:pPr>
            <w:r>
              <w:rPr>
                <w:rFonts w:cs="Arial"/>
              </w:rPr>
              <w:t>počet dnů se sněhovou pokrývkou</w:t>
            </w:r>
          </w:p>
        </w:tc>
        <w:tc>
          <w:tcPr>
            <w:tcW w:w="1841" w:type="dxa"/>
          </w:tcPr>
          <w:p w:rsidR="00C53BD5" w:rsidRDefault="00C53BD5" w:rsidP="00D47B4F">
            <w:pPr>
              <w:jc w:val="both"/>
              <w:rPr>
                <w:rFonts w:ascii="Arial" w:hAnsi="Arial" w:cs="Arial"/>
                <w:szCs w:val="20"/>
              </w:rPr>
            </w:pPr>
            <w:r>
              <w:rPr>
                <w:rFonts w:ascii="Arial" w:hAnsi="Arial" w:cs="Arial"/>
                <w:szCs w:val="20"/>
              </w:rPr>
              <w:t xml:space="preserve">50 - 60  </w:t>
            </w:r>
          </w:p>
        </w:tc>
      </w:tr>
      <w:tr w:rsidR="00C53BD5" w:rsidTr="00D47B4F">
        <w:tc>
          <w:tcPr>
            <w:tcW w:w="4930" w:type="dxa"/>
          </w:tcPr>
          <w:p w:rsidR="00C53BD5" w:rsidRDefault="00C53BD5" w:rsidP="00D47B4F">
            <w:pPr>
              <w:jc w:val="both"/>
              <w:rPr>
                <w:rFonts w:ascii="Arial" w:hAnsi="Arial" w:cs="Arial"/>
                <w:szCs w:val="20"/>
              </w:rPr>
            </w:pPr>
            <w:r>
              <w:rPr>
                <w:rFonts w:ascii="Arial" w:hAnsi="Arial" w:cs="Arial"/>
                <w:szCs w:val="20"/>
              </w:rPr>
              <w:t>počet zamračených dnů</w:t>
            </w:r>
          </w:p>
        </w:tc>
        <w:tc>
          <w:tcPr>
            <w:tcW w:w="1841" w:type="dxa"/>
          </w:tcPr>
          <w:p w:rsidR="00C53BD5" w:rsidRDefault="00C53BD5" w:rsidP="00D47B4F">
            <w:pPr>
              <w:jc w:val="both"/>
              <w:rPr>
                <w:rFonts w:ascii="Arial" w:hAnsi="Arial" w:cs="Arial"/>
                <w:szCs w:val="20"/>
              </w:rPr>
            </w:pPr>
            <w:r>
              <w:rPr>
                <w:rFonts w:ascii="Arial" w:hAnsi="Arial" w:cs="Arial"/>
                <w:szCs w:val="20"/>
              </w:rPr>
              <w:t>120 - 150</w:t>
            </w:r>
          </w:p>
        </w:tc>
      </w:tr>
      <w:tr w:rsidR="00C53BD5" w:rsidTr="00D47B4F">
        <w:tc>
          <w:tcPr>
            <w:tcW w:w="4930" w:type="dxa"/>
          </w:tcPr>
          <w:p w:rsidR="00C53BD5" w:rsidRDefault="00C53BD5" w:rsidP="00D47B4F">
            <w:pPr>
              <w:jc w:val="both"/>
              <w:rPr>
                <w:rFonts w:ascii="Arial" w:hAnsi="Arial" w:cs="Arial"/>
                <w:szCs w:val="20"/>
              </w:rPr>
            </w:pPr>
            <w:r>
              <w:rPr>
                <w:rFonts w:ascii="Arial" w:hAnsi="Arial" w:cs="Arial"/>
                <w:szCs w:val="20"/>
              </w:rPr>
              <w:t>počet jasných dnů</w:t>
            </w:r>
          </w:p>
        </w:tc>
        <w:tc>
          <w:tcPr>
            <w:tcW w:w="1841" w:type="dxa"/>
          </w:tcPr>
          <w:p w:rsidR="00C53BD5" w:rsidRDefault="00C53BD5" w:rsidP="00D47B4F">
            <w:pPr>
              <w:jc w:val="both"/>
              <w:rPr>
                <w:rFonts w:ascii="Arial" w:hAnsi="Arial" w:cs="Arial"/>
                <w:szCs w:val="20"/>
              </w:rPr>
            </w:pPr>
            <w:r>
              <w:rPr>
                <w:rFonts w:ascii="Arial" w:hAnsi="Arial" w:cs="Arial"/>
                <w:szCs w:val="20"/>
              </w:rPr>
              <w:t>40 - 50</w:t>
            </w:r>
          </w:p>
        </w:tc>
      </w:tr>
    </w:tbl>
    <w:p w:rsidR="00C53BD5" w:rsidRDefault="00C53BD5" w:rsidP="00C53BD5">
      <w:pPr>
        <w:spacing w:after="120"/>
        <w:jc w:val="both"/>
        <w:rPr>
          <w:sz w:val="20"/>
          <w:szCs w:val="20"/>
        </w:rPr>
      </w:pPr>
      <w:r>
        <w:rPr>
          <w:sz w:val="20"/>
          <w:szCs w:val="20"/>
        </w:rPr>
        <w:t xml:space="preserve">Zdroj: </w:t>
      </w:r>
      <w:r w:rsidRPr="00D2637F">
        <w:rPr>
          <w:sz w:val="20"/>
          <w:szCs w:val="20"/>
        </w:rPr>
        <w:t>Quitt: Atlas podnebí ČSR</w:t>
      </w:r>
    </w:p>
    <w:p w:rsidR="00C53BD5" w:rsidRDefault="00C53BD5" w:rsidP="00C53BD5">
      <w:pPr>
        <w:spacing w:after="120"/>
        <w:jc w:val="both"/>
        <w:rPr>
          <w:rFonts w:ascii="Arial" w:hAnsi="Arial" w:cs="Arial"/>
          <w:szCs w:val="20"/>
        </w:rPr>
      </w:pPr>
      <w:r>
        <w:rPr>
          <w:rFonts w:ascii="Arial" w:hAnsi="Arial" w:cs="Arial"/>
          <w:szCs w:val="20"/>
        </w:rPr>
        <w:t xml:space="preserve">V jednotce B3 je léto normální až krátké, mírné až mírně chladné, suché až mírně suché. Přechodná období jsou normální až dlouhá s mírným jarem a mírným </w:t>
      </w:r>
      <w:r>
        <w:rPr>
          <w:rFonts w:ascii="Arial" w:hAnsi="Arial" w:cs="Arial"/>
          <w:szCs w:val="20"/>
        </w:rPr>
        <w:lastRenderedPageBreak/>
        <w:t>podzimem; zima je normálně dlouhá, mírně chladná, suchá až mírně suchá. Doba trvání sněhové pokrývky je normální.</w:t>
      </w:r>
    </w:p>
    <w:p w:rsidR="00C53BD5" w:rsidRDefault="00C53BD5" w:rsidP="00C53BD5">
      <w:pPr>
        <w:spacing w:after="120"/>
        <w:jc w:val="both"/>
        <w:rPr>
          <w:rFonts w:ascii="Arial" w:hAnsi="Arial" w:cs="Arial"/>
          <w:szCs w:val="20"/>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040"/>
        <w:gridCol w:w="1800"/>
      </w:tblGrid>
      <w:tr w:rsidR="00C53BD5" w:rsidTr="00D47B4F">
        <w:tc>
          <w:tcPr>
            <w:tcW w:w="5040" w:type="dxa"/>
          </w:tcPr>
          <w:p w:rsidR="00C53BD5" w:rsidRDefault="00C53BD5" w:rsidP="00D47B4F">
            <w:pPr>
              <w:spacing w:before="120"/>
              <w:jc w:val="both"/>
              <w:rPr>
                <w:rFonts w:ascii="Arial" w:hAnsi="Arial" w:cs="Arial"/>
                <w:szCs w:val="20"/>
              </w:rPr>
            </w:pPr>
            <w:r>
              <w:rPr>
                <w:rFonts w:ascii="Arial" w:hAnsi="Arial" w:cs="Arial"/>
                <w:szCs w:val="20"/>
              </w:rPr>
              <w:t>počet letních dnů</w:t>
            </w:r>
          </w:p>
        </w:tc>
        <w:tc>
          <w:tcPr>
            <w:tcW w:w="1800" w:type="dxa"/>
          </w:tcPr>
          <w:p w:rsidR="00C53BD5" w:rsidRDefault="00C53BD5" w:rsidP="00D47B4F">
            <w:pPr>
              <w:spacing w:before="120"/>
              <w:jc w:val="both"/>
              <w:rPr>
                <w:rFonts w:ascii="Arial" w:hAnsi="Arial" w:cs="Arial"/>
                <w:szCs w:val="20"/>
              </w:rPr>
            </w:pPr>
            <w:r>
              <w:rPr>
                <w:rFonts w:ascii="Arial" w:hAnsi="Arial" w:cs="Arial"/>
                <w:szCs w:val="20"/>
              </w:rPr>
              <w:t>30 - 40</w:t>
            </w:r>
          </w:p>
        </w:tc>
      </w:tr>
      <w:tr w:rsidR="00C53BD5" w:rsidTr="00D47B4F">
        <w:tc>
          <w:tcPr>
            <w:tcW w:w="5040" w:type="dxa"/>
          </w:tcPr>
          <w:p w:rsidR="00C53BD5" w:rsidRDefault="00C53BD5" w:rsidP="00D47B4F">
            <w:pPr>
              <w:ind w:left="-337" w:firstLine="337"/>
              <w:jc w:val="both"/>
              <w:rPr>
                <w:rFonts w:ascii="Arial" w:hAnsi="Arial" w:cs="Arial"/>
                <w:szCs w:val="20"/>
              </w:rPr>
            </w:pPr>
            <w:r>
              <w:rPr>
                <w:rFonts w:ascii="Arial" w:hAnsi="Arial" w:cs="Arial"/>
                <w:szCs w:val="20"/>
              </w:rPr>
              <w:t>počet dnů s průměrnou teplotou nad 10°C</w:t>
            </w:r>
          </w:p>
        </w:tc>
        <w:tc>
          <w:tcPr>
            <w:tcW w:w="1800" w:type="dxa"/>
          </w:tcPr>
          <w:p w:rsidR="00C53BD5" w:rsidRDefault="00C53BD5" w:rsidP="00D47B4F">
            <w:pPr>
              <w:jc w:val="both"/>
              <w:rPr>
                <w:rFonts w:ascii="Arial" w:hAnsi="Arial" w:cs="Arial"/>
                <w:szCs w:val="20"/>
              </w:rPr>
            </w:pPr>
            <w:r>
              <w:rPr>
                <w:rFonts w:ascii="Arial" w:hAnsi="Arial" w:cs="Arial"/>
                <w:szCs w:val="20"/>
              </w:rPr>
              <w:t>140 - 160</w:t>
            </w:r>
          </w:p>
        </w:tc>
      </w:tr>
      <w:tr w:rsidR="00C53BD5" w:rsidTr="00D47B4F">
        <w:tc>
          <w:tcPr>
            <w:tcW w:w="5040" w:type="dxa"/>
          </w:tcPr>
          <w:p w:rsidR="00C53BD5" w:rsidRDefault="00C53BD5" w:rsidP="00D47B4F">
            <w:pPr>
              <w:jc w:val="both"/>
              <w:rPr>
                <w:rFonts w:ascii="Arial" w:hAnsi="Arial" w:cs="Arial"/>
                <w:szCs w:val="20"/>
              </w:rPr>
            </w:pPr>
            <w:r>
              <w:rPr>
                <w:rFonts w:ascii="Arial" w:hAnsi="Arial" w:cs="Arial"/>
                <w:szCs w:val="20"/>
              </w:rPr>
              <w:t>počet mrazových dnů</w:t>
            </w:r>
          </w:p>
        </w:tc>
        <w:tc>
          <w:tcPr>
            <w:tcW w:w="1800" w:type="dxa"/>
          </w:tcPr>
          <w:p w:rsidR="00C53BD5" w:rsidRDefault="00C53BD5" w:rsidP="00D47B4F">
            <w:pPr>
              <w:jc w:val="both"/>
              <w:rPr>
                <w:rFonts w:ascii="Arial" w:hAnsi="Arial" w:cs="Arial"/>
                <w:szCs w:val="20"/>
              </w:rPr>
            </w:pPr>
            <w:r>
              <w:rPr>
                <w:rFonts w:ascii="Arial" w:hAnsi="Arial" w:cs="Arial"/>
                <w:szCs w:val="20"/>
              </w:rPr>
              <w:t>130 - 140</w:t>
            </w:r>
          </w:p>
        </w:tc>
      </w:tr>
      <w:tr w:rsidR="00C53BD5" w:rsidTr="00D47B4F">
        <w:tc>
          <w:tcPr>
            <w:tcW w:w="5040" w:type="dxa"/>
          </w:tcPr>
          <w:p w:rsidR="00C53BD5" w:rsidRDefault="00C53BD5" w:rsidP="00D47B4F">
            <w:pPr>
              <w:jc w:val="both"/>
              <w:rPr>
                <w:rFonts w:ascii="Arial" w:hAnsi="Arial" w:cs="Arial"/>
                <w:szCs w:val="20"/>
              </w:rPr>
            </w:pPr>
            <w:r>
              <w:rPr>
                <w:rFonts w:ascii="Arial" w:hAnsi="Arial" w:cs="Arial"/>
                <w:szCs w:val="20"/>
              </w:rPr>
              <w:t>počet ledových dnů</w:t>
            </w:r>
          </w:p>
        </w:tc>
        <w:tc>
          <w:tcPr>
            <w:tcW w:w="1800" w:type="dxa"/>
          </w:tcPr>
          <w:p w:rsidR="00C53BD5" w:rsidRDefault="00C53BD5" w:rsidP="00D47B4F">
            <w:pPr>
              <w:jc w:val="both"/>
              <w:rPr>
                <w:rFonts w:ascii="Arial" w:hAnsi="Arial" w:cs="Arial"/>
                <w:szCs w:val="20"/>
              </w:rPr>
            </w:pPr>
            <w:r>
              <w:rPr>
                <w:rFonts w:ascii="Arial" w:hAnsi="Arial" w:cs="Arial"/>
                <w:szCs w:val="20"/>
              </w:rPr>
              <w:t>40 - 50</w:t>
            </w:r>
          </w:p>
        </w:tc>
      </w:tr>
      <w:tr w:rsidR="00C53BD5" w:rsidTr="00D47B4F">
        <w:tc>
          <w:tcPr>
            <w:tcW w:w="5040" w:type="dxa"/>
          </w:tcPr>
          <w:p w:rsidR="00C53BD5" w:rsidRDefault="00C53BD5" w:rsidP="00D47B4F">
            <w:pPr>
              <w:jc w:val="both"/>
              <w:rPr>
                <w:rFonts w:ascii="Arial" w:hAnsi="Arial" w:cs="Arial"/>
                <w:szCs w:val="20"/>
              </w:rPr>
            </w:pPr>
            <w:r>
              <w:rPr>
                <w:rFonts w:ascii="Arial" w:hAnsi="Arial" w:cs="Arial"/>
                <w:szCs w:val="20"/>
              </w:rPr>
              <w:t>průměrná teplota v lednu</w:t>
            </w:r>
          </w:p>
        </w:tc>
        <w:tc>
          <w:tcPr>
            <w:tcW w:w="1800" w:type="dxa"/>
          </w:tcPr>
          <w:p w:rsidR="00C53BD5" w:rsidRDefault="00C53BD5" w:rsidP="00D47B4F">
            <w:pPr>
              <w:jc w:val="both"/>
              <w:rPr>
                <w:rFonts w:ascii="Arial" w:hAnsi="Arial" w:cs="Arial"/>
                <w:szCs w:val="20"/>
              </w:rPr>
            </w:pPr>
            <w:r>
              <w:rPr>
                <w:rFonts w:ascii="Arial" w:hAnsi="Arial" w:cs="Arial"/>
                <w:szCs w:val="20"/>
              </w:rPr>
              <w:t>-4 - -5°C</w:t>
            </w:r>
          </w:p>
        </w:tc>
      </w:tr>
      <w:tr w:rsidR="00C53BD5" w:rsidTr="00D47B4F">
        <w:tc>
          <w:tcPr>
            <w:tcW w:w="5040" w:type="dxa"/>
          </w:tcPr>
          <w:p w:rsidR="00C53BD5" w:rsidRDefault="00C53BD5" w:rsidP="00D47B4F">
            <w:pPr>
              <w:jc w:val="both"/>
              <w:rPr>
                <w:rFonts w:ascii="Arial" w:hAnsi="Arial" w:cs="Arial"/>
                <w:szCs w:val="20"/>
              </w:rPr>
            </w:pPr>
            <w:r>
              <w:rPr>
                <w:rFonts w:ascii="Arial" w:hAnsi="Arial" w:cs="Arial"/>
                <w:szCs w:val="20"/>
              </w:rPr>
              <w:t>průměrná teplota v červenci</w:t>
            </w:r>
          </w:p>
        </w:tc>
        <w:tc>
          <w:tcPr>
            <w:tcW w:w="1800" w:type="dxa"/>
          </w:tcPr>
          <w:p w:rsidR="00C53BD5" w:rsidRDefault="00C53BD5" w:rsidP="00D47B4F">
            <w:pPr>
              <w:jc w:val="both"/>
              <w:rPr>
                <w:rFonts w:ascii="Arial" w:hAnsi="Arial" w:cs="Arial"/>
                <w:szCs w:val="20"/>
              </w:rPr>
            </w:pPr>
            <w:r>
              <w:rPr>
                <w:rFonts w:ascii="Arial" w:hAnsi="Arial" w:cs="Arial"/>
                <w:szCs w:val="20"/>
              </w:rPr>
              <w:t>16 - 17°C</w:t>
            </w:r>
          </w:p>
        </w:tc>
      </w:tr>
      <w:tr w:rsidR="00C53BD5" w:rsidTr="00D47B4F">
        <w:tc>
          <w:tcPr>
            <w:tcW w:w="5040" w:type="dxa"/>
          </w:tcPr>
          <w:p w:rsidR="00C53BD5" w:rsidRDefault="00C53BD5" w:rsidP="00D47B4F">
            <w:pPr>
              <w:jc w:val="both"/>
              <w:rPr>
                <w:rFonts w:ascii="Arial" w:hAnsi="Arial" w:cs="Arial"/>
                <w:szCs w:val="20"/>
              </w:rPr>
            </w:pPr>
            <w:r>
              <w:rPr>
                <w:rFonts w:ascii="Arial" w:hAnsi="Arial" w:cs="Arial"/>
                <w:szCs w:val="20"/>
              </w:rPr>
              <w:t>průměrná teplota v dubnu</w:t>
            </w:r>
          </w:p>
        </w:tc>
        <w:tc>
          <w:tcPr>
            <w:tcW w:w="1800" w:type="dxa"/>
          </w:tcPr>
          <w:p w:rsidR="00C53BD5" w:rsidRDefault="00C53BD5" w:rsidP="00D47B4F">
            <w:pPr>
              <w:jc w:val="both"/>
              <w:rPr>
                <w:rFonts w:ascii="Arial" w:hAnsi="Arial" w:cs="Arial"/>
                <w:szCs w:val="20"/>
              </w:rPr>
            </w:pPr>
            <w:r>
              <w:rPr>
                <w:rFonts w:ascii="Arial" w:hAnsi="Arial" w:cs="Arial"/>
                <w:szCs w:val="20"/>
              </w:rPr>
              <w:t>6 - 7°C</w:t>
            </w:r>
          </w:p>
        </w:tc>
      </w:tr>
      <w:tr w:rsidR="00C53BD5" w:rsidTr="00D47B4F">
        <w:tc>
          <w:tcPr>
            <w:tcW w:w="5040" w:type="dxa"/>
          </w:tcPr>
          <w:p w:rsidR="00C53BD5" w:rsidRDefault="00C53BD5" w:rsidP="00D47B4F">
            <w:pPr>
              <w:jc w:val="both"/>
              <w:rPr>
                <w:rFonts w:ascii="Arial" w:hAnsi="Arial" w:cs="Arial"/>
                <w:szCs w:val="20"/>
              </w:rPr>
            </w:pPr>
            <w:r>
              <w:rPr>
                <w:rFonts w:ascii="Arial" w:hAnsi="Arial" w:cs="Arial"/>
                <w:szCs w:val="20"/>
              </w:rPr>
              <w:t>průměrná teplota v říjnu</w:t>
            </w:r>
          </w:p>
        </w:tc>
        <w:tc>
          <w:tcPr>
            <w:tcW w:w="1800" w:type="dxa"/>
          </w:tcPr>
          <w:p w:rsidR="00C53BD5" w:rsidRDefault="00C53BD5" w:rsidP="00D47B4F">
            <w:pPr>
              <w:jc w:val="both"/>
              <w:rPr>
                <w:rFonts w:ascii="Arial" w:hAnsi="Arial" w:cs="Arial"/>
                <w:szCs w:val="20"/>
              </w:rPr>
            </w:pPr>
            <w:r>
              <w:rPr>
                <w:rFonts w:ascii="Arial" w:hAnsi="Arial" w:cs="Arial"/>
                <w:szCs w:val="20"/>
              </w:rPr>
              <w:t>6 - 7°C</w:t>
            </w:r>
          </w:p>
        </w:tc>
      </w:tr>
      <w:tr w:rsidR="00C53BD5" w:rsidTr="00D47B4F">
        <w:tc>
          <w:tcPr>
            <w:tcW w:w="5040" w:type="dxa"/>
          </w:tcPr>
          <w:p w:rsidR="00C53BD5" w:rsidRDefault="00C53BD5" w:rsidP="00D47B4F">
            <w:pPr>
              <w:jc w:val="both"/>
              <w:rPr>
                <w:rFonts w:ascii="Arial" w:hAnsi="Arial" w:cs="Arial"/>
                <w:szCs w:val="20"/>
              </w:rPr>
            </w:pPr>
            <w:r>
              <w:rPr>
                <w:rFonts w:ascii="Arial" w:hAnsi="Arial" w:cs="Arial"/>
                <w:szCs w:val="20"/>
              </w:rPr>
              <w:t>průměrný počet dní se srážkami nad 1 mm</w:t>
            </w:r>
          </w:p>
        </w:tc>
        <w:tc>
          <w:tcPr>
            <w:tcW w:w="1800" w:type="dxa"/>
          </w:tcPr>
          <w:p w:rsidR="00C53BD5" w:rsidRDefault="00C53BD5" w:rsidP="00D47B4F">
            <w:pPr>
              <w:jc w:val="both"/>
              <w:rPr>
                <w:rFonts w:ascii="Arial" w:hAnsi="Arial" w:cs="Arial"/>
                <w:szCs w:val="20"/>
              </w:rPr>
            </w:pPr>
            <w:r>
              <w:rPr>
                <w:rFonts w:ascii="Arial" w:hAnsi="Arial" w:cs="Arial"/>
                <w:szCs w:val="20"/>
              </w:rPr>
              <w:t>100 - 120</w:t>
            </w:r>
          </w:p>
        </w:tc>
      </w:tr>
      <w:tr w:rsidR="00C53BD5" w:rsidTr="00D47B4F">
        <w:tc>
          <w:tcPr>
            <w:tcW w:w="5040" w:type="dxa"/>
          </w:tcPr>
          <w:p w:rsidR="00C53BD5" w:rsidRDefault="00C53BD5" w:rsidP="00D47B4F">
            <w:pPr>
              <w:jc w:val="both"/>
              <w:rPr>
                <w:rFonts w:ascii="Arial" w:hAnsi="Arial" w:cs="Arial"/>
                <w:szCs w:val="20"/>
              </w:rPr>
            </w:pPr>
            <w:r>
              <w:rPr>
                <w:rFonts w:ascii="Arial" w:hAnsi="Arial" w:cs="Arial"/>
                <w:szCs w:val="20"/>
              </w:rPr>
              <w:t xml:space="preserve">srážkový úhrn ve vegetačním období    </w:t>
            </w:r>
          </w:p>
        </w:tc>
        <w:tc>
          <w:tcPr>
            <w:tcW w:w="1800" w:type="dxa"/>
          </w:tcPr>
          <w:p w:rsidR="00C53BD5" w:rsidRDefault="00C53BD5" w:rsidP="00D47B4F">
            <w:pPr>
              <w:jc w:val="both"/>
              <w:rPr>
                <w:rFonts w:ascii="Arial" w:hAnsi="Arial" w:cs="Arial"/>
                <w:szCs w:val="20"/>
              </w:rPr>
            </w:pPr>
            <w:r>
              <w:rPr>
                <w:rFonts w:ascii="Arial" w:hAnsi="Arial" w:cs="Arial"/>
                <w:szCs w:val="20"/>
              </w:rPr>
              <w:t>350 - 450 mm</w:t>
            </w:r>
          </w:p>
        </w:tc>
      </w:tr>
      <w:tr w:rsidR="00C53BD5" w:rsidTr="00D47B4F">
        <w:tc>
          <w:tcPr>
            <w:tcW w:w="5040" w:type="dxa"/>
          </w:tcPr>
          <w:p w:rsidR="00C53BD5" w:rsidRDefault="00C53BD5" w:rsidP="00D47B4F">
            <w:pPr>
              <w:jc w:val="both"/>
              <w:rPr>
                <w:rFonts w:ascii="Arial" w:hAnsi="Arial" w:cs="Arial"/>
                <w:szCs w:val="20"/>
              </w:rPr>
            </w:pPr>
            <w:r>
              <w:rPr>
                <w:rFonts w:ascii="Arial" w:hAnsi="Arial" w:cs="Arial"/>
                <w:szCs w:val="20"/>
              </w:rPr>
              <w:t>srážkový úhrn v zimním období</w:t>
            </w:r>
          </w:p>
        </w:tc>
        <w:tc>
          <w:tcPr>
            <w:tcW w:w="1800" w:type="dxa"/>
          </w:tcPr>
          <w:p w:rsidR="00C53BD5" w:rsidRDefault="00C53BD5" w:rsidP="00D47B4F">
            <w:pPr>
              <w:jc w:val="both"/>
              <w:rPr>
                <w:rFonts w:ascii="Arial" w:hAnsi="Arial" w:cs="Arial"/>
                <w:szCs w:val="20"/>
              </w:rPr>
            </w:pPr>
            <w:r>
              <w:rPr>
                <w:rFonts w:ascii="Arial" w:hAnsi="Arial" w:cs="Arial"/>
                <w:szCs w:val="20"/>
              </w:rPr>
              <w:t>250 - 300 mm</w:t>
            </w:r>
          </w:p>
        </w:tc>
      </w:tr>
      <w:tr w:rsidR="00C53BD5" w:rsidTr="00D47B4F">
        <w:tc>
          <w:tcPr>
            <w:tcW w:w="5040" w:type="dxa"/>
          </w:tcPr>
          <w:p w:rsidR="00C53BD5" w:rsidRDefault="00C53BD5" w:rsidP="00D47B4F">
            <w:pPr>
              <w:jc w:val="both"/>
              <w:rPr>
                <w:rFonts w:ascii="Arial" w:hAnsi="Arial" w:cs="Arial"/>
                <w:szCs w:val="20"/>
              </w:rPr>
            </w:pPr>
            <w:r>
              <w:rPr>
                <w:rFonts w:ascii="Arial" w:hAnsi="Arial" w:cs="Arial"/>
                <w:szCs w:val="20"/>
              </w:rPr>
              <w:t>počet dnů se sněhovou pokrývkou</w:t>
            </w:r>
          </w:p>
        </w:tc>
        <w:tc>
          <w:tcPr>
            <w:tcW w:w="1800" w:type="dxa"/>
          </w:tcPr>
          <w:p w:rsidR="00C53BD5" w:rsidRDefault="00C53BD5" w:rsidP="00D47B4F">
            <w:pPr>
              <w:jc w:val="both"/>
              <w:rPr>
                <w:rFonts w:ascii="Arial" w:hAnsi="Arial" w:cs="Arial"/>
                <w:szCs w:val="20"/>
              </w:rPr>
            </w:pPr>
            <w:r>
              <w:rPr>
                <w:rFonts w:ascii="Arial" w:hAnsi="Arial" w:cs="Arial"/>
                <w:szCs w:val="20"/>
              </w:rPr>
              <w:t xml:space="preserve">60 - 100  </w:t>
            </w:r>
          </w:p>
        </w:tc>
      </w:tr>
      <w:tr w:rsidR="00C53BD5" w:rsidTr="00D47B4F">
        <w:tc>
          <w:tcPr>
            <w:tcW w:w="5040" w:type="dxa"/>
          </w:tcPr>
          <w:p w:rsidR="00C53BD5" w:rsidRDefault="00C53BD5" w:rsidP="00D47B4F">
            <w:pPr>
              <w:jc w:val="both"/>
              <w:rPr>
                <w:rFonts w:ascii="Arial" w:hAnsi="Arial" w:cs="Arial"/>
                <w:szCs w:val="20"/>
              </w:rPr>
            </w:pPr>
            <w:r>
              <w:rPr>
                <w:rFonts w:ascii="Arial" w:hAnsi="Arial" w:cs="Arial"/>
                <w:szCs w:val="20"/>
              </w:rPr>
              <w:t>počet zamračených dnů</w:t>
            </w:r>
          </w:p>
        </w:tc>
        <w:tc>
          <w:tcPr>
            <w:tcW w:w="1800" w:type="dxa"/>
          </w:tcPr>
          <w:p w:rsidR="00C53BD5" w:rsidRDefault="00C53BD5" w:rsidP="00D47B4F">
            <w:pPr>
              <w:jc w:val="both"/>
              <w:rPr>
                <w:rFonts w:ascii="Arial" w:hAnsi="Arial" w:cs="Arial"/>
                <w:szCs w:val="20"/>
              </w:rPr>
            </w:pPr>
            <w:r>
              <w:rPr>
                <w:rFonts w:ascii="Arial" w:hAnsi="Arial" w:cs="Arial"/>
                <w:szCs w:val="20"/>
              </w:rPr>
              <w:t>120 - 150</w:t>
            </w:r>
          </w:p>
        </w:tc>
      </w:tr>
      <w:tr w:rsidR="00C53BD5" w:rsidTr="00D47B4F">
        <w:tc>
          <w:tcPr>
            <w:tcW w:w="5040" w:type="dxa"/>
          </w:tcPr>
          <w:p w:rsidR="00C53BD5" w:rsidRDefault="00C53BD5" w:rsidP="00D47B4F">
            <w:pPr>
              <w:jc w:val="both"/>
              <w:rPr>
                <w:rFonts w:ascii="Arial" w:hAnsi="Arial" w:cs="Arial"/>
                <w:szCs w:val="20"/>
              </w:rPr>
            </w:pPr>
            <w:r>
              <w:rPr>
                <w:rFonts w:ascii="Arial" w:hAnsi="Arial" w:cs="Arial"/>
                <w:szCs w:val="20"/>
              </w:rPr>
              <w:t>počet jasných dnů</w:t>
            </w:r>
          </w:p>
        </w:tc>
        <w:tc>
          <w:tcPr>
            <w:tcW w:w="1800" w:type="dxa"/>
          </w:tcPr>
          <w:p w:rsidR="00C53BD5" w:rsidRDefault="00C53BD5" w:rsidP="00D47B4F">
            <w:pPr>
              <w:jc w:val="both"/>
              <w:rPr>
                <w:rFonts w:ascii="Arial" w:hAnsi="Arial" w:cs="Arial"/>
                <w:szCs w:val="20"/>
              </w:rPr>
            </w:pPr>
            <w:r>
              <w:rPr>
                <w:rFonts w:ascii="Arial" w:hAnsi="Arial" w:cs="Arial"/>
                <w:szCs w:val="20"/>
              </w:rPr>
              <w:t>50 - 60</w:t>
            </w:r>
          </w:p>
        </w:tc>
      </w:tr>
    </w:tbl>
    <w:p w:rsidR="00C53BD5" w:rsidRDefault="00C53BD5" w:rsidP="00C53BD5">
      <w:pPr>
        <w:pStyle w:val="Nadpis90"/>
        <w:widowControl/>
        <w:rPr>
          <w:rFonts w:cs="Arial"/>
          <w:szCs w:val="24"/>
        </w:rPr>
      </w:pPr>
    </w:p>
    <w:p w:rsidR="00C53BD5" w:rsidRDefault="00C53BD5" w:rsidP="00C53BD5">
      <w:pPr>
        <w:jc w:val="both"/>
        <w:rPr>
          <w:rFonts w:ascii="Arial" w:hAnsi="Arial" w:cs="Arial"/>
          <w:szCs w:val="20"/>
        </w:rPr>
      </w:pPr>
      <w:r>
        <w:rPr>
          <w:rFonts w:ascii="Arial" w:hAnsi="Arial" w:cs="Arial"/>
          <w:szCs w:val="20"/>
        </w:rPr>
        <w:t>Na území MAS Vodňanská ryba calm = 1 (znamená to, že bezvětří zde panuje přibližně 4 dny v roce), rozložení směrů větru je přibližně následující:</w:t>
      </w:r>
    </w:p>
    <w:p w:rsidR="00C53BD5" w:rsidRDefault="00C53BD5" w:rsidP="00C53BD5">
      <w:pPr>
        <w:jc w:val="both"/>
        <w:rPr>
          <w:rFonts w:ascii="Arial" w:hAnsi="Arial" w:cs="Arial"/>
          <w:szCs w:val="20"/>
        </w:rPr>
      </w:pPr>
    </w:p>
    <w:p w:rsidR="00C53BD5" w:rsidRDefault="00C53BD5" w:rsidP="00C53BD5">
      <w:pPr>
        <w:pBdr>
          <w:top w:val="single" w:sz="6" w:space="0" w:color="auto"/>
          <w:left w:val="single" w:sz="6" w:space="0" w:color="auto"/>
          <w:bottom w:val="single" w:sz="6" w:space="0" w:color="auto"/>
          <w:right w:val="single" w:sz="6" w:space="0" w:color="auto"/>
        </w:pBdr>
        <w:jc w:val="center"/>
        <w:rPr>
          <w:rFonts w:ascii="Arial" w:hAnsi="Arial" w:cs="Arial"/>
          <w:szCs w:val="20"/>
        </w:rPr>
      </w:pPr>
      <w:r>
        <w:rPr>
          <w:rFonts w:ascii="Arial" w:hAnsi="Arial" w:cs="Arial"/>
          <w:szCs w:val="20"/>
        </w:rPr>
        <w:t xml:space="preserve">S </w:t>
      </w:r>
      <w:proofErr w:type="gramStart"/>
      <w:r>
        <w:rPr>
          <w:rFonts w:ascii="Arial" w:hAnsi="Arial" w:cs="Arial"/>
          <w:szCs w:val="20"/>
        </w:rPr>
        <w:t>5%      SV</w:t>
      </w:r>
      <w:proofErr w:type="gramEnd"/>
      <w:r>
        <w:rPr>
          <w:rFonts w:ascii="Arial" w:hAnsi="Arial" w:cs="Arial"/>
          <w:szCs w:val="20"/>
        </w:rPr>
        <w:t xml:space="preserve"> 6%      V 8%      JV 16%      J 9%      JZ 24%      Z 22%      SZ 3%</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Krajina rybníků se vyznačuje především v podzimních měsících vysokou četností výskytu mlh (v průměru je zde ročně 35 dnů s mlhou, kdy viditelnost klesá pod 1 km).</w:t>
      </w:r>
    </w:p>
    <w:p w:rsidR="00C53BD5" w:rsidRDefault="00C53BD5" w:rsidP="00C53BD5">
      <w:pPr>
        <w:rPr>
          <w:rFonts w:ascii="Arial" w:hAnsi="Arial"/>
        </w:rPr>
      </w:pPr>
    </w:p>
    <w:p w:rsidR="00C53BD5" w:rsidRDefault="00C53BD5" w:rsidP="00C53BD5">
      <w:pPr>
        <w:rPr>
          <w:rFonts w:ascii="Arial" w:hAnsi="Arial"/>
        </w:rPr>
      </w:pPr>
      <w:r>
        <w:rPr>
          <w:rFonts w:ascii="Arial" w:hAnsi="Arial"/>
        </w:rPr>
        <w:t xml:space="preserve">Průměrný roční úhrn srážek dosahuje 550 - 600 mm, v období vegetace 400 mm. </w:t>
      </w:r>
    </w:p>
    <w:p w:rsidR="00C53BD5" w:rsidRDefault="00C53BD5" w:rsidP="00C53BD5">
      <w:pPr>
        <w:jc w:val="both"/>
        <w:rPr>
          <w:rFonts w:ascii="Arial" w:hAnsi="Arial"/>
        </w:rPr>
      </w:pPr>
    </w:p>
    <w:p w:rsidR="00590376" w:rsidRDefault="00590376" w:rsidP="00590376">
      <w:pPr>
        <w:pStyle w:val="Titulek"/>
      </w:pPr>
      <w:bookmarkStart w:id="25" w:name="_Toc397239463"/>
      <w:r>
        <w:t xml:space="preserve">Tabulka </w:t>
      </w:r>
      <w:fldSimple w:instr=" SEQ Tabulka \* ARABIC ">
        <w:r w:rsidR="00AD0497">
          <w:rPr>
            <w:noProof/>
          </w:rPr>
          <w:t>5</w:t>
        </w:r>
      </w:fldSimple>
      <w:r>
        <w:t xml:space="preserve">: </w:t>
      </w:r>
      <w:r w:rsidRPr="008F1A79">
        <w:t xml:space="preserve">Průměrná </w:t>
      </w:r>
      <w:r>
        <w:t>teplota vzduchu v °C v </w:t>
      </w:r>
      <w:r w:rsidRPr="008F1A79">
        <w:t>měsících (dle dlouhodobých klim</w:t>
      </w:r>
      <w:r w:rsidR="0027077F">
        <w:t>.</w:t>
      </w:r>
      <w:r w:rsidRPr="008F1A79">
        <w:t xml:space="preserve"> map)</w:t>
      </w:r>
      <w:bookmarkEnd w:id="25"/>
    </w:p>
    <w:tbl>
      <w:tblPr>
        <w:tblW w:w="0" w:type="auto"/>
        <w:tblInd w:w="42" w:type="dxa"/>
        <w:tblLayout w:type="fixed"/>
        <w:tblCellMar>
          <w:left w:w="112" w:type="dxa"/>
          <w:right w:w="112" w:type="dxa"/>
        </w:tblCellMar>
        <w:tblLook w:val="0000"/>
      </w:tblPr>
      <w:tblGrid>
        <w:gridCol w:w="736"/>
        <w:gridCol w:w="768"/>
        <w:gridCol w:w="768"/>
        <w:gridCol w:w="768"/>
        <w:gridCol w:w="768"/>
        <w:gridCol w:w="768"/>
        <w:gridCol w:w="768"/>
        <w:gridCol w:w="768"/>
        <w:gridCol w:w="768"/>
        <w:gridCol w:w="768"/>
        <w:gridCol w:w="768"/>
        <w:gridCol w:w="768"/>
      </w:tblGrid>
      <w:tr w:rsidR="00C53BD5" w:rsidTr="00D47B4F">
        <w:tc>
          <w:tcPr>
            <w:tcW w:w="736" w:type="dxa"/>
            <w:tcBorders>
              <w:top w:val="single" w:sz="16" w:space="0" w:color="000000"/>
              <w:left w:val="single" w:sz="16" w:space="0" w:color="000000"/>
              <w:bottom w:val="single" w:sz="8" w:space="0" w:color="000000"/>
              <w:right w:val="single" w:sz="8" w:space="0" w:color="000000"/>
            </w:tcBorders>
            <w:shd w:val="clear" w:color="000000" w:fill="auto"/>
          </w:tcPr>
          <w:p w:rsidR="00C53BD5" w:rsidRDefault="00C53BD5" w:rsidP="00D47B4F">
            <w:pPr>
              <w:ind w:left="-70"/>
              <w:jc w:val="center"/>
              <w:rPr>
                <w:rFonts w:ascii="Arial" w:hAnsi="Arial" w:cs="Arial"/>
              </w:rPr>
            </w:pPr>
            <w:r>
              <w:rPr>
                <w:rFonts w:ascii="Arial" w:hAnsi="Arial" w:cs="Arial"/>
              </w:rPr>
              <w:t>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II.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III.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IV.</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V.</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VI.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VII.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VIII.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IX.</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X.</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XI.</w:t>
            </w:r>
          </w:p>
        </w:tc>
        <w:tc>
          <w:tcPr>
            <w:tcW w:w="768" w:type="dxa"/>
            <w:tcBorders>
              <w:top w:val="single" w:sz="16"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cs="Arial"/>
              </w:rPr>
            </w:pPr>
            <w:r>
              <w:rPr>
                <w:rFonts w:ascii="Arial" w:hAnsi="Arial" w:cs="Arial"/>
              </w:rPr>
              <w:t>XII.</w:t>
            </w:r>
          </w:p>
        </w:tc>
      </w:tr>
      <w:tr w:rsidR="00C53BD5" w:rsidTr="00D47B4F">
        <w:tc>
          <w:tcPr>
            <w:tcW w:w="736" w:type="dxa"/>
            <w:tcBorders>
              <w:top w:val="single" w:sz="8" w:space="0" w:color="000000"/>
              <w:left w:val="single" w:sz="16"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-2</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-1</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3</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7</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12</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16</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18</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19</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13</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7</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3</w:t>
            </w:r>
          </w:p>
        </w:tc>
        <w:tc>
          <w:tcPr>
            <w:tcW w:w="768" w:type="dxa"/>
            <w:tcBorders>
              <w:top w:val="single" w:sz="8" w:space="0" w:color="000000"/>
              <w:left w:val="single" w:sz="8" w:space="0" w:color="000000"/>
              <w:bottom w:val="single" w:sz="16" w:space="0" w:color="000000"/>
              <w:right w:val="single" w:sz="16" w:space="0" w:color="000000"/>
            </w:tcBorders>
            <w:shd w:val="clear" w:color="000000" w:fill="auto"/>
          </w:tcPr>
          <w:p w:rsidR="00C53BD5" w:rsidRDefault="00C53BD5" w:rsidP="00D47B4F">
            <w:pPr>
              <w:jc w:val="center"/>
              <w:rPr>
                <w:rFonts w:ascii="Arial" w:hAnsi="Arial" w:cs="Arial"/>
              </w:rPr>
            </w:pPr>
            <w:r>
              <w:rPr>
                <w:rFonts w:ascii="Arial" w:hAnsi="Arial" w:cs="Arial"/>
              </w:rPr>
              <w:t>-1</w:t>
            </w:r>
          </w:p>
        </w:tc>
      </w:tr>
    </w:tbl>
    <w:p w:rsidR="00C53BD5" w:rsidRDefault="00C53BD5" w:rsidP="00C53BD5">
      <w:pPr>
        <w:rPr>
          <w:rFonts w:ascii="Arial" w:hAnsi="Arial"/>
        </w:rPr>
      </w:pPr>
    </w:p>
    <w:p w:rsidR="007555A1" w:rsidRDefault="007555A1" w:rsidP="00C53BD5">
      <w:pPr>
        <w:rPr>
          <w:rFonts w:ascii="Arial" w:hAnsi="Arial"/>
        </w:rPr>
      </w:pPr>
    </w:p>
    <w:p w:rsidR="00C53BD5" w:rsidRDefault="00DC47A1" w:rsidP="00C53BD5">
      <w:pPr>
        <w:rPr>
          <w:rFonts w:ascii="Arial" w:hAnsi="Arial"/>
        </w:rPr>
      </w:pPr>
      <w:r w:rsidRPr="00DC47A1">
        <w:rPr>
          <w:noProof/>
        </w:rPr>
        <w:pict>
          <v:shapetype id="_x0000_t202" coordsize="21600,21600" o:spt="202" path="m,l,21600r21600,l21600,xe">
            <v:stroke joinstyle="miter"/>
            <v:path gradientshapeok="t" o:connecttype="rect"/>
          </v:shapetype>
          <v:shape id="_x0000_s1026" type="#_x0000_t202" style="position:absolute;margin-left:.1pt;margin-top:169.6pt;width:386.35pt;height:.05pt;z-index:251672576" wrapcoords="-42 0 -42 20400 21600 20400 21600 0 -42 0" stroked="f">
            <v:textbox style="mso-fit-shape-to-text:t" inset="0,0,0,0">
              <w:txbxContent>
                <w:p w:rsidR="00B57C49" w:rsidRPr="009143A3" w:rsidRDefault="00B57C49" w:rsidP="007555A1">
                  <w:pPr>
                    <w:pStyle w:val="Titulek"/>
                    <w:rPr>
                      <w:rFonts w:ascii="Times New Roman" w:hAnsi="Times New Roman"/>
                      <w:noProof/>
                      <w:sz w:val="24"/>
                    </w:rPr>
                  </w:pPr>
                  <w:bookmarkStart w:id="26" w:name="_Toc397239429"/>
                  <w:r>
                    <w:t xml:space="preserve">Obrázek </w:t>
                  </w:r>
                  <w:fldSimple w:instr=" SEQ Obrázek \* ARABIC ">
                    <w:r>
                      <w:rPr>
                        <w:noProof/>
                      </w:rPr>
                      <w:t>11</w:t>
                    </w:r>
                  </w:fldSimple>
                  <w:r>
                    <w:t xml:space="preserve">: Průměrná teplota vzduchu </w:t>
                  </w:r>
                  <w:proofErr w:type="gramStart"/>
                  <w:r>
                    <w:t>ve</w:t>
                  </w:r>
                  <w:proofErr w:type="gramEnd"/>
                  <w:r>
                    <w:t xml:space="preserve"> °C v roce</w:t>
                  </w:r>
                  <w:bookmarkEnd w:id="26"/>
                </w:p>
              </w:txbxContent>
            </v:textbox>
            <w10:wrap type="tight"/>
          </v:shape>
        </w:pict>
      </w:r>
      <w:r w:rsidR="00C53BD5">
        <w:rPr>
          <w:noProof/>
        </w:rPr>
        <w:drawing>
          <wp:anchor distT="0" distB="0" distL="114300" distR="114300" simplePos="0" relativeHeight="251660288" behindDoc="1" locked="0" layoutInCell="1" allowOverlap="1">
            <wp:simplePos x="0" y="0"/>
            <wp:positionH relativeFrom="column">
              <wp:posOffset>1651</wp:posOffset>
            </wp:positionH>
            <wp:positionV relativeFrom="paragraph">
              <wp:posOffset>1270</wp:posOffset>
            </wp:positionV>
            <wp:extent cx="4906899" cy="2095500"/>
            <wp:effectExtent l="6096" t="0" r="1905" b="0"/>
            <wp:wrapTight wrapText="bothSides">
              <wp:wrapPolygon edited="0">
                <wp:start x="-42" y="0"/>
                <wp:lineTo x="-42" y="21404"/>
                <wp:lineTo x="21600" y="21404"/>
                <wp:lineTo x="21600" y="0"/>
                <wp:lineTo x="-42" y="0"/>
              </wp:wrapPolygon>
            </wp:wrapTight>
            <wp:docPr id="42" name="Graf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rsidR="00590376" w:rsidRDefault="00590376" w:rsidP="00C53BD5">
      <w:pPr>
        <w:pStyle w:val="Standardnpsmoodstavce2"/>
        <w:widowControl/>
        <w:rPr>
          <w:rFonts w:ascii="Arial" w:hAnsi="Arial"/>
          <w:b/>
          <w:bCs/>
          <w:szCs w:val="24"/>
        </w:rPr>
      </w:pPr>
    </w:p>
    <w:p w:rsidR="00590376" w:rsidRDefault="00590376" w:rsidP="00C53BD5">
      <w:pPr>
        <w:pStyle w:val="Standardnpsmoodstavce2"/>
        <w:widowControl/>
        <w:rPr>
          <w:rFonts w:ascii="Arial" w:hAnsi="Arial"/>
          <w:b/>
          <w:bCs/>
          <w:szCs w:val="24"/>
        </w:rPr>
      </w:pPr>
    </w:p>
    <w:p w:rsidR="00590376" w:rsidRDefault="00590376" w:rsidP="00C53BD5">
      <w:pPr>
        <w:pStyle w:val="Standardnpsmoodstavce2"/>
        <w:widowControl/>
        <w:rPr>
          <w:rFonts w:ascii="Arial" w:hAnsi="Arial"/>
          <w:b/>
          <w:bCs/>
          <w:szCs w:val="24"/>
        </w:rPr>
      </w:pPr>
    </w:p>
    <w:p w:rsidR="00590376" w:rsidRDefault="00590376" w:rsidP="00C53BD5">
      <w:pPr>
        <w:pStyle w:val="Standardnpsmoodstavce2"/>
        <w:widowControl/>
        <w:rPr>
          <w:rFonts w:ascii="Arial" w:hAnsi="Arial"/>
          <w:b/>
          <w:bCs/>
          <w:szCs w:val="24"/>
        </w:rPr>
      </w:pPr>
    </w:p>
    <w:p w:rsidR="00590376" w:rsidRDefault="00590376" w:rsidP="00C53BD5">
      <w:pPr>
        <w:pStyle w:val="Standardnpsmoodstavce2"/>
        <w:widowControl/>
        <w:rPr>
          <w:rFonts w:ascii="Arial" w:hAnsi="Arial"/>
          <w:b/>
          <w:bCs/>
          <w:szCs w:val="24"/>
        </w:rPr>
      </w:pPr>
    </w:p>
    <w:p w:rsidR="00C53BD5" w:rsidRDefault="00C53BD5" w:rsidP="00C53BD5">
      <w:pPr>
        <w:rPr>
          <w:rFonts w:ascii="Arial" w:hAnsi="Arial"/>
          <w:b/>
          <w:bCs/>
          <w:sz w:val="20"/>
        </w:rPr>
      </w:pPr>
    </w:p>
    <w:p w:rsidR="00590376" w:rsidRDefault="00590376" w:rsidP="00C53BD5">
      <w:pPr>
        <w:rPr>
          <w:rFonts w:ascii="Arial" w:hAnsi="Arial"/>
          <w:b/>
          <w:bCs/>
          <w:sz w:val="20"/>
        </w:rPr>
      </w:pPr>
    </w:p>
    <w:p w:rsidR="00590376" w:rsidRDefault="00590376" w:rsidP="00C53BD5">
      <w:pPr>
        <w:rPr>
          <w:rFonts w:ascii="Arial" w:hAnsi="Arial"/>
          <w:b/>
          <w:bCs/>
          <w:sz w:val="20"/>
        </w:rPr>
      </w:pPr>
    </w:p>
    <w:p w:rsidR="00590376" w:rsidRDefault="00590376" w:rsidP="00C53BD5">
      <w:pPr>
        <w:rPr>
          <w:rFonts w:ascii="Arial" w:hAnsi="Arial"/>
          <w:b/>
          <w:bCs/>
          <w:sz w:val="20"/>
        </w:rPr>
      </w:pPr>
    </w:p>
    <w:p w:rsidR="00590376" w:rsidRDefault="00590376" w:rsidP="00C53BD5">
      <w:pPr>
        <w:rPr>
          <w:rFonts w:ascii="Arial" w:hAnsi="Arial"/>
          <w:b/>
          <w:bCs/>
          <w:sz w:val="20"/>
        </w:rPr>
      </w:pPr>
    </w:p>
    <w:p w:rsidR="00590376" w:rsidRDefault="00590376" w:rsidP="00C53BD5">
      <w:pPr>
        <w:rPr>
          <w:rFonts w:ascii="Arial" w:hAnsi="Arial"/>
          <w:b/>
          <w:bCs/>
          <w:sz w:val="20"/>
        </w:rPr>
      </w:pPr>
    </w:p>
    <w:p w:rsidR="00590376" w:rsidRDefault="00590376" w:rsidP="00C53BD5">
      <w:pPr>
        <w:rPr>
          <w:rFonts w:ascii="Arial" w:hAnsi="Arial"/>
          <w:b/>
          <w:bCs/>
          <w:sz w:val="20"/>
        </w:rPr>
      </w:pPr>
    </w:p>
    <w:p w:rsidR="00590376" w:rsidRDefault="00590376" w:rsidP="00C53BD5">
      <w:pPr>
        <w:rPr>
          <w:rFonts w:ascii="Arial" w:hAnsi="Arial"/>
          <w:b/>
          <w:bCs/>
          <w:sz w:val="20"/>
        </w:rPr>
      </w:pPr>
    </w:p>
    <w:p w:rsidR="00590376" w:rsidRDefault="00590376" w:rsidP="00C53BD5">
      <w:pPr>
        <w:rPr>
          <w:rFonts w:ascii="Arial" w:hAnsi="Arial"/>
          <w:b/>
          <w:bCs/>
          <w:sz w:val="20"/>
        </w:rPr>
      </w:pPr>
    </w:p>
    <w:p w:rsidR="00590376" w:rsidRDefault="00590376" w:rsidP="00C53BD5">
      <w:pPr>
        <w:rPr>
          <w:rFonts w:ascii="Arial" w:hAnsi="Arial"/>
          <w:b/>
          <w:bCs/>
          <w:sz w:val="20"/>
        </w:rPr>
      </w:pPr>
    </w:p>
    <w:p w:rsidR="00590376" w:rsidRDefault="00590376" w:rsidP="00C53BD5">
      <w:pPr>
        <w:rPr>
          <w:rFonts w:ascii="Arial" w:hAnsi="Arial"/>
          <w:b/>
          <w:bCs/>
          <w:sz w:val="20"/>
        </w:rPr>
      </w:pPr>
    </w:p>
    <w:p w:rsidR="007555A1" w:rsidRDefault="007555A1" w:rsidP="00C53BD5">
      <w:pPr>
        <w:rPr>
          <w:rFonts w:ascii="Arial" w:hAnsi="Arial"/>
          <w:b/>
          <w:bCs/>
          <w:sz w:val="20"/>
        </w:rPr>
      </w:pPr>
    </w:p>
    <w:p w:rsidR="00590376" w:rsidRDefault="007555A1" w:rsidP="007555A1">
      <w:pPr>
        <w:pStyle w:val="Titulek"/>
        <w:rPr>
          <w:b/>
          <w:bCs/>
        </w:rPr>
      </w:pPr>
      <w:bookmarkStart w:id="27" w:name="_Toc397239464"/>
      <w:r>
        <w:lastRenderedPageBreak/>
        <w:t xml:space="preserve">Tabulka </w:t>
      </w:r>
      <w:fldSimple w:instr=" SEQ Tabulka \* ARABIC ">
        <w:r w:rsidR="00AD0497">
          <w:rPr>
            <w:noProof/>
          </w:rPr>
          <w:t>6</w:t>
        </w:r>
      </w:fldSimple>
      <w:r>
        <w:t xml:space="preserve">: </w:t>
      </w:r>
      <w:r w:rsidRPr="00894422">
        <w:t>Dlouhodobý průměrný úhrn srážek v mm v jednotlivých měsících</w:t>
      </w:r>
      <w:bookmarkEnd w:id="27"/>
    </w:p>
    <w:tbl>
      <w:tblPr>
        <w:tblW w:w="0" w:type="auto"/>
        <w:tblInd w:w="42" w:type="dxa"/>
        <w:tblLayout w:type="fixed"/>
        <w:tblCellMar>
          <w:left w:w="112" w:type="dxa"/>
          <w:right w:w="112" w:type="dxa"/>
        </w:tblCellMar>
        <w:tblLook w:val="0000"/>
      </w:tblPr>
      <w:tblGrid>
        <w:gridCol w:w="736"/>
        <w:gridCol w:w="768"/>
        <w:gridCol w:w="768"/>
        <w:gridCol w:w="768"/>
        <w:gridCol w:w="768"/>
        <w:gridCol w:w="768"/>
        <w:gridCol w:w="768"/>
        <w:gridCol w:w="768"/>
        <w:gridCol w:w="768"/>
        <w:gridCol w:w="768"/>
        <w:gridCol w:w="768"/>
        <w:gridCol w:w="768"/>
      </w:tblGrid>
      <w:tr w:rsidR="00C53BD5" w:rsidTr="00D47B4F">
        <w:tc>
          <w:tcPr>
            <w:tcW w:w="736" w:type="dxa"/>
            <w:tcBorders>
              <w:top w:val="single" w:sz="16" w:space="0" w:color="000000"/>
              <w:left w:val="single" w:sz="16" w:space="0" w:color="000000"/>
              <w:bottom w:val="single" w:sz="8" w:space="0" w:color="000000"/>
              <w:right w:val="single" w:sz="8" w:space="0" w:color="000000"/>
            </w:tcBorders>
            <w:shd w:val="clear" w:color="000000" w:fill="auto"/>
          </w:tcPr>
          <w:p w:rsidR="00C53BD5" w:rsidRDefault="00C53BD5" w:rsidP="00D47B4F">
            <w:pPr>
              <w:ind w:left="-70"/>
              <w:jc w:val="center"/>
              <w:rPr>
                <w:rFonts w:ascii="Arial" w:hAnsi="Arial" w:cs="Arial"/>
              </w:rPr>
            </w:pPr>
            <w:r>
              <w:rPr>
                <w:rFonts w:ascii="Arial" w:hAnsi="Arial" w:cs="Arial"/>
              </w:rPr>
              <w:t>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II.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III.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IV.</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V.</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VI.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VII.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VIII.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IX.</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X.</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XI.</w:t>
            </w:r>
          </w:p>
        </w:tc>
        <w:tc>
          <w:tcPr>
            <w:tcW w:w="768" w:type="dxa"/>
            <w:tcBorders>
              <w:top w:val="single" w:sz="16"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cs="Arial"/>
              </w:rPr>
            </w:pPr>
            <w:r>
              <w:rPr>
                <w:rFonts w:ascii="Arial" w:hAnsi="Arial" w:cs="Arial"/>
              </w:rPr>
              <w:t>XII.</w:t>
            </w:r>
          </w:p>
        </w:tc>
      </w:tr>
      <w:tr w:rsidR="00C53BD5" w:rsidTr="00D47B4F">
        <w:tc>
          <w:tcPr>
            <w:tcW w:w="736" w:type="dxa"/>
            <w:tcBorders>
              <w:top w:val="single" w:sz="8" w:space="0" w:color="000000"/>
              <w:left w:val="single" w:sz="16"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25</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27</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30</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42</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67</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73</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87</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65</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45</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42</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40</w:t>
            </w:r>
          </w:p>
        </w:tc>
        <w:tc>
          <w:tcPr>
            <w:tcW w:w="768" w:type="dxa"/>
            <w:tcBorders>
              <w:top w:val="single" w:sz="8" w:space="0" w:color="000000"/>
              <w:left w:val="single" w:sz="8" w:space="0" w:color="000000"/>
              <w:bottom w:val="single" w:sz="16" w:space="0" w:color="000000"/>
              <w:right w:val="single" w:sz="16" w:space="0" w:color="000000"/>
            </w:tcBorders>
            <w:shd w:val="clear" w:color="000000" w:fill="auto"/>
          </w:tcPr>
          <w:p w:rsidR="00C53BD5" w:rsidRDefault="00C53BD5" w:rsidP="00D47B4F">
            <w:pPr>
              <w:jc w:val="center"/>
              <w:rPr>
                <w:rFonts w:ascii="Arial" w:hAnsi="Arial" w:cs="Arial"/>
              </w:rPr>
            </w:pPr>
            <w:r>
              <w:rPr>
                <w:rFonts w:ascii="Arial" w:hAnsi="Arial" w:cs="Arial"/>
              </w:rPr>
              <w:t>32</w:t>
            </w:r>
          </w:p>
        </w:tc>
      </w:tr>
    </w:tbl>
    <w:p w:rsidR="00C53BD5" w:rsidRDefault="00C53BD5" w:rsidP="00C53BD5">
      <w:pPr>
        <w:rPr>
          <w:rFonts w:ascii="Arial" w:hAnsi="Arial"/>
        </w:rPr>
      </w:pPr>
    </w:p>
    <w:p w:rsidR="007555A1" w:rsidRDefault="007555A1" w:rsidP="00C53BD5">
      <w:pPr>
        <w:rPr>
          <w:rFonts w:ascii="Arial" w:hAnsi="Arial"/>
        </w:rPr>
      </w:pPr>
    </w:p>
    <w:p w:rsidR="007555A1" w:rsidRDefault="00C53BD5" w:rsidP="007555A1">
      <w:pPr>
        <w:keepNext/>
      </w:pPr>
      <w:r>
        <w:rPr>
          <w:rFonts w:ascii="Arial" w:hAnsi="Arial"/>
          <w:noProof/>
        </w:rPr>
        <w:drawing>
          <wp:inline distT="0" distB="0" distL="0" distR="0">
            <wp:extent cx="4963411" cy="2021205"/>
            <wp:effectExtent l="6099" t="0" r="0" b="0"/>
            <wp:docPr id="14" name="Graf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53BD5" w:rsidRDefault="007555A1" w:rsidP="007555A1">
      <w:pPr>
        <w:pStyle w:val="Titulek"/>
        <w:jc w:val="left"/>
      </w:pPr>
      <w:bookmarkStart w:id="28" w:name="_Toc397239430"/>
      <w:r>
        <w:t xml:space="preserve">Obrázek </w:t>
      </w:r>
      <w:fldSimple w:instr=" SEQ Obrázek \* ARABIC ">
        <w:r w:rsidR="00AD0497">
          <w:rPr>
            <w:noProof/>
          </w:rPr>
          <w:t>12</w:t>
        </w:r>
      </w:fldSimple>
      <w:r>
        <w:t>: Dlouhodobý průměrný úhrn srážek v mm v měsících</w:t>
      </w:r>
      <w:bookmarkEnd w:id="28"/>
    </w:p>
    <w:p w:rsidR="00C53BD5" w:rsidRDefault="00C53BD5" w:rsidP="00C53BD5">
      <w:pPr>
        <w:pStyle w:val="Standardnpsmoodstavce2"/>
        <w:widowControl/>
        <w:rPr>
          <w:rFonts w:ascii="Arial" w:hAnsi="Arial"/>
          <w:b/>
          <w:bCs/>
          <w:szCs w:val="24"/>
        </w:rPr>
      </w:pPr>
    </w:p>
    <w:p w:rsidR="00C53BD5" w:rsidRDefault="00C53BD5" w:rsidP="00C53BD5">
      <w:pPr>
        <w:pStyle w:val="Standardnpsmoodstavce2"/>
        <w:widowControl/>
        <w:rPr>
          <w:rFonts w:ascii="Arial" w:hAnsi="Arial"/>
          <w:b/>
          <w:bCs/>
          <w:szCs w:val="24"/>
        </w:rPr>
      </w:pPr>
    </w:p>
    <w:p w:rsidR="00C53BD5" w:rsidRDefault="007555A1" w:rsidP="007555A1">
      <w:pPr>
        <w:pStyle w:val="Titulek"/>
        <w:rPr>
          <w:b/>
          <w:bCs/>
        </w:rPr>
      </w:pPr>
      <w:bookmarkStart w:id="29" w:name="_Toc397239465"/>
      <w:r>
        <w:t xml:space="preserve">Tabulka </w:t>
      </w:r>
      <w:fldSimple w:instr=" SEQ Tabulka \* ARABIC ">
        <w:r w:rsidR="00AD0497">
          <w:rPr>
            <w:noProof/>
          </w:rPr>
          <w:t>7</w:t>
        </w:r>
      </w:fldSimple>
      <w:r>
        <w:t xml:space="preserve">: </w:t>
      </w:r>
      <w:r w:rsidRPr="00DA6E37">
        <w:t>Úhrn srážek v mm za rok 1998 naměřený na nejbližší stanici Kocelovice</w:t>
      </w:r>
      <w:bookmarkEnd w:id="29"/>
    </w:p>
    <w:tbl>
      <w:tblPr>
        <w:tblW w:w="0" w:type="auto"/>
        <w:tblInd w:w="42" w:type="dxa"/>
        <w:tblLayout w:type="fixed"/>
        <w:tblCellMar>
          <w:left w:w="112" w:type="dxa"/>
          <w:right w:w="112" w:type="dxa"/>
        </w:tblCellMar>
        <w:tblLook w:val="0000"/>
      </w:tblPr>
      <w:tblGrid>
        <w:gridCol w:w="736"/>
        <w:gridCol w:w="768"/>
        <w:gridCol w:w="768"/>
        <w:gridCol w:w="768"/>
        <w:gridCol w:w="768"/>
        <w:gridCol w:w="942"/>
        <w:gridCol w:w="720"/>
        <w:gridCol w:w="720"/>
        <w:gridCol w:w="900"/>
        <w:gridCol w:w="720"/>
        <w:gridCol w:w="720"/>
        <w:gridCol w:w="720"/>
      </w:tblGrid>
      <w:tr w:rsidR="00C53BD5" w:rsidTr="00D47B4F">
        <w:tc>
          <w:tcPr>
            <w:tcW w:w="736" w:type="dxa"/>
            <w:tcBorders>
              <w:top w:val="single" w:sz="16" w:space="0" w:color="000000"/>
              <w:left w:val="single" w:sz="16" w:space="0" w:color="000000"/>
              <w:bottom w:val="single" w:sz="8" w:space="0" w:color="000000"/>
              <w:right w:val="single" w:sz="8" w:space="0" w:color="000000"/>
            </w:tcBorders>
            <w:shd w:val="clear" w:color="000000" w:fill="auto"/>
          </w:tcPr>
          <w:p w:rsidR="00C53BD5" w:rsidRDefault="00C53BD5" w:rsidP="00D47B4F">
            <w:pPr>
              <w:ind w:left="-70"/>
              <w:jc w:val="center"/>
              <w:rPr>
                <w:rFonts w:ascii="Arial" w:hAnsi="Arial" w:cs="Arial"/>
              </w:rPr>
            </w:pPr>
            <w:r>
              <w:rPr>
                <w:rFonts w:ascii="Arial" w:hAnsi="Arial" w:cs="Arial"/>
              </w:rPr>
              <w:t>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II.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III.</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IV.</w:t>
            </w:r>
          </w:p>
        </w:tc>
        <w:tc>
          <w:tcPr>
            <w:tcW w:w="76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V.</w:t>
            </w:r>
          </w:p>
        </w:tc>
        <w:tc>
          <w:tcPr>
            <w:tcW w:w="942"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VI.</w:t>
            </w:r>
          </w:p>
        </w:tc>
        <w:tc>
          <w:tcPr>
            <w:tcW w:w="720"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VII.</w:t>
            </w:r>
          </w:p>
        </w:tc>
        <w:tc>
          <w:tcPr>
            <w:tcW w:w="720"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VIII.</w:t>
            </w:r>
          </w:p>
        </w:tc>
        <w:tc>
          <w:tcPr>
            <w:tcW w:w="900"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IX.</w:t>
            </w:r>
          </w:p>
        </w:tc>
        <w:tc>
          <w:tcPr>
            <w:tcW w:w="720"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X.</w:t>
            </w:r>
          </w:p>
        </w:tc>
        <w:tc>
          <w:tcPr>
            <w:tcW w:w="720"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XI.</w:t>
            </w:r>
          </w:p>
        </w:tc>
        <w:tc>
          <w:tcPr>
            <w:tcW w:w="720" w:type="dxa"/>
            <w:tcBorders>
              <w:top w:val="single" w:sz="16"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cs="Arial"/>
              </w:rPr>
            </w:pPr>
            <w:r>
              <w:rPr>
                <w:rFonts w:ascii="Arial" w:hAnsi="Arial" w:cs="Arial"/>
              </w:rPr>
              <w:t>XII.</w:t>
            </w:r>
          </w:p>
        </w:tc>
      </w:tr>
      <w:tr w:rsidR="00C53BD5" w:rsidTr="00D47B4F">
        <w:tc>
          <w:tcPr>
            <w:tcW w:w="736" w:type="dxa"/>
            <w:tcBorders>
              <w:top w:val="single" w:sz="8" w:space="0" w:color="000000"/>
              <w:left w:val="single" w:sz="16"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14,4</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8,1</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43,5</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8,3</w:t>
            </w:r>
          </w:p>
        </w:tc>
        <w:tc>
          <w:tcPr>
            <w:tcW w:w="76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34,2</w:t>
            </w:r>
          </w:p>
        </w:tc>
        <w:tc>
          <w:tcPr>
            <w:tcW w:w="942"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243,7</w:t>
            </w:r>
          </w:p>
        </w:tc>
        <w:tc>
          <w:tcPr>
            <w:tcW w:w="720"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66,4</w:t>
            </w:r>
          </w:p>
        </w:tc>
        <w:tc>
          <w:tcPr>
            <w:tcW w:w="720"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31,2</w:t>
            </w:r>
          </w:p>
        </w:tc>
        <w:tc>
          <w:tcPr>
            <w:tcW w:w="900"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104,3</w:t>
            </w:r>
          </w:p>
        </w:tc>
        <w:tc>
          <w:tcPr>
            <w:tcW w:w="720"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97,4</w:t>
            </w:r>
          </w:p>
        </w:tc>
        <w:tc>
          <w:tcPr>
            <w:tcW w:w="720"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cs="Arial"/>
              </w:rPr>
            </w:pPr>
            <w:r>
              <w:rPr>
                <w:rFonts w:ascii="Arial" w:hAnsi="Arial" w:cs="Arial"/>
              </w:rPr>
              <w:t>41,5</w:t>
            </w:r>
          </w:p>
        </w:tc>
        <w:tc>
          <w:tcPr>
            <w:tcW w:w="720" w:type="dxa"/>
            <w:tcBorders>
              <w:top w:val="single" w:sz="8" w:space="0" w:color="000000"/>
              <w:left w:val="single" w:sz="8" w:space="0" w:color="000000"/>
              <w:bottom w:val="single" w:sz="16" w:space="0" w:color="000000"/>
              <w:right w:val="single" w:sz="16" w:space="0" w:color="000000"/>
            </w:tcBorders>
            <w:shd w:val="clear" w:color="000000" w:fill="auto"/>
          </w:tcPr>
          <w:p w:rsidR="00C53BD5" w:rsidRDefault="00C53BD5" w:rsidP="00D47B4F">
            <w:pPr>
              <w:jc w:val="center"/>
              <w:rPr>
                <w:rFonts w:ascii="Arial" w:hAnsi="Arial" w:cs="Arial"/>
              </w:rPr>
            </w:pPr>
            <w:r>
              <w:rPr>
                <w:rFonts w:ascii="Arial" w:hAnsi="Arial" w:cs="Arial"/>
              </w:rPr>
              <w:t>20,9</w:t>
            </w:r>
          </w:p>
        </w:tc>
      </w:tr>
    </w:tbl>
    <w:p w:rsidR="00C53BD5" w:rsidRDefault="00C53BD5" w:rsidP="00C53BD5">
      <w:pPr>
        <w:jc w:val="both"/>
        <w:rPr>
          <w:rFonts w:ascii="Arial" w:hAnsi="Arial"/>
        </w:rPr>
      </w:pPr>
    </w:p>
    <w:p w:rsidR="00C53BD5" w:rsidRDefault="00C53BD5" w:rsidP="00C53BD5">
      <w:pPr>
        <w:jc w:val="both"/>
        <w:rPr>
          <w:rFonts w:ascii="Arial" w:hAnsi="Arial"/>
        </w:rPr>
      </w:pPr>
    </w:p>
    <w:p w:rsidR="007555A1" w:rsidRDefault="007555A1" w:rsidP="007555A1">
      <w:pPr>
        <w:pStyle w:val="Titulek"/>
        <w:keepNext/>
      </w:pPr>
      <w:bookmarkStart w:id="30" w:name="_Toc397239466"/>
      <w:r>
        <w:t xml:space="preserve">Tabulka </w:t>
      </w:r>
      <w:fldSimple w:instr=" SEQ Tabulka \* ARABIC ">
        <w:r w:rsidR="00AD0497">
          <w:rPr>
            <w:noProof/>
          </w:rPr>
          <w:t>8</w:t>
        </w:r>
      </w:fldSimple>
      <w:r>
        <w:t xml:space="preserve">: </w:t>
      </w:r>
      <w:r w:rsidRPr="0006165F">
        <w:t>Měrné emise zákl</w:t>
      </w:r>
      <w:r w:rsidR="0027077F">
        <w:t>.</w:t>
      </w:r>
      <w:r w:rsidRPr="0006165F">
        <w:t xml:space="preserve"> </w:t>
      </w:r>
      <w:proofErr w:type="gramStart"/>
      <w:r w:rsidRPr="0006165F">
        <w:t>znečišťující</w:t>
      </w:r>
      <w:r w:rsidR="0027077F">
        <w:t>ch</w:t>
      </w:r>
      <w:proofErr w:type="gramEnd"/>
      <w:r w:rsidR="0027077F">
        <w:t xml:space="preserve"> látek REZZO 1-3 v roce 2002 </w:t>
      </w:r>
      <w:r w:rsidRPr="0006165F">
        <w:t>v t/km2/rok</w:t>
      </w:r>
      <w:bookmarkEnd w:id="30"/>
    </w:p>
    <w:tbl>
      <w:tblPr>
        <w:tblW w:w="8825" w:type="dxa"/>
        <w:tblLayout w:type="fixed"/>
        <w:tblCellMar>
          <w:left w:w="0" w:type="dxa"/>
          <w:right w:w="0" w:type="dxa"/>
        </w:tblCellMar>
        <w:tblLook w:val="0000"/>
      </w:tblPr>
      <w:tblGrid>
        <w:gridCol w:w="2160"/>
        <w:gridCol w:w="1259"/>
        <w:gridCol w:w="548"/>
        <w:gridCol w:w="1801"/>
        <w:gridCol w:w="1260"/>
        <w:gridCol w:w="1797"/>
      </w:tblGrid>
      <w:tr w:rsidR="00C53BD5" w:rsidTr="00D47B4F">
        <w:trPr>
          <w:trHeight w:val="255"/>
        </w:trPr>
        <w:tc>
          <w:tcPr>
            <w:tcW w:w="8825" w:type="dxa"/>
            <w:gridSpan w:val="6"/>
            <w:noWrap/>
            <w:vAlign w:val="bottom"/>
          </w:tcPr>
          <w:p w:rsidR="00C53BD5" w:rsidRDefault="00C53BD5" w:rsidP="00D47B4F">
            <w:pPr>
              <w:rPr>
                <w:rFonts w:ascii="Arial" w:hAnsi="Arial" w:cs="Arial"/>
                <w:b/>
                <w:bCs/>
                <w:sz w:val="20"/>
                <w:szCs w:val="18"/>
              </w:rPr>
            </w:pPr>
          </w:p>
          <w:p w:rsidR="00C53BD5" w:rsidRDefault="00C53BD5" w:rsidP="00D47B4F">
            <w:pPr>
              <w:rPr>
                <w:rFonts w:ascii="Arial" w:eastAsia="Arial Unicode MS" w:hAnsi="Arial" w:cs="Arial"/>
                <w:b/>
                <w:bCs/>
                <w:sz w:val="20"/>
                <w:szCs w:val="18"/>
              </w:rPr>
            </w:pPr>
            <w:r>
              <w:rPr>
                <w:rFonts w:ascii="Arial" w:hAnsi="Arial" w:cs="Arial"/>
                <w:b/>
                <w:bCs/>
                <w:sz w:val="20"/>
                <w:szCs w:val="18"/>
              </w:rPr>
              <w:t xml:space="preserve">Měrné emise základních znečišťujících látek REZZO 1-3 v roce </w:t>
            </w:r>
            <w:proofErr w:type="gramStart"/>
            <w:r>
              <w:rPr>
                <w:rFonts w:ascii="Arial" w:hAnsi="Arial" w:cs="Arial"/>
                <w:b/>
                <w:bCs/>
                <w:sz w:val="20"/>
                <w:szCs w:val="18"/>
              </w:rPr>
              <w:t>2002  v t/km2/rok</w:t>
            </w:r>
            <w:proofErr w:type="gramEnd"/>
            <w:r>
              <w:rPr>
                <w:rFonts w:ascii="Arial" w:hAnsi="Arial" w:cs="Arial"/>
                <w:b/>
                <w:bCs/>
                <w:sz w:val="20"/>
                <w:szCs w:val="18"/>
              </w:rPr>
              <w:t xml:space="preserve">               </w:t>
            </w:r>
            <w:r>
              <w:rPr>
                <w:rFonts w:ascii="Arial" w:hAnsi="Arial" w:cs="Arial"/>
                <w:b/>
                <w:bCs/>
                <w:sz w:val="20"/>
                <w:szCs w:val="18"/>
              </w:rPr>
              <w:br/>
              <w:t xml:space="preserve"> </w:t>
            </w:r>
          </w:p>
        </w:tc>
      </w:tr>
      <w:tr w:rsidR="00C53BD5" w:rsidTr="00D47B4F">
        <w:trPr>
          <w:cantSplit/>
          <w:trHeight w:val="255"/>
        </w:trPr>
        <w:tc>
          <w:tcPr>
            <w:tcW w:w="2160" w:type="dxa"/>
            <w:vMerge w:val="restart"/>
            <w:tcBorders>
              <w:left w:val="single" w:sz="8" w:space="0" w:color="auto"/>
              <w:bottom w:val="nil"/>
              <w:right w:val="single" w:sz="4" w:space="0" w:color="auto"/>
            </w:tcBorders>
            <w:noWrap/>
            <w:vAlign w:val="center"/>
          </w:tcPr>
          <w:p w:rsidR="00C53BD5" w:rsidRDefault="00C53BD5" w:rsidP="00D47B4F">
            <w:pPr>
              <w:jc w:val="center"/>
              <w:rPr>
                <w:rFonts w:ascii="Arial" w:eastAsia="Arial Unicode MS" w:hAnsi="Arial" w:cs="Arial"/>
                <w:szCs w:val="18"/>
              </w:rPr>
            </w:pPr>
            <w:r>
              <w:rPr>
                <w:rFonts w:ascii="Arial" w:hAnsi="Arial" w:cs="Arial"/>
                <w:szCs w:val="18"/>
              </w:rPr>
              <w:t>ČR, kraj</w:t>
            </w:r>
          </w:p>
        </w:tc>
        <w:tc>
          <w:tcPr>
            <w:tcW w:w="6665" w:type="dxa"/>
            <w:gridSpan w:val="5"/>
            <w:tcBorders>
              <w:left w:val="nil"/>
              <w:bottom w:val="single" w:sz="4" w:space="0" w:color="auto"/>
              <w:right w:val="single" w:sz="4" w:space="0" w:color="000000"/>
            </w:tcBorders>
            <w:noWrap/>
            <w:vAlign w:val="bottom"/>
          </w:tcPr>
          <w:p w:rsidR="00C53BD5" w:rsidRDefault="00C53BD5" w:rsidP="00D47B4F">
            <w:pPr>
              <w:jc w:val="center"/>
              <w:rPr>
                <w:rFonts w:ascii="Arial" w:eastAsia="Arial Unicode MS" w:hAnsi="Arial" w:cs="Arial"/>
                <w:szCs w:val="18"/>
              </w:rPr>
            </w:pPr>
            <w:r>
              <w:rPr>
                <w:rFonts w:ascii="Arial" w:hAnsi="Arial" w:cs="Arial"/>
                <w:szCs w:val="18"/>
              </w:rPr>
              <w:t>Měrné emise</w:t>
            </w:r>
          </w:p>
        </w:tc>
      </w:tr>
      <w:tr w:rsidR="00C53BD5" w:rsidTr="00D47B4F">
        <w:trPr>
          <w:cantSplit/>
          <w:trHeight w:val="255"/>
        </w:trPr>
        <w:tc>
          <w:tcPr>
            <w:tcW w:w="2160" w:type="dxa"/>
            <w:vMerge/>
            <w:tcBorders>
              <w:top w:val="single" w:sz="8" w:space="0" w:color="auto"/>
              <w:left w:val="single" w:sz="8" w:space="0" w:color="auto"/>
              <w:bottom w:val="nil"/>
              <w:right w:val="single" w:sz="4" w:space="0" w:color="auto"/>
            </w:tcBorders>
            <w:vAlign w:val="center"/>
          </w:tcPr>
          <w:p w:rsidR="00C53BD5" w:rsidRDefault="00C53BD5" w:rsidP="00D47B4F">
            <w:pPr>
              <w:rPr>
                <w:rFonts w:ascii="Arial" w:eastAsia="Arial Unicode MS" w:hAnsi="Arial" w:cs="Arial"/>
                <w:szCs w:val="18"/>
              </w:rPr>
            </w:pPr>
          </w:p>
        </w:tc>
        <w:tc>
          <w:tcPr>
            <w:tcW w:w="1259" w:type="dxa"/>
            <w:tcBorders>
              <w:top w:val="nil"/>
              <w:left w:val="nil"/>
              <w:bottom w:val="single" w:sz="4" w:space="0" w:color="auto"/>
              <w:right w:val="single" w:sz="4" w:space="0" w:color="auto"/>
            </w:tcBorders>
            <w:noWrap/>
            <w:vAlign w:val="bottom"/>
          </w:tcPr>
          <w:p w:rsidR="00C53BD5" w:rsidRDefault="00C53BD5" w:rsidP="00D47B4F">
            <w:pPr>
              <w:jc w:val="center"/>
              <w:rPr>
                <w:rFonts w:ascii="Arial" w:eastAsia="Arial Unicode MS" w:hAnsi="Arial" w:cs="Arial"/>
                <w:szCs w:val="18"/>
              </w:rPr>
            </w:pPr>
            <w:r>
              <w:rPr>
                <w:rFonts w:ascii="Arial" w:hAnsi="Arial" w:cs="Arial"/>
                <w:szCs w:val="18"/>
              </w:rPr>
              <w:t xml:space="preserve">Tuhé </w:t>
            </w:r>
          </w:p>
        </w:tc>
        <w:tc>
          <w:tcPr>
            <w:tcW w:w="2349" w:type="dxa"/>
            <w:gridSpan w:val="2"/>
            <w:tcBorders>
              <w:top w:val="nil"/>
              <w:left w:val="nil"/>
              <w:bottom w:val="single" w:sz="4" w:space="0" w:color="auto"/>
              <w:right w:val="single" w:sz="4" w:space="0" w:color="auto"/>
            </w:tcBorders>
            <w:noWrap/>
            <w:vAlign w:val="bottom"/>
          </w:tcPr>
          <w:p w:rsidR="00C53BD5" w:rsidRDefault="00C53BD5" w:rsidP="00D47B4F">
            <w:pPr>
              <w:jc w:val="center"/>
              <w:rPr>
                <w:rFonts w:ascii="Arial" w:eastAsia="Arial Unicode MS" w:hAnsi="Arial" w:cs="Arial"/>
                <w:szCs w:val="18"/>
              </w:rPr>
            </w:pPr>
            <w:r>
              <w:rPr>
                <w:rFonts w:ascii="Arial" w:hAnsi="Arial" w:cs="Arial"/>
                <w:szCs w:val="18"/>
              </w:rPr>
              <w:t>Oxid siřičitý</w:t>
            </w:r>
          </w:p>
        </w:tc>
        <w:tc>
          <w:tcPr>
            <w:tcW w:w="1260" w:type="dxa"/>
            <w:tcBorders>
              <w:top w:val="nil"/>
              <w:left w:val="nil"/>
              <w:bottom w:val="single" w:sz="4" w:space="0" w:color="auto"/>
              <w:right w:val="single" w:sz="4" w:space="0" w:color="auto"/>
            </w:tcBorders>
            <w:noWrap/>
            <w:vAlign w:val="bottom"/>
          </w:tcPr>
          <w:p w:rsidR="00C53BD5" w:rsidRDefault="00C53BD5" w:rsidP="00D47B4F">
            <w:pPr>
              <w:jc w:val="center"/>
              <w:rPr>
                <w:rFonts w:ascii="Arial" w:eastAsia="Arial Unicode MS" w:hAnsi="Arial" w:cs="Arial"/>
                <w:szCs w:val="18"/>
              </w:rPr>
            </w:pPr>
            <w:r>
              <w:rPr>
                <w:rFonts w:ascii="Arial" w:hAnsi="Arial" w:cs="Arial"/>
                <w:szCs w:val="18"/>
              </w:rPr>
              <w:t>Oxidy dusíku</w:t>
            </w:r>
          </w:p>
        </w:tc>
        <w:tc>
          <w:tcPr>
            <w:tcW w:w="1797" w:type="dxa"/>
            <w:tcBorders>
              <w:top w:val="nil"/>
              <w:left w:val="nil"/>
              <w:bottom w:val="single" w:sz="4" w:space="0" w:color="auto"/>
              <w:right w:val="single" w:sz="4" w:space="0" w:color="auto"/>
            </w:tcBorders>
            <w:noWrap/>
            <w:vAlign w:val="bottom"/>
          </w:tcPr>
          <w:p w:rsidR="00C53BD5" w:rsidRDefault="00C53BD5" w:rsidP="00D47B4F">
            <w:pPr>
              <w:jc w:val="center"/>
              <w:rPr>
                <w:rFonts w:ascii="Arial" w:eastAsia="Arial Unicode MS" w:hAnsi="Arial" w:cs="Arial"/>
                <w:szCs w:val="18"/>
              </w:rPr>
            </w:pPr>
            <w:r>
              <w:rPr>
                <w:rFonts w:ascii="Arial" w:hAnsi="Arial" w:cs="Arial"/>
                <w:szCs w:val="18"/>
              </w:rPr>
              <w:t>Oxid uhelnatý</w:t>
            </w:r>
          </w:p>
        </w:tc>
      </w:tr>
      <w:tr w:rsidR="00C53BD5" w:rsidTr="00D47B4F">
        <w:trPr>
          <w:cantSplit/>
          <w:trHeight w:val="270"/>
        </w:trPr>
        <w:tc>
          <w:tcPr>
            <w:tcW w:w="2160" w:type="dxa"/>
            <w:vMerge/>
            <w:tcBorders>
              <w:top w:val="single" w:sz="8" w:space="0" w:color="auto"/>
              <w:left w:val="single" w:sz="8" w:space="0" w:color="auto"/>
              <w:bottom w:val="nil"/>
              <w:right w:val="single" w:sz="4" w:space="0" w:color="auto"/>
            </w:tcBorders>
            <w:vAlign w:val="center"/>
          </w:tcPr>
          <w:p w:rsidR="00C53BD5" w:rsidRDefault="00C53BD5" w:rsidP="00D47B4F">
            <w:pPr>
              <w:rPr>
                <w:rFonts w:ascii="Arial" w:eastAsia="Arial Unicode MS" w:hAnsi="Arial" w:cs="Arial"/>
                <w:szCs w:val="18"/>
              </w:rPr>
            </w:pPr>
          </w:p>
        </w:tc>
        <w:tc>
          <w:tcPr>
            <w:tcW w:w="1259" w:type="dxa"/>
            <w:tcBorders>
              <w:top w:val="nil"/>
              <w:left w:val="nil"/>
              <w:bottom w:val="single" w:sz="4" w:space="0" w:color="auto"/>
              <w:right w:val="single" w:sz="4" w:space="0" w:color="auto"/>
            </w:tcBorders>
            <w:noWrap/>
            <w:vAlign w:val="bottom"/>
          </w:tcPr>
          <w:p w:rsidR="00C53BD5" w:rsidRDefault="00C53BD5" w:rsidP="00D47B4F">
            <w:pPr>
              <w:jc w:val="center"/>
              <w:rPr>
                <w:rFonts w:ascii="Arial" w:eastAsia="Arial Unicode MS" w:hAnsi="Arial" w:cs="Arial"/>
                <w:szCs w:val="18"/>
              </w:rPr>
            </w:pPr>
            <w:r>
              <w:rPr>
                <w:rFonts w:ascii="Arial" w:hAnsi="Arial" w:cs="Arial"/>
                <w:szCs w:val="18"/>
              </w:rPr>
              <w:t> </w:t>
            </w:r>
          </w:p>
        </w:tc>
        <w:tc>
          <w:tcPr>
            <w:tcW w:w="2349" w:type="dxa"/>
            <w:gridSpan w:val="2"/>
            <w:tcBorders>
              <w:top w:val="nil"/>
              <w:left w:val="nil"/>
              <w:bottom w:val="single" w:sz="4" w:space="0" w:color="auto"/>
              <w:right w:val="single" w:sz="4" w:space="0" w:color="auto"/>
            </w:tcBorders>
            <w:noWrap/>
            <w:vAlign w:val="bottom"/>
          </w:tcPr>
          <w:p w:rsidR="00C53BD5" w:rsidRDefault="00C53BD5" w:rsidP="00D47B4F">
            <w:pPr>
              <w:jc w:val="center"/>
              <w:rPr>
                <w:rFonts w:ascii="Arial" w:eastAsia="Arial Unicode MS" w:hAnsi="Arial" w:cs="Arial"/>
                <w:szCs w:val="18"/>
              </w:rPr>
            </w:pPr>
            <w:r>
              <w:rPr>
                <w:rFonts w:ascii="Arial" w:hAnsi="Arial" w:cs="Arial"/>
                <w:szCs w:val="18"/>
              </w:rPr>
              <w:t>SO</w:t>
            </w:r>
            <w:r>
              <w:rPr>
                <w:rFonts w:ascii="Arial" w:hAnsi="Arial" w:cs="Arial"/>
                <w:szCs w:val="18"/>
                <w:vertAlign w:val="subscript"/>
              </w:rPr>
              <w:t>2</w:t>
            </w:r>
          </w:p>
        </w:tc>
        <w:tc>
          <w:tcPr>
            <w:tcW w:w="1260" w:type="dxa"/>
            <w:tcBorders>
              <w:top w:val="nil"/>
              <w:left w:val="nil"/>
              <w:bottom w:val="single" w:sz="4" w:space="0" w:color="auto"/>
              <w:right w:val="single" w:sz="4" w:space="0" w:color="auto"/>
            </w:tcBorders>
            <w:noWrap/>
            <w:vAlign w:val="bottom"/>
          </w:tcPr>
          <w:p w:rsidR="00C53BD5" w:rsidRDefault="00C53BD5" w:rsidP="00D47B4F">
            <w:pPr>
              <w:jc w:val="center"/>
              <w:rPr>
                <w:rFonts w:ascii="Arial" w:eastAsia="Arial Unicode MS" w:hAnsi="Arial" w:cs="Arial"/>
                <w:szCs w:val="18"/>
              </w:rPr>
            </w:pPr>
            <w:r>
              <w:rPr>
                <w:rFonts w:ascii="Arial" w:hAnsi="Arial" w:cs="Arial"/>
                <w:szCs w:val="18"/>
              </w:rPr>
              <w:t>NO</w:t>
            </w:r>
            <w:r>
              <w:rPr>
                <w:rFonts w:ascii="Arial" w:hAnsi="Arial" w:cs="Arial"/>
                <w:szCs w:val="18"/>
                <w:vertAlign w:val="subscript"/>
              </w:rPr>
              <w:t>x</w:t>
            </w:r>
          </w:p>
        </w:tc>
        <w:tc>
          <w:tcPr>
            <w:tcW w:w="1797" w:type="dxa"/>
            <w:tcBorders>
              <w:top w:val="nil"/>
              <w:left w:val="nil"/>
              <w:bottom w:val="single" w:sz="4" w:space="0" w:color="auto"/>
              <w:right w:val="single" w:sz="4" w:space="0" w:color="auto"/>
            </w:tcBorders>
            <w:noWrap/>
            <w:vAlign w:val="bottom"/>
          </w:tcPr>
          <w:p w:rsidR="00C53BD5" w:rsidRDefault="00C53BD5" w:rsidP="00D47B4F">
            <w:pPr>
              <w:jc w:val="center"/>
              <w:rPr>
                <w:rFonts w:ascii="Arial" w:eastAsia="Arial Unicode MS" w:hAnsi="Arial" w:cs="Arial"/>
                <w:szCs w:val="18"/>
              </w:rPr>
            </w:pPr>
            <w:r>
              <w:rPr>
                <w:rFonts w:ascii="Arial" w:hAnsi="Arial" w:cs="Arial"/>
                <w:szCs w:val="18"/>
              </w:rPr>
              <w:t>CO</w:t>
            </w:r>
          </w:p>
        </w:tc>
      </w:tr>
      <w:tr w:rsidR="00C53BD5" w:rsidTr="00D47B4F">
        <w:trPr>
          <w:hidden/>
        </w:trPr>
        <w:tc>
          <w:tcPr>
            <w:tcW w:w="2160" w:type="dxa"/>
            <w:tcBorders>
              <w:top w:val="nil"/>
              <w:left w:val="single" w:sz="8" w:space="0" w:color="auto"/>
              <w:bottom w:val="single" w:sz="4" w:space="0" w:color="auto"/>
              <w:right w:val="single" w:sz="4" w:space="0" w:color="auto"/>
            </w:tcBorders>
            <w:noWrap/>
            <w:vAlign w:val="bottom"/>
          </w:tcPr>
          <w:p w:rsidR="00C53BD5" w:rsidRDefault="00C53BD5" w:rsidP="00D47B4F">
            <w:pPr>
              <w:rPr>
                <w:rFonts w:ascii="Arial" w:eastAsia="Arial Unicode MS" w:hAnsi="Arial" w:cs="Arial"/>
                <w:vanish/>
              </w:rPr>
            </w:pPr>
            <w:r>
              <w:rPr>
                <w:rFonts w:ascii="Arial" w:hAnsi="Arial" w:cs="Arial"/>
                <w:vanish/>
                <w:szCs w:val="18"/>
              </w:rPr>
              <w:t> </w:t>
            </w:r>
          </w:p>
        </w:tc>
        <w:tc>
          <w:tcPr>
            <w:tcW w:w="1259" w:type="dxa"/>
            <w:tcBorders>
              <w:top w:val="nil"/>
              <w:left w:val="nil"/>
              <w:bottom w:val="single" w:sz="4" w:space="0" w:color="auto"/>
              <w:right w:val="single" w:sz="4" w:space="0" w:color="auto"/>
            </w:tcBorders>
            <w:noWrap/>
            <w:vAlign w:val="bottom"/>
          </w:tcPr>
          <w:p w:rsidR="00C53BD5" w:rsidRDefault="00C53BD5" w:rsidP="00D47B4F">
            <w:pPr>
              <w:rPr>
                <w:rFonts w:ascii="Arial" w:eastAsia="Arial Unicode MS" w:hAnsi="Arial" w:cs="Arial"/>
                <w:vanish/>
              </w:rPr>
            </w:pPr>
            <w:r>
              <w:rPr>
                <w:rFonts w:ascii="Arial" w:hAnsi="Arial" w:cs="Arial"/>
                <w:vanish/>
                <w:szCs w:val="18"/>
              </w:rPr>
              <w:t> </w:t>
            </w:r>
          </w:p>
        </w:tc>
        <w:tc>
          <w:tcPr>
            <w:tcW w:w="2349" w:type="dxa"/>
            <w:gridSpan w:val="2"/>
            <w:tcBorders>
              <w:top w:val="nil"/>
              <w:left w:val="nil"/>
              <w:bottom w:val="single" w:sz="4" w:space="0" w:color="auto"/>
              <w:right w:val="single" w:sz="4" w:space="0" w:color="auto"/>
            </w:tcBorders>
            <w:noWrap/>
            <w:vAlign w:val="bottom"/>
          </w:tcPr>
          <w:p w:rsidR="00C53BD5" w:rsidRDefault="00C53BD5" w:rsidP="00D47B4F">
            <w:pPr>
              <w:rPr>
                <w:rFonts w:ascii="Arial" w:eastAsia="Arial Unicode MS" w:hAnsi="Arial" w:cs="Arial"/>
                <w:vanish/>
              </w:rPr>
            </w:pPr>
            <w:r>
              <w:rPr>
                <w:rFonts w:ascii="Arial" w:hAnsi="Arial" w:cs="Arial"/>
                <w:vanish/>
                <w:szCs w:val="18"/>
              </w:rPr>
              <w:t> </w:t>
            </w:r>
          </w:p>
        </w:tc>
        <w:tc>
          <w:tcPr>
            <w:tcW w:w="1260" w:type="dxa"/>
            <w:tcBorders>
              <w:top w:val="nil"/>
              <w:left w:val="nil"/>
              <w:bottom w:val="single" w:sz="4" w:space="0" w:color="auto"/>
              <w:right w:val="single" w:sz="4" w:space="0" w:color="auto"/>
            </w:tcBorders>
            <w:noWrap/>
            <w:vAlign w:val="bottom"/>
          </w:tcPr>
          <w:p w:rsidR="00C53BD5" w:rsidRDefault="00C53BD5" w:rsidP="00D47B4F">
            <w:pPr>
              <w:rPr>
                <w:rFonts w:ascii="Arial" w:eastAsia="Arial Unicode MS" w:hAnsi="Arial" w:cs="Arial"/>
                <w:vanish/>
              </w:rPr>
            </w:pPr>
            <w:r>
              <w:rPr>
                <w:rFonts w:ascii="Arial" w:hAnsi="Arial" w:cs="Arial"/>
                <w:vanish/>
                <w:szCs w:val="18"/>
              </w:rPr>
              <w:t> </w:t>
            </w:r>
          </w:p>
        </w:tc>
        <w:tc>
          <w:tcPr>
            <w:tcW w:w="1797" w:type="dxa"/>
            <w:tcBorders>
              <w:top w:val="nil"/>
              <w:left w:val="nil"/>
              <w:bottom w:val="single" w:sz="4" w:space="0" w:color="auto"/>
              <w:right w:val="single" w:sz="4" w:space="0" w:color="auto"/>
            </w:tcBorders>
            <w:noWrap/>
            <w:vAlign w:val="bottom"/>
          </w:tcPr>
          <w:p w:rsidR="00C53BD5" w:rsidRDefault="00C53BD5" w:rsidP="00D47B4F">
            <w:pPr>
              <w:rPr>
                <w:rFonts w:ascii="Arial" w:eastAsia="Arial Unicode MS" w:hAnsi="Arial" w:cs="Arial"/>
                <w:vanish/>
              </w:rPr>
            </w:pPr>
            <w:r>
              <w:rPr>
                <w:rFonts w:ascii="Arial" w:hAnsi="Arial" w:cs="Arial"/>
                <w:vanish/>
                <w:szCs w:val="18"/>
              </w:rPr>
              <w:t> </w:t>
            </w:r>
          </w:p>
        </w:tc>
      </w:tr>
      <w:tr w:rsidR="00C53BD5" w:rsidTr="00D47B4F">
        <w:trPr>
          <w:trHeight w:val="255"/>
        </w:trPr>
        <w:tc>
          <w:tcPr>
            <w:tcW w:w="2160" w:type="dxa"/>
            <w:tcBorders>
              <w:top w:val="nil"/>
              <w:left w:val="single" w:sz="8" w:space="0" w:color="auto"/>
              <w:bottom w:val="single" w:sz="4" w:space="0" w:color="auto"/>
              <w:right w:val="single" w:sz="4" w:space="0" w:color="auto"/>
            </w:tcBorders>
            <w:noWrap/>
            <w:vAlign w:val="bottom"/>
          </w:tcPr>
          <w:p w:rsidR="00C53BD5" w:rsidRDefault="00C53BD5" w:rsidP="00D47B4F">
            <w:pPr>
              <w:rPr>
                <w:rFonts w:ascii="Arial" w:eastAsia="Arial Unicode MS" w:hAnsi="Arial" w:cs="Arial"/>
                <w:szCs w:val="18"/>
              </w:rPr>
            </w:pPr>
            <w:r>
              <w:rPr>
                <w:rFonts w:ascii="Arial" w:hAnsi="Arial" w:cs="Arial"/>
                <w:szCs w:val="18"/>
              </w:rPr>
              <w:t xml:space="preserve"> Česká republika</w:t>
            </w:r>
          </w:p>
        </w:tc>
        <w:tc>
          <w:tcPr>
            <w:tcW w:w="1259" w:type="dxa"/>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szCs w:val="18"/>
              </w:rPr>
            </w:pPr>
            <w:r>
              <w:rPr>
                <w:rFonts w:ascii="Arial" w:hAnsi="Arial" w:cs="Arial" w:hint="eastAsia"/>
                <w:szCs w:val="18"/>
              </w:rPr>
              <w:t>0,6</w:t>
            </w:r>
          </w:p>
        </w:tc>
        <w:tc>
          <w:tcPr>
            <w:tcW w:w="2349" w:type="dxa"/>
            <w:gridSpan w:val="2"/>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szCs w:val="18"/>
              </w:rPr>
            </w:pPr>
            <w:r>
              <w:rPr>
                <w:rFonts w:ascii="Arial" w:hAnsi="Arial" w:cs="Arial" w:hint="eastAsia"/>
                <w:szCs w:val="18"/>
              </w:rPr>
              <w:t>2,9</w:t>
            </w:r>
          </w:p>
        </w:tc>
        <w:tc>
          <w:tcPr>
            <w:tcW w:w="1260" w:type="dxa"/>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szCs w:val="18"/>
              </w:rPr>
            </w:pPr>
            <w:r>
              <w:rPr>
                <w:rFonts w:ascii="Arial" w:hAnsi="Arial" w:cs="Arial" w:hint="eastAsia"/>
                <w:szCs w:val="18"/>
              </w:rPr>
              <w:t>2,1</w:t>
            </w:r>
          </w:p>
        </w:tc>
        <w:tc>
          <w:tcPr>
            <w:tcW w:w="1797" w:type="dxa"/>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szCs w:val="18"/>
              </w:rPr>
            </w:pPr>
            <w:r>
              <w:rPr>
                <w:rFonts w:ascii="Arial" w:hAnsi="Arial" w:cs="Arial" w:hint="eastAsia"/>
                <w:szCs w:val="18"/>
              </w:rPr>
              <w:t>3,3</w:t>
            </w:r>
          </w:p>
        </w:tc>
      </w:tr>
      <w:tr w:rsidR="00C53BD5" w:rsidTr="00D47B4F">
        <w:trPr>
          <w:trHeight w:val="255"/>
        </w:trPr>
        <w:tc>
          <w:tcPr>
            <w:tcW w:w="2160" w:type="dxa"/>
            <w:tcBorders>
              <w:top w:val="nil"/>
              <w:left w:val="single" w:sz="8" w:space="0" w:color="auto"/>
              <w:bottom w:val="single" w:sz="4" w:space="0" w:color="auto"/>
              <w:right w:val="single" w:sz="4" w:space="0" w:color="auto"/>
            </w:tcBorders>
            <w:noWrap/>
            <w:vAlign w:val="bottom"/>
          </w:tcPr>
          <w:p w:rsidR="00C53BD5" w:rsidRDefault="00C53BD5" w:rsidP="00D47B4F">
            <w:pPr>
              <w:rPr>
                <w:rFonts w:ascii="Arial" w:eastAsia="Arial Unicode MS" w:hAnsi="Arial" w:cs="Arial"/>
                <w:b/>
                <w:bCs/>
                <w:szCs w:val="18"/>
              </w:rPr>
            </w:pPr>
            <w:r>
              <w:rPr>
                <w:rFonts w:ascii="Arial" w:hAnsi="Arial" w:cs="Arial"/>
                <w:b/>
                <w:bCs/>
                <w:szCs w:val="18"/>
              </w:rPr>
              <w:t xml:space="preserve"> Jihočeský</w:t>
            </w:r>
          </w:p>
        </w:tc>
        <w:tc>
          <w:tcPr>
            <w:tcW w:w="1259" w:type="dxa"/>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b/>
                <w:bCs/>
                <w:szCs w:val="18"/>
              </w:rPr>
            </w:pPr>
            <w:r>
              <w:rPr>
                <w:rFonts w:ascii="Arial" w:hAnsi="Arial" w:cs="Arial"/>
                <w:b/>
                <w:bCs/>
                <w:szCs w:val="18"/>
              </w:rPr>
              <w:t>0,5</w:t>
            </w:r>
          </w:p>
        </w:tc>
        <w:tc>
          <w:tcPr>
            <w:tcW w:w="2349" w:type="dxa"/>
            <w:gridSpan w:val="2"/>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b/>
                <w:bCs/>
                <w:szCs w:val="18"/>
              </w:rPr>
            </w:pPr>
            <w:r>
              <w:rPr>
                <w:rFonts w:ascii="Arial" w:hAnsi="Arial" w:cs="Arial"/>
                <w:b/>
                <w:bCs/>
                <w:szCs w:val="18"/>
              </w:rPr>
              <w:t>1,1</w:t>
            </w:r>
          </w:p>
        </w:tc>
        <w:tc>
          <w:tcPr>
            <w:tcW w:w="1260" w:type="dxa"/>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b/>
                <w:bCs/>
                <w:szCs w:val="18"/>
              </w:rPr>
            </w:pPr>
            <w:r>
              <w:rPr>
                <w:rFonts w:ascii="Arial" w:hAnsi="Arial" w:cs="Arial"/>
                <w:b/>
                <w:bCs/>
                <w:szCs w:val="18"/>
              </w:rPr>
              <w:t>0,5</w:t>
            </w:r>
          </w:p>
        </w:tc>
        <w:tc>
          <w:tcPr>
            <w:tcW w:w="1797" w:type="dxa"/>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b/>
                <w:bCs/>
                <w:szCs w:val="18"/>
              </w:rPr>
            </w:pPr>
            <w:r>
              <w:rPr>
                <w:rFonts w:ascii="Arial" w:hAnsi="Arial" w:cs="Arial"/>
                <w:b/>
                <w:bCs/>
                <w:szCs w:val="18"/>
              </w:rPr>
              <w:t>1,2</w:t>
            </w:r>
          </w:p>
        </w:tc>
      </w:tr>
      <w:tr w:rsidR="00C53BD5" w:rsidTr="00D47B4F">
        <w:trPr>
          <w:trHeight w:val="255"/>
        </w:trPr>
        <w:tc>
          <w:tcPr>
            <w:tcW w:w="2160" w:type="dxa"/>
            <w:tcBorders>
              <w:top w:val="nil"/>
              <w:left w:val="single" w:sz="8" w:space="0" w:color="auto"/>
              <w:bottom w:val="single" w:sz="4" w:space="0" w:color="auto"/>
              <w:right w:val="single" w:sz="4" w:space="0" w:color="auto"/>
            </w:tcBorders>
            <w:noWrap/>
            <w:vAlign w:val="bottom"/>
          </w:tcPr>
          <w:p w:rsidR="00C53BD5" w:rsidRDefault="00C53BD5" w:rsidP="00D47B4F">
            <w:pPr>
              <w:rPr>
                <w:rFonts w:ascii="Arial" w:eastAsia="Arial Unicode MS" w:hAnsi="Arial" w:cs="Arial"/>
                <w:szCs w:val="18"/>
              </w:rPr>
            </w:pPr>
            <w:r>
              <w:rPr>
                <w:rFonts w:ascii="Arial" w:hAnsi="Arial" w:cs="Arial"/>
                <w:szCs w:val="18"/>
              </w:rPr>
              <w:t xml:space="preserve"> </w:t>
            </w:r>
            <w:proofErr w:type="gramStart"/>
            <w:r>
              <w:rPr>
                <w:rFonts w:ascii="Arial" w:hAnsi="Arial" w:cs="Arial"/>
                <w:szCs w:val="18"/>
              </w:rPr>
              <w:t>Hl.m.</w:t>
            </w:r>
            <w:proofErr w:type="gramEnd"/>
            <w:r>
              <w:rPr>
                <w:rFonts w:ascii="Arial" w:hAnsi="Arial" w:cs="Arial"/>
                <w:szCs w:val="18"/>
              </w:rPr>
              <w:t>Praha</w:t>
            </w:r>
          </w:p>
        </w:tc>
        <w:tc>
          <w:tcPr>
            <w:tcW w:w="1259" w:type="dxa"/>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szCs w:val="18"/>
              </w:rPr>
            </w:pPr>
            <w:r>
              <w:rPr>
                <w:rFonts w:ascii="Arial" w:hAnsi="Arial" w:cs="Arial"/>
                <w:szCs w:val="18"/>
              </w:rPr>
              <w:t>1,4</w:t>
            </w:r>
          </w:p>
        </w:tc>
        <w:tc>
          <w:tcPr>
            <w:tcW w:w="2349" w:type="dxa"/>
            <w:gridSpan w:val="2"/>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szCs w:val="18"/>
              </w:rPr>
            </w:pPr>
            <w:r>
              <w:rPr>
                <w:rFonts w:ascii="Arial" w:hAnsi="Arial" w:cs="Arial"/>
                <w:szCs w:val="18"/>
              </w:rPr>
              <w:t>4,0</w:t>
            </w:r>
          </w:p>
        </w:tc>
        <w:tc>
          <w:tcPr>
            <w:tcW w:w="1260" w:type="dxa"/>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szCs w:val="18"/>
              </w:rPr>
            </w:pPr>
            <w:r>
              <w:rPr>
                <w:rFonts w:ascii="Arial" w:hAnsi="Arial" w:cs="Arial"/>
                <w:szCs w:val="18"/>
              </w:rPr>
              <w:t>7,1</w:t>
            </w:r>
          </w:p>
        </w:tc>
        <w:tc>
          <w:tcPr>
            <w:tcW w:w="1797" w:type="dxa"/>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szCs w:val="18"/>
              </w:rPr>
            </w:pPr>
            <w:r>
              <w:rPr>
                <w:rFonts w:ascii="Arial" w:hAnsi="Arial" w:cs="Arial"/>
                <w:szCs w:val="18"/>
              </w:rPr>
              <w:t>5,9</w:t>
            </w:r>
          </w:p>
        </w:tc>
      </w:tr>
      <w:tr w:rsidR="00C53BD5" w:rsidTr="00D47B4F">
        <w:trPr>
          <w:trHeight w:val="255"/>
        </w:trPr>
        <w:tc>
          <w:tcPr>
            <w:tcW w:w="2160" w:type="dxa"/>
            <w:tcBorders>
              <w:top w:val="nil"/>
              <w:left w:val="single" w:sz="8" w:space="0" w:color="auto"/>
              <w:bottom w:val="single" w:sz="4" w:space="0" w:color="auto"/>
              <w:right w:val="single" w:sz="4" w:space="0" w:color="auto"/>
            </w:tcBorders>
            <w:noWrap/>
            <w:vAlign w:val="bottom"/>
          </w:tcPr>
          <w:p w:rsidR="00C53BD5" w:rsidRDefault="00C53BD5" w:rsidP="00D47B4F">
            <w:pPr>
              <w:rPr>
                <w:rFonts w:ascii="Arial" w:hAnsi="Arial" w:cs="Arial"/>
                <w:szCs w:val="18"/>
              </w:rPr>
            </w:pPr>
            <w:r>
              <w:rPr>
                <w:rFonts w:ascii="Arial" w:hAnsi="Arial" w:cs="Arial"/>
                <w:szCs w:val="18"/>
              </w:rPr>
              <w:t>Moravskoslezský</w:t>
            </w:r>
          </w:p>
        </w:tc>
        <w:tc>
          <w:tcPr>
            <w:tcW w:w="1259" w:type="dxa"/>
            <w:tcBorders>
              <w:top w:val="nil"/>
              <w:left w:val="nil"/>
              <w:bottom w:val="single" w:sz="4" w:space="0" w:color="auto"/>
              <w:right w:val="single" w:sz="4" w:space="0" w:color="auto"/>
            </w:tcBorders>
            <w:noWrap/>
            <w:vAlign w:val="bottom"/>
          </w:tcPr>
          <w:p w:rsidR="00C53BD5" w:rsidRDefault="00C53BD5" w:rsidP="00D47B4F">
            <w:pPr>
              <w:jc w:val="right"/>
              <w:rPr>
                <w:rFonts w:ascii="Arial" w:hAnsi="Arial" w:cs="Arial"/>
                <w:szCs w:val="18"/>
              </w:rPr>
            </w:pPr>
            <w:r>
              <w:rPr>
                <w:rFonts w:ascii="Arial" w:hAnsi="Arial" w:cs="Arial"/>
                <w:szCs w:val="18"/>
              </w:rPr>
              <w:t>1,4</w:t>
            </w:r>
          </w:p>
        </w:tc>
        <w:tc>
          <w:tcPr>
            <w:tcW w:w="2349" w:type="dxa"/>
            <w:gridSpan w:val="2"/>
            <w:tcBorders>
              <w:top w:val="nil"/>
              <w:left w:val="nil"/>
              <w:bottom w:val="single" w:sz="4" w:space="0" w:color="auto"/>
              <w:right w:val="single" w:sz="4" w:space="0" w:color="auto"/>
            </w:tcBorders>
            <w:noWrap/>
            <w:vAlign w:val="bottom"/>
          </w:tcPr>
          <w:p w:rsidR="00C53BD5" w:rsidRDefault="00C53BD5" w:rsidP="00D47B4F">
            <w:pPr>
              <w:jc w:val="right"/>
              <w:rPr>
                <w:rFonts w:ascii="Arial" w:hAnsi="Arial" w:cs="Arial"/>
                <w:szCs w:val="18"/>
              </w:rPr>
            </w:pPr>
            <w:r>
              <w:rPr>
                <w:rFonts w:ascii="Arial" w:hAnsi="Arial" w:cs="Arial"/>
                <w:szCs w:val="18"/>
              </w:rPr>
              <w:t>5,2</w:t>
            </w:r>
          </w:p>
        </w:tc>
        <w:tc>
          <w:tcPr>
            <w:tcW w:w="1260" w:type="dxa"/>
            <w:tcBorders>
              <w:top w:val="nil"/>
              <w:left w:val="nil"/>
              <w:bottom w:val="single" w:sz="4" w:space="0" w:color="auto"/>
              <w:right w:val="single" w:sz="4" w:space="0" w:color="auto"/>
            </w:tcBorders>
            <w:noWrap/>
            <w:vAlign w:val="bottom"/>
          </w:tcPr>
          <w:p w:rsidR="00C53BD5" w:rsidRDefault="00C53BD5" w:rsidP="00D47B4F">
            <w:pPr>
              <w:jc w:val="right"/>
              <w:rPr>
                <w:rFonts w:ascii="Arial" w:hAnsi="Arial" w:cs="Arial"/>
                <w:szCs w:val="18"/>
              </w:rPr>
            </w:pPr>
            <w:r>
              <w:rPr>
                <w:rFonts w:ascii="Arial" w:hAnsi="Arial" w:cs="Arial"/>
                <w:szCs w:val="18"/>
              </w:rPr>
              <w:t>4,3</w:t>
            </w:r>
          </w:p>
        </w:tc>
        <w:tc>
          <w:tcPr>
            <w:tcW w:w="1797" w:type="dxa"/>
            <w:tcBorders>
              <w:top w:val="nil"/>
              <w:left w:val="nil"/>
              <w:bottom w:val="single" w:sz="4" w:space="0" w:color="auto"/>
              <w:right w:val="single" w:sz="4" w:space="0" w:color="auto"/>
            </w:tcBorders>
            <w:noWrap/>
            <w:vAlign w:val="bottom"/>
          </w:tcPr>
          <w:p w:rsidR="00C53BD5" w:rsidRDefault="00C53BD5" w:rsidP="00D47B4F">
            <w:pPr>
              <w:jc w:val="right"/>
              <w:rPr>
                <w:rFonts w:ascii="Arial" w:hAnsi="Arial" w:cs="Arial"/>
                <w:szCs w:val="18"/>
              </w:rPr>
            </w:pPr>
            <w:r>
              <w:rPr>
                <w:rFonts w:ascii="Arial" w:hAnsi="Arial" w:cs="Arial"/>
                <w:szCs w:val="18"/>
              </w:rPr>
              <w:t>23,5</w:t>
            </w:r>
          </w:p>
        </w:tc>
      </w:tr>
      <w:tr w:rsidR="00C53BD5" w:rsidTr="00D47B4F">
        <w:trPr>
          <w:trHeight w:val="255"/>
        </w:trPr>
        <w:tc>
          <w:tcPr>
            <w:tcW w:w="2160" w:type="dxa"/>
            <w:tcBorders>
              <w:top w:val="nil"/>
              <w:left w:val="single" w:sz="8" w:space="0" w:color="auto"/>
              <w:bottom w:val="single" w:sz="4" w:space="0" w:color="auto"/>
              <w:right w:val="single" w:sz="4" w:space="0" w:color="auto"/>
            </w:tcBorders>
            <w:noWrap/>
            <w:vAlign w:val="bottom"/>
          </w:tcPr>
          <w:p w:rsidR="00C53BD5" w:rsidRDefault="00C53BD5" w:rsidP="00D47B4F">
            <w:pPr>
              <w:rPr>
                <w:rFonts w:ascii="Arial" w:eastAsia="Arial Unicode MS" w:hAnsi="Arial" w:cs="Arial"/>
                <w:szCs w:val="18"/>
              </w:rPr>
            </w:pPr>
            <w:r>
              <w:rPr>
                <w:rFonts w:ascii="Arial" w:hAnsi="Arial" w:cs="Arial"/>
                <w:szCs w:val="18"/>
              </w:rPr>
              <w:t xml:space="preserve"> Jihomoravský</w:t>
            </w:r>
          </w:p>
        </w:tc>
        <w:tc>
          <w:tcPr>
            <w:tcW w:w="1259" w:type="dxa"/>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szCs w:val="18"/>
              </w:rPr>
            </w:pPr>
            <w:r>
              <w:rPr>
                <w:rFonts w:ascii="Arial" w:hAnsi="Arial" w:cs="Arial"/>
                <w:szCs w:val="18"/>
              </w:rPr>
              <w:t>0,3</w:t>
            </w:r>
          </w:p>
        </w:tc>
        <w:tc>
          <w:tcPr>
            <w:tcW w:w="2349" w:type="dxa"/>
            <w:gridSpan w:val="2"/>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szCs w:val="18"/>
              </w:rPr>
            </w:pPr>
            <w:r>
              <w:rPr>
                <w:rFonts w:ascii="Arial" w:hAnsi="Arial" w:cs="Arial"/>
                <w:szCs w:val="18"/>
              </w:rPr>
              <w:t>0,5</w:t>
            </w:r>
          </w:p>
        </w:tc>
        <w:tc>
          <w:tcPr>
            <w:tcW w:w="1260" w:type="dxa"/>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szCs w:val="18"/>
              </w:rPr>
            </w:pPr>
            <w:r>
              <w:rPr>
                <w:rFonts w:ascii="Arial" w:hAnsi="Arial" w:cs="Arial"/>
                <w:szCs w:val="18"/>
              </w:rPr>
              <w:t>0,7</w:t>
            </w:r>
          </w:p>
        </w:tc>
        <w:tc>
          <w:tcPr>
            <w:tcW w:w="1797" w:type="dxa"/>
            <w:tcBorders>
              <w:top w:val="nil"/>
              <w:left w:val="nil"/>
              <w:bottom w:val="single" w:sz="4" w:space="0" w:color="auto"/>
              <w:right w:val="single" w:sz="4" w:space="0" w:color="auto"/>
            </w:tcBorders>
            <w:noWrap/>
            <w:vAlign w:val="bottom"/>
          </w:tcPr>
          <w:p w:rsidR="00C53BD5" w:rsidRDefault="00C53BD5" w:rsidP="00D47B4F">
            <w:pPr>
              <w:jc w:val="right"/>
              <w:rPr>
                <w:rFonts w:ascii="Arial" w:eastAsia="Arial Unicode MS" w:hAnsi="Arial" w:cs="Arial"/>
                <w:szCs w:val="18"/>
              </w:rPr>
            </w:pPr>
            <w:r>
              <w:rPr>
                <w:rFonts w:ascii="Arial" w:hAnsi="Arial" w:cs="Arial"/>
                <w:szCs w:val="18"/>
              </w:rPr>
              <w:t>0,8</w:t>
            </w:r>
          </w:p>
        </w:tc>
      </w:tr>
      <w:tr w:rsidR="00C53BD5" w:rsidTr="00D47B4F">
        <w:trPr>
          <w:trHeight w:val="255"/>
        </w:trPr>
        <w:tc>
          <w:tcPr>
            <w:tcW w:w="3967" w:type="dxa"/>
            <w:gridSpan w:val="3"/>
            <w:tcBorders>
              <w:top w:val="single" w:sz="8" w:space="0" w:color="auto"/>
              <w:left w:val="nil"/>
              <w:bottom w:val="nil"/>
              <w:right w:val="nil"/>
            </w:tcBorders>
            <w:noWrap/>
            <w:vAlign w:val="bottom"/>
          </w:tcPr>
          <w:p w:rsidR="00C53BD5" w:rsidRDefault="00C53BD5" w:rsidP="00D47B4F">
            <w:pPr>
              <w:rPr>
                <w:rFonts w:ascii="Arial" w:eastAsia="Arial Unicode MS" w:hAnsi="Arial" w:cs="Arial"/>
                <w:i/>
                <w:iCs/>
                <w:szCs w:val="16"/>
              </w:rPr>
            </w:pPr>
            <w:r>
              <w:rPr>
                <w:rFonts w:ascii="Arial" w:hAnsi="Arial" w:cs="Arial"/>
                <w:i/>
                <w:iCs/>
                <w:szCs w:val="16"/>
              </w:rPr>
              <w:t>Pramen: ČHMÚ, ČSÚ</w:t>
            </w:r>
          </w:p>
        </w:tc>
        <w:tc>
          <w:tcPr>
            <w:tcW w:w="1801" w:type="dxa"/>
            <w:tcBorders>
              <w:top w:val="nil"/>
              <w:left w:val="nil"/>
              <w:bottom w:val="nil"/>
              <w:right w:val="nil"/>
            </w:tcBorders>
            <w:noWrap/>
            <w:vAlign w:val="bottom"/>
          </w:tcPr>
          <w:p w:rsidR="00C53BD5" w:rsidRDefault="00C53BD5" w:rsidP="00D47B4F">
            <w:pPr>
              <w:rPr>
                <w:rFonts w:ascii="Arial" w:eastAsia="Arial Unicode MS" w:hAnsi="Arial" w:cs="Arial"/>
              </w:rPr>
            </w:pPr>
          </w:p>
        </w:tc>
        <w:tc>
          <w:tcPr>
            <w:tcW w:w="1260" w:type="dxa"/>
            <w:tcBorders>
              <w:top w:val="nil"/>
              <w:left w:val="nil"/>
              <w:bottom w:val="nil"/>
              <w:right w:val="nil"/>
            </w:tcBorders>
            <w:noWrap/>
            <w:vAlign w:val="bottom"/>
          </w:tcPr>
          <w:p w:rsidR="00C53BD5" w:rsidRDefault="00C53BD5" w:rsidP="00D47B4F">
            <w:pPr>
              <w:rPr>
                <w:rFonts w:ascii="Arial" w:eastAsia="Arial Unicode MS" w:hAnsi="Arial" w:cs="Arial"/>
              </w:rPr>
            </w:pPr>
          </w:p>
        </w:tc>
        <w:tc>
          <w:tcPr>
            <w:tcW w:w="1797" w:type="dxa"/>
            <w:tcBorders>
              <w:top w:val="nil"/>
              <w:left w:val="nil"/>
              <w:bottom w:val="nil"/>
              <w:right w:val="nil"/>
            </w:tcBorders>
            <w:noWrap/>
            <w:vAlign w:val="bottom"/>
          </w:tcPr>
          <w:p w:rsidR="00C53BD5" w:rsidRDefault="00C53BD5" w:rsidP="00D47B4F">
            <w:pPr>
              <w:rPr>
                <w:rFonts w:ascii="Arial" w:eastAsia="Arial Unicode MS" w:hAnsi="Arial" w:cs="Arial"/>
              </w:rPr>
            </w:pPr>
          </w:p>
        </w:tc>
      </w:tr>
    </w:tbl>
    <w:p w:rsidR="00C53BD5" w:rsidRDefault="00C53BD5" w:rsidP="00C53BD5">
      <w:pPr>
        <w:pStyle w:val="Norm-Bold"/>
        <w:widowControl/>
        <w:spacing w:before="0" w:line="240" w:lineRule="auto"/>
        <w:rPr>
          <w:bCs/>
          <w:szCs w:val="24"/>
        </w:rPr>
      </w:pPr>
    </w:p>
    <w:p w:rsidR="00C53BD5" w:rsidRDefault="00C53BD5" w:rsidP="00C53BD5">
      <w:pPr>
        <w:pStyle w:val="Norm-Bold"/>
        <w:widowControl/>
        <w:spacing w:before="0" w:line="240" w:lineRule="auto"/>
        <w:rPr>
          <w:b w:val="0"/>
          <w:szCs w:val="24"/>
        </w:rPr>
      </w:pPr>
      <w:r>
        <w:rPr>
          <w:b w:val="0"/>
          <w:szCs w:val="24"/>
        </w:rPr>
        <w:t xml:space="preserve">Vývoj v oblasti životního prostředí je v posledních </w:t>
      </w:r>
      <w:proofErr w:type="gramStart"/>
      <w:r>
        <w:rPr>
          <w:b w:val="0"/>
          <w:szCs w:val="24"/>
        </w:rPr>
        <w:t>10ti</w:t>
      </w:r>
      <w:proofErr w:type="gramEnd"/>
      <w:r>
        <w:rPr>
          <w:b w:val="0"/>
          <w:szCs w:val="24"/>
        </w:rPr>
        <w:t xml:space="preserve"> letech charakterizován výrazným poklesem znečištění ovzduší, zejména emisí oxidu siřičitého. Od r. 2000 se však již výrazněji situace nemění. </w:t>
      </w:r>
    </w:p>
    <w:p w:rsidR="00C53BD5" w:rsidRDefault="00C53BD5" w:rsidP="00C53BD5">
      <w:pPr>
        <w:pStyle w:val="Norm-Bold"/>
        <w:widowControl/>
        <w:spacing w:before="0" w:line="240" w:lineRule="auto"/>
        <w:rPr>
          <w:b w:val="0"/>
          <w:szCs w:val="24"/>
        </w:rPr>
      </w:pPr>
      <w:r>
        <w:rPr>
          <w:b w:val="0"/>
          <w:szCs w:val="24"/>
        </w:rPr>
        <w:t xml:space="preserve">Zlepšuje se rovněž stav povrchových vod. Roste podíl obcí s napojením na čističku odpadních vod, ale požadavky Evropské unie v této oblasti ještě nejsou splněny. Napojení obcí na plyn ze sítě je velmi nízké, obce hledají jiné možnosti využívání obnovitelných zdrojů. </w:t>
      </w:r>
    </w:p>
    <w:p w:rsidR="00C53BD5" w:rsidRDefault="00C53BD5" w:rsidP="00C53BD5">
      <w:pPr>
        <w:pStyle w:val="Norm-Bold"/>
        <w:widowControl/>
        <w:spacing w:before="0" w:line="240" w:lineRule="auto"/>
        <w:rPr>
          <w:b w:val="0"/>
          <w:szCs w:val="24"/>
        </w:rPr>
      </w:pPr>
      <w:r>
        <w:rPr>
          <w:b w:val="0"/>
          <w:szCs w:val="24"/>
        </w:rPr>
        <w:t>Obce ležící na území Blanicko-Otavského mikroregionu mají zpracovanou energetickou koncepci.</w:t>
      </w:r>
    </w:p>
    <w:p w:rsidR="00C53BD5" w:rsidRDefault="00C53BD5" w:rsidP="00C53BD5">
      <w:pPr>
        <w:pStyle w:val="Norm-Bold"/>
        <w:widowControl/>
        <w:spacing w:before="0" w:line="240" w:lineRule="auto"/>
        <w:rPr>
          <w:bCs/>
          <w:szCs w:val="24"/>
        </w:rPr>
      </w:pPr>
    </w:p>
    <w:p w:rsidR="00C53BD5" w:rsidRDefault="00C53BD5" w:rsidP="00C53BD5">
      <w:pPr>
        <w:pStyle w:val="Norm-Bold"/>
        <w:widowControl/>
        <w:spacing w:before="0" w:line="240" w:lineRule="auto"/>
        <w:rPr>
          <w:bCs/>
          <w:i/>
          <w:iCs/>
          <w:szCs w:val="24"/>
        </w:rPr>
      </w:pPr>
      <w:r>
        <w:rPr>
          <w:bCs/>
          <w:i/>
          <w:iCs/>
          <w:szCs w:val="24"/>
        </w:rPr>
        <w:t>Na území MAS Vodňanská ryba se nevyskytuje žádný vážný zdroj znečištění.</w:t>
      </w:r>
    </w:p>
    <w:p w:rsidR="00C53BD5" w:rsidRDefault="00C53BD5" w:rsidP="00C53BD5">
      <w:pPr>
        <w:jc w:val="both"/>
        <w:rPr>
          <w:rFonts w:ascii="Arial" w:hAnsi="Arial"/>
        </w:rPr>
      </w:pPr>
    </w:p>
    <w:p w:rsidR="00C53BD5" w:rsidRPr="000F37BB" w:rsidRDefault="00C53BD5" w:rsidP="000D0456">
      <w:pPr>
        <w:pStyle w:val="Nadpis3"/>
      </w:pPr>
      <w:bookmarkStart w:id="31" w:name="_Toc397239148"/>
      <w:r w:rsidRPr="000F37BB">
        <w:t>Pedologické podmínky</w:t>
      </w:r>
      <w:bookmarkEnd w:id="31"/>
    </w:p>
    <w:p w:rsidR="00C53BD5" w:rsidRDefault="00C53BD5" w:rsidP="00C53BD5">
      <w:pPr>
        <w:pStyle w:val="Zkladntext"/>
        <w:jc w:val="both"/>
        <w:rPr>
          <w:rFonts w:ascii="Arial" w:hAnsi="Arial" w:cs="Arial"/>
          <w:sz w:val="24"/>
        </w:rPr>
      </w:pPr>
      <w:r>
        <w:rPr>
          <w:rFonts w:ascii="Arial" w:hAnsi="Arial" w:cs="Arial"/>
          <w:sz w:val="24"/>
        </w:rPr>
        <w:t>Vývoj půd probíhal v závislosti na vlastnostech půdotvorného substrátu, hydrologických poměrech, reliéfu terénu a klimatických podmínkách. Typologická rozmanitost půd území není velká. Na zvětralinách převážně zastoupených kyselých prvohorních a starohorních hornin v  terénních poměrech svahů a temen vyvýšenin pahorkatiny až vrchoviny za mírně humidního klimatu vznikly na převážné části ploch hnědé půdy (kambizemě). Dále jsou významně zastoupeny různé typy semihydromorfních a hydromorfních půd - ogejených půd (pseudoglejů), glejových půd (glejů) a nivních půd (fluvizemí) - převážně na substrátu různých kvartérních překryvů v terénních poměrech deluvií, údolnic, niv a terénních depresí. V menších okrscích, převážně na substrátu svahovin i ojediněle zastoupených sprašových hlín, jsou v plošším terénu nižších poloh okresu zastoupeny illimerizované půdy (luvizemě), ojediněle i hnědozemě.</w:t>
      </w:r>
    </w:p>
    <w:p w:rsidR="00C53BD5" w:rsidRDefault="00C53BD5" w:rsidP="00C53BD5">
      <w:pPr>
        <w:spacing w:line="240" w:lineRule="atLeast"/>
        <w:jc w:val="both"/>
        <w:rPr>
          <w:b/>
          <w:sz w:val="20"/>
          <w:szCs w:val="20"/>
        </w:rPr>
      </w:pPr>
    </w:p>
    <w:p w:rsidR="00C53BD5" w:rsidRDefault="00C53BD5" w:rsidP="00C53BD5">
      <w:pPr>
        <w:jc w:val="both"/>
        <w:rPr>
          <w:rFonts w:ascii="Arial" w:hAnsi="Arial"/>
        </w:rPr>
      </w:pPr>
      <w:r>
        <w:rPr>
          <w:rFonts w:ascii="Arial" w:hAnsi="Arial"/>
        </w:rPr>
        <w:t xml:space="preserve">Z hlediska půdní druhovosti převažují v řešené oblasti hlinité až hlinitopísčité půdy, v okolí Vodňan se nalézají ostrovy jílovitých půd z třetihorních matečních hornin. Podle zatřídění do půdních typů převažují podzolové půdy a podzoly, jižně do oblasti zasahují výběžky horských lesních půd. V pruhu podél Otavy se vyskytují nivní hnědé půdy.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Většina území byla původně souvisle zalesněna. Vlivem osídlení a rozvojem zemědělství a později průmyslu lesy postupně ustupovaly, takže v současné době pokrývají cca 10% rozlohy. Změnila se nejen jejich rozloha ale i skladba. Téměř všude dnes převládají smrkové monokultury nebo druhotné bory.   </w:t>
      </w:r>
    </w:p>
    <w:p w:rsidR="00C53BD5" w:rsidRDefault="00C53BD5" w:rsidP="00C53BD5">
      <w:pPr>
        <w:jc w:val="both"/>
        <w:rPr>
          <w:rFonts w:ascii="Arial" w:hAnsi="Arial"/>
        </w:rPr>
      </w:pPr>
    </w:p>
    <w:p w:rsidR="00C53BD5" w:rsidRPr="000F37BB" w:rsidRDefault="00C53BD5" w:rsidP="000D0456">
      <w:pPr>
        <w:pStyle w:val="Nadpis3"/>
      </w:pPr>
      <w:bookmarkStart w:id="32" w:name="_Toc397239149"/>
      <w:r w:rsidRPr="000F37BB">
        <w:t>Biogeografické podmínky</w:t>
      </w:r>
      <w:bookmarkEnd w:id="32"/>
    </w:p>
    <w:p w:rsidR="00C53BD5" w:rsidRDefault="00C53BD5" w:rsidP="00C53BD5">
      <w:pPr>
        <w:spacing w:before="120"/>
        <w:jc w:val="both"/>
        <w:rPr>
          <w:rFonts w:ascii="Arial" w:hAnsi="Arial" w:cs="Arial"/>
          <w:szCs w:val="20"/>
        </w:rPr>
      </w:pPr>
      <w:r>
        <w:rPr>
          <w:rFonts w:ascii="Arial" w:hAnsi="Arial" w:cs="Arial"/>
          <w:szCs w:val="20"/>
        </w:rPr>
        <w:t>Z hlediska biogeografického členění České republiky náleží řešené území do pro</w:t>
      </w:r>
      <w:r>
        <w:rPr>
          <w:rFonts w:ascii="Arial" w:hAnsi="Arial" w:cs="Arial"/>
          <w:szCs w:val="20"/>
        </w:rPr>
        <w:softHyphen/>
        <w:t>vincie středoevropských listnatých lesů, podprovincie hercynské, která je rozložena v zá</w:t>
      </w:r>
      <w:r>
        <w:rPr>
          <w:rFonts w:ascii="Arial" w:hAnsi="Arial" w:cs="Arial"/>
          <w:szCs w:val="20"/>
        </w:rPr>
        <w:softHyphen/>
        <w:t>padní a střední části střední Evropy. Vege</w:t>
      </w:r>
      <w:r>
        <w:rPr>
          <w:rFonts w:ascii="Arial" w:hAnsi="Arial" w:cs="Arial"/>
          <w:szCs w:val="20"/>
        </w:rPr>
        <w:softHyphen/>
        <w:t>tace je ovlivňována převážně kyselými krys</w:t>
      </w:r>
      <w:r>
        <w:rPr>
          <w:rFonts w:ascii="Arial" w:hAnsi="Arial" w:cs="Arial"/>
          <w:szCs w:val="20"/>
        </w:rPr>
        <w:softHyphen/>
        <w:t>tali</w:t>
      </w:r>
      <w:r>
        <w:rPr>
          <w:rFonts w:ascii="Arial" w:hAnsi="Arial" w:cs="Arial"/>
          <w:szCs w:val="20"/>
        </w:rPr>
        <w:softHyphen/>
        <w:t>ckými břidlicemi a hlubin</w:t>
      </w:r>
      <w:r>
        <w:rPr>
          <w:rFonts w:ascii="Arial" w:hAnsi="Arial" w:cs="Arial"/>
          <w:szCs w:val="20"/>
        </w:rPr>
        <w:softHyphen/>
        <w:t>nými vulkanity, typickými pro geologicky staré podloží Če</w:t>
      </w:r>
      <w:r>
        <w:rPr>
          <w:rFonts w:ascii="Arial" w:hAnsi="Arial" w:cs="Arial"/>
          <w:szCs w:val="20"/>
        </w:rPr>
        <w:softHyphen/>
        <w:t>ského masívu. Půdy jsou zpravidla kyselé a chudé. Reliéf tvoří většinou pouze vrcho</w:t>
      </w:r>
      <w:r>
        <w:rPr>
          <w:rFonts w:ascii="Arial" w:hAnsi="Arial" w:cs="Arial"/>
          <w:szCs w:val="20"/>
        </w:rPr>
        <w:softHyphen/>
        <w:t>viny a zdvi</w:t>
      </w:r>
      <w:r>
        <w:rPr>
          <w:rFonts w:ascii="Arial" w:hAnsi="Arial" w:cs="Arial"/>
          <w:szCs w:val="20"/>
        </w:rPr>
        <w:softHyphen/>
        <w:t>žené pahorkatiny. Podnebí je přechodné, převážně oceanicky ovlivněné, s čas</w:t>
      </w:r>
      <w:r>
        <w:rPr>
          <w:rFonts w:ascii="Arial" w:hAnsi="Arial" w:cs="Arial"/>
          <w:szCs w:val="20"/>
        </w:rPr>
        <w:softHyphen/>
        <w:t>tými anomá</w:t>
      </w:r>
      <w:r>
        <w:rPr>
          <w:rFonts w:ascii="Arial" w:hAnsi="Arial" w:cs="Arial"/>
          <w:szCs w:val="20"/>
        </w:rPr>
        <w:softHyphen/>
        <w:t>liemi - inverze, srážkový stín. Stejně, jako se MAS Vodňanská ryba na</w:t>
      </w:r>
      <w:r>
        <w:rPr>
          <w:rFonts w:ascii="Arial" w:hAnsi="Arial" w:cs="Arial"/>
          <w:szCs w:val="20"/>
        </w:rPr>
        <w:softHyphen/>
        <w:t>chází na předělu geografických a klimatických jednotek, zde rovněž prochází hranice mezi dvěma bioregiony. Nížina u Vodňan je součástí Českobudějovi</w:t>
      </w:r>
      <w:r>
        <w:rPr>
          <w:rFonts w:ascii="Arial" w:hAnsi="Arial" w:cs="Arial"/>
          <w:szCs w:val="20"/>
        </w:rPr>
        <w:softHyphen/>
        <w:t>ckého bioregionu, vyvýšené území na jihu území již leží v biore</w:t>
      </w:r>
      <w:r>
        <w:rPr>
          <w:rFonts w:ascii="Arial" w:hAnsi="Arial" w:cs="Arial"/>
          <w:szCs w:val="20"/>
        </w:rPr>
        <w:softHyphen/>
        <w:t>gionu Českokrumlovském</w:t>
      </w:r>
    </w:p>
    <w:p w:rsidR="00C53BD5" w:rsidRDefault="00C53BD5" w:rsidP="00C53BD5">
      <w:pPr>
        <w:pStyle w:val="Zkladntext"/>
        <w:jc w:val="both"/>
        <w:rPr>
          <w:rFonts w:ascii="Arial" w:hAnsi="Arial" w:cs="Arial"/>
          <w:sz w:val="24"/>
        </w:rPr>
      </w:pPr>
    </w:p>
    <w:p w:rsidR="00C53BD5" w:rsidRDefault="00C53BD5" w:rsidP="00C53BD5">
      <w:pPr>
        <w:numPr>
          <w:ilvl w:val="1"/>
          <w:numId w:val="7"/>
        </w:numPr>
        <w:tabs>
          <w:tab w:val="clear" w:pos="720"/>
          <w:tab w:val="num" w:pos="540"/>
        </w:tabs>
        <w:spacing w:before="120"/>
        <w:rPr>
          <w:rFonts w:ascii="Arial" w:hAnsi="Arial" w:cs="Arial"/>
          <w:b/>
          <w:sz w:val="28"/>
          <w:szCs w:val="20"/>
        </w:rPr>
      </w:pPr>
      <w:r>
        <w:rPr>
          <w:rFonts w:ascii="Arial" w:hAnsi="Arial" w:cs="Arial"/>
          <w:b/>
          <w:sz w:val="28"/>
          <w:szCs w:val="20"/>
        </w:rPr>
        <w:t>Vegetace (fytocenologie a fytogeografie)</w:t>
      </w:r>
    </w:p>
    <w:p w:rsidR="00C53BD5" w:rsidRDefault="00C53BD5" w:rsidP="00C53BD5">
      <w:pPr>
        <w:pStyle w:val="Nadpis90"/>
        <w:widowControl/>
        <w:spacing w:before="120"/>
        <w:rPr>
          <w:rFonts w:cs="Arial"/>
        </w:rPr>
      </w:pPr>
      <w:r>
        <w:rPr>
          <w:rFonts w:cs="Arial"/>
        </w:rPr>
        <w:t xml:space="preserve">Podle regionálního fytogeografického členění spadá severozápad a západ </w:t>
      </w:r>
      <w:proofErr w:type="gramStart"/>
      <w:r>
        <w:rPr>
          <w:rFonts w:cs="Arial"/>
        </w:rPr>
        <w:t>území  do</w:t>
      </w:r>
      <w:proofErr w:type="gramEnd"/>
      <w:r>
        <w:rPr>
          <w:rFonts w:cs="Arial"/>
        </w:rPr>
        <w:t xml:space="preserve"> fytogeografické oblasti Mezofytika, fytogeografický obvod Českomoravské mezofytikum, okres 37 - Šumavsko - Novohradské podhůří. Jihovýchod </w:t>
      </w:r>
      <w:proofErr w:type="gramStart"/>
      <w:r>
        <w:rPr>
          <w:rFonts w:cs="Arial"/>
        </w:rPr>
        <w:t>uzemí</w:t>
      </w:r>
      <w:proofErr w:type="gramEnd"/>
      <w:r>
        <w:rPr>
          <w:rFonts w:cs="Arial"/>
        </w:rPr>
        <w:t xml:space="preserve"> se </w:t>
      </w:r>
      <w:proofErr w:type="gramStart"/>
      <w:r>
        <w:rPr>
          <w:rFonts w:cs="Arial"/>
        </w:rPr>
        <w:t>nachází</w:t>
      </w:r>
      <w:proofErr w:type="gramEnd"/>
      <w:r>
        <w:rPr>
          <w:rFonts w:cs="Arial"/>
        </w:rPr>
        <w:t xml:space="preserve"> v okrese 38 - Budějovická pánev, náležící ke sdružené územní jednotce mezofytika Jihočeské pánve. </w:t>
      </w:r>
    </w:p>
    <w:p w:rsidR="00C53BD5" w:rsidRDefault="00C53BD5" w:rsidP="00C53BD5">
      <w:pPr>
        <w:pStyle w:val="Nadpis90"/>
        <w:widowControl/>
        <w:spacing w:before="120"/>
        <w:rPr>
          <w:rFonts w:cs="Arial"/>
          <w:b/>
          <w:u w:val="single"/>
        </w:rPr>
      </w:pPr>
      <w:r>
        <w:rPr>
          <w:rFonts w:cs="Arial"/>
          <w:b/>
          <w:u w:val="single"/>
        </w:rPr>
        <w:t>Flóra oblasti pánví</w:t>
      </w:r>
    </w:p>
    <w:p w:rsidR="00C53BD5" w:rsidRDefault="00C53BD5" w:rsidP="00C53BD5">
      <w:pPr>
        <w:pStyle w:val="Nadpis90"/>
        <w:widowControl/>
        <w:spacing w:before="120"/>
        <w:rPr>
          <w:rFonts w:cs="Arial"/>
        </w:rPr>
      </w:pPr>
      <w:r>
        <w:rPr>
          <w:rFonts w:cs="Arial"/>
        </w:rPr>
        <w:t xml:space="preserve">Flóra má z větší části mokřadní charakter, vedle luhů jsou charakteristické porosty acidofilních doubrav a jihočeských hájových společenstev lipových doubrav. </w:t>
      </w:r>
      <w:r>
        <w:rPr>
          <w:rFonts w:cs="Arial"/>
        </w:rPr>
        <w:lastRenderedPageBreak/>
        <w:t xml:space="preserve">Specifické silně kontinentální klima umožňuje výskyt boreálních a boreokontinentálních i některých teplomilných lužních druhů. Ojedinělé, ale významné, jsou drobné lokality svahů podél </w:t>
      </w:r>
      <w:proofErr w:type="gramStart"/>
      <w:r>
        <w:rPr>
          <w:rFonts w:cs="Arial"/>
        </w:rPr>
        <w:t>nivy  Blanice</w:t>
      </w:r>
      <w:proofErr w:type="gramEnd"/>
      <w:r>
        <w:rPr>
          <w:rFonts w:cs="Arial"/>
        </w:rPr>
        <w:t xml:space="preserve"> s pronikáním teplomilné vegetace Povltaví</w:t>
      </w:r>
    </w:p>
    <w:p w:rsidR="00C53BD5" w:rsidRDefault="00C53BD5" w:rsidP="00C53BD5">
      <w:pPr>
        <w:spacing w:before="120"/>
        <w:jc w:val="both"/>
        <w:rPr>
          <w:rFonts w:ascii="Arial" w:hAnsi="Arial" w:cs="Arial"/>
          <w:szCs w:val="20"/>
        </w:rPr>
      </w:pPr>
      <w:r>
        <w:rPr>
          <w:rFonts w:ascii="Arial" w:hAnsi="Arial" w:cs="Arial"/>
          <w:szCs w:val="20"/>
        </w:rPr>
        <w:t>Jako převládající přírodní klimaxová společenstva jsou v širokých nivách Blanice mapovány luhy a olšiny, vyvýšené partie nízkých štěrkových teras a plošin a terénních vln s pseudogleji na hlínách a jílech jsou typickými stanovišti acidofilních doubrav, v partiích nízkých pahorkatin na živnějších substrátech jsou mapovány ostrovy hájové vegetace lipových doubrav. V lokalitách slunných svahů na okraji niv jsou zřejmě zastoupeny i drobné ostrůvky teplomilných doubrav. Původní klimaxová vegetace je na převážné části ploch vytlačena, především rozsáhlým zorněním i většími plochami luk, resp. i sídel. Celkově je lesnatost území malá, přesto se vedle kulturních borových a smrkoborových, event. topolových porostů zachovala řada lokalit charakteru přirozených lesů.</w:t>
      </w:r>
    </w:p>
    <w:p w:rsidR="00C53BD5" w:rsidRDefault="00C53BD5" w:rsidP="00C53BD5">
      <w:pPr>
        <w:spacing w:before="120"/>
        <w:jc w:val="both"/>
        <w:rPr>
          <w:rFonts w:ascii="Arial" w:hAnsi="Arial" w:cs="Arial"/>
          <w:szCs w:val="20"/>
        </w:rPr>
      </w:pPr>
      <w:r>
        <w:rPr>
          <w:rFonts w:ascii="Arial" w:hAnsi="Arial" w:cs="Arial"/>
          <w:szCs w:val="20"/>
        </w:rPr>
        <w:t xml:space="preserve">Hodnotnými biotopy jsou charakteristické rybníky. Nejčastejšími společenstvy litorálních porostů jsou rákosiny svazu </w:t>
      </w:r>
      <w:r>
        <w:rPr>
          <w:rFonts w:ascii="Arial" w:hAnsi="Arial" w:cs="Arial"/>
          <w:bCs/>
          <w:i/>
          <w:iCs/>
          <w:szCs w:val="20"/>
        </w:rPr>
        <w:t>Phragmition communis</w:t>
      </w:r>
      <w:r>
        <w:rPr>
          <w:rFonts w:ascii="Arial" w:hAnsi="Arial" w:cs="Arial"/>
          <w:szCs w:val="20"/>
        </w:rPr>
        <w:t xml:space="preserve"> (nejčastěji se zblochanem vodním, často s orobinci, rákosem, vzácně se skřípincem, v degradované podobě s chrasticí). Porosty rákosin se střídají se společenstvy ostřic, nejčastěji svazu </w:t>
      </w:r>
      <w:r>
        <w:rPr>
          <w:rFonts w:ascii="Arial" w:hAnsi="Arial" w:cs="Arial"/>
          <w:bCs/>
          <w:i/>
          <w:iCs/>
          <w:szCs w:val="20"/>
        </w:rPr>
        <w:t>Caricion gracilis</w:t>
      </w:r>
      <w:r>
        <w:rPr>
          <w:rFonts w:ascii="Arial" w:hAnsi="Arial" w:cs="Arial"/>
          <w:szCs w:val="20"/>
        </w:rPr>
        <w:t xml:space="preserve">. Vzácně se objevují společenstva svazu </w:t>
      </w:r>
      <w:r>
        <w:rPr>
          <w:rFonts w:ascii="Arial" w:hAnsi="Arial" w:cs="Arial"/>
          <w:bCs/>
          <w:i/>
          <w:iCs/>
          <w:szCs w:val="20"/>
        </w:rPr>
        <w:t>Magnocaricion elatae</w:t>
      </w:r>
      <w:r>
        <w:rPr>
          <w:rFonts w:ascii="Arial" w:hAnsi="Arial" w:cs="Arial"/>
          <w:szCs w:val="20"/>
        </w:rPr>
        <w:t xml:space="preserve"> a </w:t>
      </w:r>
      <w:r>
        <w:rPr>
          <w:rFonts w:ascii="Arial" w:hAnsi="Arial" w:cs="Arial"/>
          <w:bCs/>
          <w:i/>
          <w:iCs/>
          <w:szCs w:val="20"/>
        </w:rPr>
        <w:t>Cicution virosae</w:t>
      </w:r>
      <w:r>
        <w:rPr>
          <w:rFonts w:ascii="Arial" w:hAnsi="Arial" w:cs="Arial"/>
          <w:szCs w:val="20"/>
        </w:rPr>
        <w:t xml:space="preserve">. </w:t>
      </w:r>
    </w:p>
    <w:p w:rsidR="00C53BD5" w:rsidRDefault="00C53BD5" w:rsidP="00C53BD5">
      <w:pPr>
        <w:pStyle w:val="Nadpis90"/>
        <w:widowControl/>
        <w:spacing w:before="120"/>
        <w:rPr>
          <w:rFonts w:cs="Arial"/>
        </w:rPr>
      </w:pPr>
      <w:r>
        <w:rPr>
          <w:rFonts w:cs="Arial"/>
        </w:rPr>
        <w:t>V bylinném spektru přírodě blízkých lokalit se objevují některé chráněné druhy, i druhy přímo nechráněné, ale ohrožené nebo jinak významné a typické. V lesních společenstvech lze zmínit chráněnou lilii zlatohlavou, dále např. svízel lesní, mařinku vonnou, jaterník podléšku, hrachor jarní, kokořík mnohokvětý, zvonečník klasnatý, žindavu evropskou. Z druhů vlhkých až mezofilních luk se ojediněle objevuje kosatec sibiřský, vstavač májový, všivec bahenní, vachta třílistá, hvozdík pyšný, dále např. ostřice Hartmanova, suchopýr úzkolistý. V mokrých partích se společenstvy ostřic a rákosin, na slatinách a v luzích je vzácně zastoupen oměj pestrý, plavín štítnatý, ďáblík bahenní, rozpuk jízlivý, leknín bělostný, bazanovec kytkokvětý, žluťucha lesklá, bublinatka východní, žebratka bahenní, tuřice přioblá, z dalších druhů se objevuje rdest trávolistý, žluťucha orlíčkolistá, kozlík dvoudomý, lékařský, zábělník bahenní, ptačinec bahenní, olešníkovec bahenní, stulík žlutý, skřípinec jezerní, sítina cibulkatá, kosatec žlutý, violka bahenní. Častými druhy jsou blatouch bahenní a orsej jarní. Z méně běžných druhů teplomilných společenstev je významný netřesk výběžkatý, pelyněk metlatý, máčka ladní, dále lze zmínit chrpu porýnskou, jetel chlumní, radyk prutnatý, bělolist rolní.</w:t>
      </w:r>
    </w:p>
    <w:p w:rsidR="00C53BD5" w:rsidRDefault="00C53BD5" w:rsidP="00C53BD5">
      <w:pPr>
        <w:spacing w:before="120"/>
        <w:jc w:val="both"/>
        <w:rPr>
          <w:rFonts w:ascii="Arial" w:hAnsi="Arial" w:cs="Arial"/>
          <w:b/>
          <w:szCs w:val="20"/>
          <w:u w:val="single"/>
        </w:rPr>
      </w:pPr>
      <w:r>
        <w:rPr>
          <w:rFonts w:ascii="Arial" w:hAnsi="Arial" w:cs="Arial"/>
          <w:b/>
          <w:szCs w:val="20"/>
          <w:u w:val="single"/>
        </w:rPr>
        <w:t>Flóra</w:t>
      </w:r>
      <w:r>
        <w:rPr>
          <w:rFonts w:ascii="Arial" w:hAnsi="Arial" w:cs="Arial"/>
          <w:szCs w:val="20"/>
          <w:u w:val="single"/>
        </w:rPr>
        <w:t xml:space="preserve"> </w:t>
      </w:r>
      <w:r>
        <w:rPr>
          <w:rFonts w:ascii="Arial" w:hAnsi="Arial" w:cs="Arial"/>
          <w:b/>
          <w:szCs w:val="20"/>
          <w:u w:val="single"/>
        </w:rPr>
        <w:t>Šumavského</w:t>
      </w:r>
      <w:r>
        <w:rPr>
          <w:rFonts w:ascii="Arial" w:hAnsi="Arial" w:cs="Arial"/>
          <w:szCs w:val="20"/>
          <w:u w:val="single"/>
        </w:rPr>
        <w:t xml:space="preserve"> </w:t>
      </w:r>
      <w:r>
        <w:rPr>
          <w:rFonts w:ascii="Arial" w:hAnsi="Arial" w:cs="Arial"/>
          <w:b/>
          <w:szCs w:val="20"/>
          <w:u w:val="single"/>
        </w:rPr>
        <w:t>podhůří</w:t>
      </w:r>
    </w:p>
    <w:p w:rsidR="00C53BD5" w:rsidRDefault="00C53BD5" w:rsidP="00C53BD5">
      <w:pPr>
        <w:spacing w:before="120"/>
        <w:jc w:val="both"/>
        <w:rPr>
          <w:rFonts w:ascii="Arial" w:hAnsi="Arial" w:cs="Arial"/>
          <w:szCs w:val="20"/>
        </w:rPr>
      </w:pPr>
      <w:r>
        <w:rPr>
          <w:rFonts w:ascii="Arial" w:hAnsi="Arial" w:cs="Arial"/>
          <w:szCs w:val="20"/>
        </w:rPr>
        <w:t xml:space="preserve">Flóra oblasti je pestrá, zejména v souvislosti s výchozy krystalických vápenců. Převažují hercynské druhy středních poloh a podhůří, spektrum druhů je obohacené o střetající se prvky montání a teplomilné, resp. alpské a suboceanické. Vlivem vývoje v nižších polohách dlouhodobě osídlené </w:t>
      </w:r>
      <w:proofErr w:type="gramStart"/>
      <w:r>
        <w:rPr>
          <w:rFonts w:ascii="Arial" w:hAnsi="Arial" w:cs="Arial"/>
          <w:szCs w:val="20"/>
        </w:rPr>
        <w:t>krajiny  s rozsáhlými</w:t>
      </w:r>
      <w:proofErr w:type="gramEnd"/>
      <w:r>
        <w:rPr>
          <w:rFonts w:ascii="Arial" w:hAnsi="Arial" w:cs="Arial"/>
          <w:szCs w:val="20"/>
        </w:rPr>
        <w:t xml:space="preserve"> plochami pastvin se ojediněle zachovala některá reliktní společentva (březiny, lískové křoviny). Typický je rovněž výstup subxerotermních druhů do vyšších poloh podhůří. </w:t>
      </w:r>
    </w:p>
    <w:p w:rsidR="00C53BD5" w:rsidRDefault="00C53BD5" w:rsidP="00C53BD5">
      <w:pPr>
        <w:pStyle w:val="Nadpis90"/>
        <w:widowControl/>
        <w:spacing w:before="120"/>
        <w:rPr>
          <w:rFonts w:cs="Arial"/>
        </w:rPr>
      </w:pPr>
      <w:r>
        <w:rPr>
          <w:rFonts w:cs="Arial"/>
        </w:rPr>
        <w:t xml:space="preserve">Jako přírodní klimaxová společenstva je mapována jednotka acidofilních doubrav, které měly zřejmě charakter dubových jedlin a jedlin, rozšířených zřejmě z antropogenních i klimatických příčin v nižších polohách na úkor porostů s bukem. Ve vyšších polohách přechází acidofilní doubravy do květnatých bučin. V nivách toků jsou původní olšiny se střemchou. Tento stav původní vegetace je v zájmovém </w:t>
      </w:r>
      <w:r>
        <w:rPr>
          <w:rFonts w:cs="Arial"/>
        </w:rPr>
        <w:lastRenderedPageBreak/>
        <w:t>území zcela změněn zásahy člověka do krajiny, zejména vznikem druhotných kulturních lesů se změněnou dřevinnou skladbou a zemědělským využitím půdy. V lesích zcela převládají kulturní porosty s převahou smrku a borovice, až na výjimky se jen místy jako slabá příměs se objevují původně převládající dub, jedle, resp. buk i klen, častěji se objevuje zejména modřín a bříza. Zcela zanikly údajně původní porosty s převahou dubu a jedle, při vrcholech některých kopců se zachovaly fragmenty květnatých bučin, naopak dosti zachovalé jsou lužní partie.</w:t>
      </w:r>
    </w:p>
    <w:p w:rsidR="00C53BD5" w:rsidRDefault="00C53BD5" w:rsidP="00C53BD5">
      <w:pPr>
        <w:spacing w:before="120"/>
        <w:jc w:val="both"/>
        <w:rPr>
          <w:rFonts w:ascii="Arial" w:hAnsi="Arial" w:cs="Arial"/>
          <w:szCs w:val="20"/>
        </w:rPr>
      </w:pPr>
      <w:r>
        <w:rPr>
          <w:rFonts w:ascii="Arial" w:hAnsi="Arial" w:cs="Arial"/>
          <w:szCs w:val="20"/>
        </w:rPr>
        <w:t>Z ohrožených či chráněných rostlinných druhů lesních společenstev se objevuje např. měsíčnice vytrvalá, lilie zlatohlavá, vzácně kostřava různolistá, hrušička okrouhlolistá, lýkovec jedovatý, vrbina hajní, žindava evropská,</w:t>
      </w:r>
      <w:r>
        <w:rPr>
          <w:sz w:val="20"/>
          <w:szCs w:val="20"/>
        </w:rPr>
        <w:t xml:space="preserve"> </w:t>
      </w:r>
      <w:r>
        <w:rPr>
          <w:rFonts w:ascii="Arial" w:hAnsi="Arial" w:cs="Arial"/>
          <w:szCs w:val="20"/>
        </w:rPr>
        <w:t>vraní oko čtyřlisté, hrachor jarní, kruštík širolistý, zvonečník klasnatý, brčál menší, samorostlík klasnatý, jaterník podléška, vikev lesní, kokořík mnohokvětý, rulík zlomocný, řeřišnice nedůtklivá, kokořík přeslenitý, náp</w:t>
      </w:r>
      <w:r w:rsidR="00E04EDE">
        <w:rPr>
          <w:rFonts w:ascii="Arial" w:hAnsi="Arial" w:cs="Arial"/>
          <w:szCs w:val="20"/>
        </w:rPr>
        <w:t>r</w:t>
      </w:r>
      <w:r>
        <w:rPr>
          <w:rFonts w:ascii="Arial" w:hAnsi="Arial" w:cs="Arial"/>
          <w:szCs w:val="20"/>
        </w:rPr>
        <w:t xml:space="preserve">stník velkokvětý. U potoků byl zjištěn oměj šalamounek, v jedné mokřadní lokalitě ďáblík bahenní, v jiné údajně bublinatka jižní, rozrazil štítkovitý, dále např. jarmanka větší, prvosenka vyšší, kozlík lékařský. </w:t>
      </w:r>
    </w:p>
    <w:p w:rsidR="00C53BD5" w:rsidRDefault="00C53BD5" w:rsidP="00C53BD5">
      <w:pPr>
        <w:spacing w:before="120"/>
        <w:rPr>
          <w:rFonts w:ascii="Arial" w:hAnsi="Arial" w:cs="Arial"/>
          <w:b/>
          <w:szCs w:val="20"/>
          <w:u w:val="single"/>
        </w:rPr>
      </w:pPr>
      <w:r>
        <w:rPr>
          <w:rFonts w:ascii="Arial" w:hAnsi="Arial" w:cs="Arial"/>
          <w:b/>
          <w:szCs w:val="20"/>
          <w:u w:val="single"/>
        </w:rPr>
        <w:t>Živočišstvo</w:t>
      </w:r>
    </w:p>
    <w:p w:rsidR="00C53BD5" w:rsidRDefault="00C53BD5" w:rsidP="00C53BD5">
      <w:pPr>
        <w:pStyle w:val="Nadpis90"/>
        <w:widowControl/>
        <w:tabs>
          <w:tab w:val="left" w:pos="540"/>
        </w:tabs>
        <w:spacing w:before="120"/>
        <w:rPr>
          <w:rFonts w:cs="Arial"/>
        </w:rPr>
      </w:pPr>
      <w:r>
        <w:rPr>
          <w:rFonts w:cs="Arial"/>
        </w:rPr>
        <w:t>V oblasti převládá výrazně hercynská fauna se západními vlivy. V silně zkulturněné krajině představují vhodné biotopy přirozených zoocenóz zejména mokřadní stanoviště, převážně v návaznosti na lokality rybníků a vodních toků, dále jsou významné i partie přírodě blízkých lesních porostů. Jako refugia živočichů slouží křovité a stromové lemy a remízy.</w:t>
      </w:r>
    </w:p>
    <w:p w:rsidR="00C53BD5" w:rsidRDefault="00C53BD5" w:rsidP="00C53BD5">
      <w:pPr>
        <w:pStyle w:val="Norm-Bold"/>
        <w:widowControl/>
        <w:tabs>
          <w:tab w:val="left" w:pos="540"/>
        </w:tabs>
        <w:spacing w:before="120" w:line="240" w:lineRule="auto"/>
        <w:rPr>
          <w:rFonts w:cs="Arial"/>
        </w:rPr>
      </w:pPr>
      <w:r>
        <w:rPr>
          <w:rFonts w:cs="Arial"/>
        </w:rPr>
        <w:t>Bezobratlí</w:t>
      </w:r>
      <w:r>
        <w:rPr>
          <w:rFonts w:cs="Arial"/>
        </w:rPr>
        <w:tab/>
      </w:r>
    </w:p>
    <w:p w:rsidR="00C53BD5" w:rsidRDefault="00C53BD5" w:rsidP="00C53BD5">
      <w:pPr>
        <w:tabs>
          <w:tab w:val="left" w:pos="540"/>
        </w:tabs>
        <w:spacing w:before="120"/>
        <w:jc w:val="both"/>
        <w:rPr>
          <w:rFonts w:ascii="Arial" w:hAnsi="Arial" w:cs="Arial"/>
          <w:szCs w:val="20"/>
        </w:rPr>
      </w:pPr>
      <w:r>
        <w:rPr>
          <w:rFonts w:ascii="Arial" w:hAnsi="Arial" w:cs="Arial"/>
          <w:szCs w:val="20"/>
        </w:rPr>
        <w:t xml:space="preserve">Bezobratlí tvoří velmi početnou a členitou taxonomickou skupinu, ze které můžeme zdůraznit pouze některé nápadnější druhy. </w:t>
      </w:r>
    </w:p>
    <w:p w:rsidR="00C53BD5" w:rsidRDefault="00C53BD5" w:rsidP="00C53BD5">
      <w:pPr>
        <w:pStyle w:val="Nadpis90"/>
        <w:widowControl/>
        <w:tabs>
          <w:tab w:val="left" w:pos="540"/>
        </w:tabs>
        <w:spacing w:before="120"/>
        <w:rPr>
          <w:rFonts w:cs="Arial"/>
        </w:rPr>
      </w:pPr>
      <w:r>
        <w:rPr>
          <w:rFonts w:cs="Arial"/>
        </w:rPr>
        <w:t>Na vodní a mokřadní biotopy jsou vázány pijavice (několik druhů), např. zjištěná pijavka koňská v tůních u Hlubokého rybníka, z měkkýšů plovatky, okružáci, vzácnější velevrub malířský, škeble rybničná. Z korýšů jsou díky rybníkům typickými zás</w:t>
      </w:r>
      <w:r w:rsidR="00E04EDE">
        <w:rPr>
          <w:rFonts w:cs="Arial"/>
        </w:rPr>
        <w:t>tupci fauny druhy z podřádu per</w:t>
      </w:r>
      <w:r>
        <w:rPr>
          <w:rFonts w:cs="Arial"/>
        </w:rPr>
        <w:t>looček, dále podtřídy klanonožců (např. buchanka obecná), z řádu desetinožců pak známý rak říční a nepůvodní rak bahenní, který se rozšířil jako odolnější druh po epidemii račího moru.</w:t>
      </w:r>
    </w:p>
    <w:p w:rsidR="00C53BD5" w:rsidRDefault="00C53BD5" w:rsidP="00C53BD5">
      <w:pPr>
        <w:spacing w:before="120" w:line="240" w:lineRule="atLeast"/>
        <w:jc w:val="both"/>
        <w:rPr>
          <w:rFonts w:ascii="Arial" w:hAnsi="Arial" w:cs="Arial"/>
          <w:szCs w:val="20"/>
        </w:rPr>
      </w:pPr>
      <w:r>
        <w:rPr>
          <w:rFonts w:ascii="Arial" w:hAnsi="Arial" w:cs="Arial"/>
          <w:szCs w:val="20"/>
        </w:rPr>
        <w:t xml:space="preserve">Hmyz je nejpočetnější třídou, zastoupenou celou řadou druhů. Z vážek se můžeme setkat běžně např. s motýlicí lesklou, šídlem velkým, vážkou ploskou, šidélky apod. Z brouků jsou charakteristickými ty druhy, které jsou vázané na vodu, např. potápník vroubený. Z motýlů jsou nejnápadnější běžné druhy, jako babočka osiková, babočka paví oko, babočka kopřivová, babočka admirál, dále perleťovci, hnědásci, modrásci, žluťásci atd. Z významných druhů entomofauny je možný výskyt druhů vážka podhorní, vážka jasnoskvrnná, potápník široký, jepice podivná, páskovec kroužkovaný. V rámci prováděných průzkumů, zejména ve zvláště chráněných územích, byly zjištěny některé pozoruhodné druhy z faunistického hlediska. V přídoní rezervaci Záhorský rybník byla zjištěna bahnomilka </w:t>
      </w:r>
      <w:r>
        <w:rPr>
          <w:rFonts w:ascii="Arial" w:hAnsi="Arial" w:cs="Arial"/>
          <w:i/>
          <w:szCs w:val="20"/>
        </w:rPr>
        <w:t>Molophilus bihamatus</w:t>
      </w:r>
      <w:r>
        <w:rPr>
          <w:rFonts w:ascii="Arial" w:hAnsi="Arial" w:cs="Arial"/>
          <w:szCs w:val="20"/>
        </w:rPr>
        <w:t xml:space="preserve">, bedlobytka </w:t>
      </w:r>
      <w:r>
        <w:rPr>
          <w:rFonts w:ascii="Arial" w:hAnsi="Arial" w:cs="Arial"/>
          <w:i/>
          <w:szCs w:val="20"/>
        </w:rPr>
        <w:t>Cordyla brevicornis</w:t>
      </w:r>
      <w:r>
        <w:rPr>
          <w:rFonts w:ascii="Arial" w:hAnsi="Arial" w:cs="Arial"/>
          <w:szCs w:val="20"/>
        </w:rPr>
        <w:t xml:space="preserve"> a květilka </w:t>
      </w:r>
      <w:r>
        <w:rPr>
          <w:rFonts w:ascii="Arial" w:hAnsi="Arial" w:cs="Arial"/>
          <w:i/>
          <w:szCs w:val="20"/>
        </w:rPr>
        <w:t>Hydrophoria silvicola</w:t>
      </w:r>
      <w:r>
        <w:rPr>
          <w:rFonts w:ascii="Arial" w:hAnsi="Arial" w:cs="Arial"/>
          <w:szCs w:val="20"/>
        </w:rPr>
        <w:t xml:space="preserve">, které byly determinovány jako nové druhy pro území Čech. Vláhomilka </w:t>
      </w:r>
      <w:r>
        <w:rPr>
          <w:rFonts w:ascii="Arial" w:hAnsi="Arial" w:cs="Arial"/>
          <w:i/>
          <w:szCs w:val="20"/>
        </w:rPr>
        <w:t>Elgiva cucullaria</w:t>
      </w:r>
      <w:r>
        <w:rPr>
          <w:rFonts w:ascii="Arial" w:hAnsi="Arial" w:cs="Arial"/>
          <w:szCs w:val="20"/>
        </w:rPr>
        <w:t xml:space="preserve"> byla z Čech hlášena pouze v jediném případě (1987).</w:t>
      </w:r>
    </w:p>
    <w:p w:rsidR="000D0456" w:rsidRDefault="000D0456" w:rsidP="00C53BD5">
      <w:pPr>
        <w:pStyle w:val="Norm-Bold"/>
        <w:widowControl/>
        <w:tabs>
          <w:tab w:val="left" w:pos="540"/>
        </w:tabs>
        <w:spacing w:before="120" w:line="240" w:lineRule="auto"/>
        <w:rPr>
          <w:rFonts w:cs="Arial"/>
        </w:rPr>
      </w:pPr>
    </w:p>
    <w:p w:rsidR="000D0456" w:rsidRDefault="000D0456" w:rsidP="00C53BD5">
      <w:pPr>
        <w:pStyle w:val="Norm-Bold"/>
        <w:widowControl/>
        <w:tabs>
          <w:tab w:val="left" w:pos="540"/>
        </w:tabs>
        <w:spacing w:before="120" w:line="240" w:lineRule="auto"/>
        <w:rPr>
          <w:rFonts w:cs="Arial"/>
        </w:rPr>
      </w:pPr>
    </w:p>
    <w:p w:rsidR="000D0456" w:rsidRDefault="000D0456" w:rsidP="00C53BD5">
      <w:pPr>
        <w:pStyle w:val="Norm-Bold"/>
        <w:widowControl/>
        <w:tabs>
          <w:tab w:val="left" w:pos="540"/>
        </w:tabs>
        <w:spacing w:before="120" w:line="240" w:lineRule="auto"/>
        <w:rPr>
          <w:rFonts w:cs="Arial"/>
        </w:rPr>
      </w:pPr>
    </w:p>
    <w:p w:rsidR="00C53BD5" w:rsidRDefault="00C53BD5" w:rsidP="00C53BD5">
      <w:pPr>
        <w:pStyle w:val="Norm-Bold"/>
        <w:widowControl/>
        <w:tabs>
          <w:tab w:val="left" w:pos="540"/>
        </w:tabs>
        <w:spacing w:before="120" w:line="240" w:lineRule="auto"/>
        <w:rPr>
          <w:rFonts w:cs="Arial"/>
        </w:rPr>
      </w:pPr>
      <w:r>
        <w:rPr>
          <w:rFonts w:cs="Arial"/>
        </w:rPr>
        <w:lastRenderedPageBreak/>
        <w:t>Obratlovci</w:t>
      </w:r>
      <w:r>
        <w:rPr>
          <w:rFonts w:cs="Arial"/>
        </w:rPr>
        <w:tab/>
      </w:r>
    </w:p>
    <w:p w:rsidR="00C53BD5" w:rsidRDefault="00C53BD5" w:rsidP="00C53BD5">
      <w:pPr>
        <w:tabs>
          <w:tab w:val="left" w:pos="540"/>
        </w:tabs>
        <w:spacing w:before="120" w:line="240" w:lineRule="atLeast"/>
        <w:jc w:val="both"/>
        <w:rPr>
          <w:rFonts w:ascii="Arial" w:hAnsi="Arial" w:cs="Arial"/>
          <w:b/>
          <w:bCs/>
          <w:i/>
          <w:iCs/>
          <w:szCs w:val="20"/>
        </w:rPr>
      </w:pPr>
      <w:r>
        <w:rPr>
          <w:rFonts w:ascii="Arial" w:hAnsi="Arial" w:cs="Arial"/>
          <w:b/>
          <w:bCs/>
          <w:i/>
          <w:iCs/>
          <w:szCs w:val="20"/>
        </w:rPr>
        <w:t>Ryby</w:t>
      </w:r>
    </w:p>
    <w:p w:rsidR="00C53BD5" w:rsidRDefault="00C53BD5" w:rsidP="00C53BD5">
      <w:pPr>
        <w:tabs>
          <w:tab w:val="left" w:pos="540"/>
        </w:tabs>
        <w:spacing w:before="120" w:line="240" w:lineRule="atLeast"/>
        <w:jc w:val="both"/>
        <w:rPr>
          <w:rFonts w:ascii="Arial" w:hAnsi="Arial" w:cs="Arial"/>
          <w:szCs w:val="20"/>
        </w:rPr>
      </w:pPr>
      <w:r>
        <w:rPr>
          <w:rFonts w:ascii="Arial" w:hAnsi="Arial" w:cs="Arial"/>
          <w:szCs w:val="20"/>
        </w:rPr>
        <w:t xml:space="preserve">Typickou třídou pro MAS Vodňanská ryba jsou samozřejmě ryby. Rybí obsádky jsou specifické jednak pro rybníky, kde jsou tvořeny převážně hospodářskými obsádkami, doplněnými o další druhy ryb, které se přirozeně ve vodních nádržích a rybnících vyskytují. Většina z nich je původních, ale objevují se i druhy nepůvodní. Divoce se rozšířila střevlička východní, která je významných plantonofágem (tj. druhem, živícím </w:t>
      </w:r>
      <w:proofErr w:type="gramStart"/>
      <w:r>
        <w:rPr>
          <w:rFonts w:ascii="Arial" w:hAnsi="Arial" w:cs="Arial"/>
          <w:szCs w:val="20"/>
        </w:rPr>
        <w:t>se</w:t>
      </w:r>
      <w:proofErr w:type="gramEnd"/>
      <w:r>
        <w:rPr>
          <w:rFonts w:ascii="Arial" w:hAnsi="Arial" w:cs="Arial"/>
          <w:szCs w:val="20"/>
        </w:rPr>
        <w:t xml:space="preserve"> planktonem), s vysokou odolností a rychlým reprodukčním cyklem. Díky těmto vlastnostem je z rybářského, ale i ekologického hlediska velmi nežádoucím druhem, způsobujícím nejen ztrátu na produkci ryb, ale přispívá také</w:t>
      </w:r>
      <w:r>
        <w:rPr>
          <w:sz w:val="20"/>
          <w:szCs w:val="20"/>
        </w:rPr>
        <w:t xml:space="preserve"> </w:t>
      </w:r>
      <w:r>
        <w:rPr>
          <w:rFonts w:ascii="Arial" w:hAnsi="Arial" w:cs="Arial"/>
          <w:szCs w:val="20"/>
        </w:rPr>
        <w:t xml:space="preserve">k ekologické destabilizaci ekosystémů rybníků. Dalšími nepůvodními druhy jsou hospodářsky využívaní amuři bílý, tostolobici </w:t>
      </w:r>
      <w:proofErr w:type="gramStart"/>
      <w:r>
        <w:rPr>
          <w:rFonts w:ascii="Arial" w:hAnsi="Arial" w:cs="Arial"/>
          <w:szCs w:val="20"/>
        </w:rPr>
        <w:t>bílí  a tolstolobici</w:t>
      </w:r>
      <w:proofErr w:type="gramEnd"/>
      <w:r>
        <w:rPr>
          <w:rFonts w:ascii="Arial" w:hAnsi="Arial" w:cs="Arial"/>
          <w:szCs w:val="20"/>
        </w:rPr>
        <w:t xml:space="preserve"> pestří. </w:t>
      </w:r>
    </w:p>
    <w:p w:rsidR="00C53BD5" w:rsidRDefault="00C53BD5" w:rsidP="00C53BD5">
      <w:pPr>
        <w:tabs>
          <w:tab w:val="left" w:pos="567"/>
        </w:tabs>
        <w:spacing w:before="120"/>
        <w:jc w:val="both"/>
        <w:rPr>
          <w:rFonts w:ascii="Arial" w:hAnsi="Arial" w:cs="Arial"/>
          <w:szCs w:val="20"/>
        </w:rPr>
      </w:pPr>
      <w:r>
        <w:rPr>
          <w:rFonts w:ascii="Arial" w:hAnsi="Arial" w:cs="Arial"/>
          <w:szCs w:val="20"/>
        </w:rPr>
        <w:t>Řeka Blanice vytváří na Vodňansku rozsáhlou síť tvořenou hlavním tokem, mlýnskými náhony, říčními rameny a tůněmi. Vzhledem k dobré kvalitě vody a také proto, že se zde střídá lipanové, parmové a cejnové pásmo, vyskytuje se v oblasti 20 – 30 druhů ryb.</w:t>
      </w:r>
    </w:p>
    <w:p w:rsidR="00C53BD5" w:rsidRDefault="00C53BD5" w:rsidP="00C53BD5">
      <w:pPr>
        <w:pStyle w:val="Nadpis90"/>
        <w:widowControl/>
        <w:spacing w:before="120"/>
        <w:rPr>
          <w:rFonts w:cs="Arial"/>
        </w:rPr>
      </w:pPr>
      <w:r>
        <w:rPr>
          <w:rFonts w:cs="Arial"/>
        </w:rPr>
        <w:t>Z kaprovitých ryb mezi nejhojnější patří cejn velký, cejnek malý, plotice obecná, perlín ostrobřichý, jelec tloušť, ouklej obecná. Mezi sportovními rybáři je však nejoblíbenější kapr obecný, který se pravidelně vysazuje. Setkat se zde můžeme také s druhy náročnějšími, které preferují chladnější vodu a vyšší obsah kyslíku, jako je lipan podhorní, mník jednovousý nebo pstruh obecný. Samozřejmě se zde vyskytují také hlavní zástupci ryb dravých: candát obecný, štika obecná, okoun říční, úhoř říční, vzácně i sumec velký. Důležitou složkou rybích společenstev jsou také drobné rybky sloužící dravcům jako potrava. Sem patří například hrouzek obecný či mřenka mramorovaná.</w:t>
      </w:r>
    </w:p>
    <w:p w:rsidR="00C53BD5" w:rsidRDefault="00C53BD5" w:rsidP="00C53BD5">
      <w:pPr>
        <w:pStyle w:val="Zkladntext"/>
        <w:jc w:val="both"/>
        <w:rPr>
          <w:rFonts w:ascii="Arial" w:hAnsi="Arial" w:cs="Arial"/>
          <w:sz w:val="24"/>
        </w:rPr>
      </w:pPr>
      <w:r>
        <w:rPr>
          <w:rFonts w:ascii="Arial" w:hAnsi="Arial" w:cs="Arial"/>
          <w:sz w:val="24"/>
        </w:rPr>
        <w:t xml:space="preserve">O rybářský revír Blanice 3 pečuje Střední rybářská škola Vodňany. Snahou je také vysazovat druhy, jejichž početní stavy v přírodě postupně klesaly. O tom, že se to daří, svědčí pozvolný návrat </w:t>
      </w:r>
      <w:proofErr w:type="gramStart"/>
      <w:r>
        <w:rPr>
          <w:rFonts w:ascii="Arial" w:hAnsi="Arial" w:cs="Arial"/>
          <w:sz w:val="24"/>
        </w:rPr>
        <w:t>druhů jako</w:t>
      </w:r>
      <w:proofErr w:type="gramEnd"/>
      <w:r>
        <w:rPr>
          <w:rFonts w:ascii="Arial" w:hAnsi="Arial" w:cs="Arial"/>
          <w:sz w:val="24"/>
        </w:rPr>
        <w:t xml:space="preserve"> je jelec jesen, ostroretka stěhovavá, podoustev říční i některých dalších.</w:t>
      </w:r>
    </w:p>
    <w:p w:rsidR="00C53BD5" w:rsidRDefault="00C53BD5" w:rsidP="00C53BD5">
      <w:pPr>
        <w:spacing w:before="120"/>
        <w:jc w:val="both"/>
        <w:rPr>
          <w:rFonts w:ascii="Arial" w:hAnsi="Arial" w:cs="Arial"/>
          <w:szCs w:val="20"/>
        </w:rPr>
      </w:pPr>
      <w:r>
        <w:rPr>
          <w:rFonts w:ascii="Arial" w:hAnsi="Arial" w:cs="Arial"/>
          <w:szCs w:val="20"/>
        </w:rPr>
        <w:t>V rybnících, kterých je na Vodňansku více než 200 ha, jsou chovány ryby hospodářsky významné. Obsádka ryb je sestavena člověkem s cílem docílení produkce rybího masa, proto počet druhů chovaných ryb bývá menší. Dominantním druhem je kapr obecný, který tvoří obvykle asi 90% produkce ryb. Významnými druhy jsou dále lín obecný, dravé ryby a ryby býložravé – amur bílý, tolstolobik bílý a tolstolobec pestrý, původem z území Ruska.</w:t>
      </w:r>
    </w:p>
    <w:p w:rsidR="00C53BD5" w:rsidRDefault="00C53BD5" w:rsidP="00C53BD5">
      <w:pPr>
        <w:tabs>
          <w:tab w:val="left" w:pos="540"/>
        </w:tabs>
        <w:spacing w:before="120" w:line="240" w:lineRule="atLeast"/>
        <w:jc w:val="both"/>
        <w:rPr>
          <w:rFonts w:ascii="Arial" w:hAnsi="Arial" w:cs="Arial"/>
          <w:b/>
          <w:bCs/>
          <w:i/>
          <w:iCs/>
          <w:szCs w:val="20"/>
        </w:rPr>
      </w:pPr>
      <w:r>
        <w:rPr>
          <w:rFonts w:ascii="Arial" w:hAnsi="Arial" w:cs="Arial"/>
          <w:b/>
          <w:bCs/>
          <w:i/>
          <w:iCs/>
          <w:szCs w:val="20"/>
        </w:rPr>
        <w:t>Obojživelníci</w:t>
      </w:r>
    </w:p>
    <w:p w:rsidR="00C53BD5" w:rsidRDefault="00C53BD5" w:rsidP="00C53BD5">
      <w:pPr>
        <w:tabs>
          <w:tab w:val="left" w:pos="540"/>
        </w:tabs>
        <w:spacing w:before="120"/>
        <w:jc w:val="both"/>
        <w:rPr>
          <w:rFonts w:ascii="Arial" w:hAnsi="Arial" w:cs="Arial"/>
          <w:szCs w:val="20"/>
        </w:rPr>
      </w:pPr>
      <w:r>
        <w:rPr>
          <w:rFonts w:ascii="Arial" w:hAnsi="Arial" w:cs="Arial"/>
          <w:szCs w:val="20"/>
        </w:rPr>
        <w:t>Mezi třídu obojživelníků patří jednak druhy, řazené do řádu ocasatých (mloci a čolci), a jednak druhy, řazené do řádu žab.</w:t>
      </w:r>
    </w:p>
    <w:p w:rsidR="00C53BD5" w:rsidRDefault="00C53BD5" w:rsidP="00C53BD5">
      <w:pPr>
        <w:pStyle w:val="Nadpis90"/>
        <w:widowControl/>
        <w:tabs>
          <w:tab w:val="left" w:pos="540"/>
        </w:tabs>
        <w:spacing w:before="120"/>
        <w:rPr>
          <w:rFonts w:cs="Arial"/>
        </w:rPr>
      </w:pPr>
      <w:r>
        <w:rPr>
          <w:rFonts w:cs="Arial"/>
        </w:rPr>
        <w:t>Na Vodňansku je z ocasatých znám výskyt čolka obecného i čolka velkého, kteří se vyskytují ve většině nově vybudovaných tůní (tůně u Hlubokého rybníka, tůně Na Lázni).</w:t>
      </w:r>
    </w:p>
    <w:p w:rsidR="00C53BD5" w:rsidRDefault="00384F27" w:rsidP="00C53BD5">
      <w:pPr>
        <w:tabs>
          <w:tab w:val="left" w:pos="540"/>
        </w:tabs>
        <w:spacing w:before="120"/>
        <w:jc w:val="both"/>
        <w:rPr>
          <w:rFonts w:ascii="Arial" w:hAnsi="Arial" w:cs="Arial"/>
          <w:szCs w:val="20"/>
        </w:rPr>
      </w:pPr>
      <w:r>
        <w:rPr>
          <w:rFonts w:ascii="Arial" w:hAnsi="Arial" w:cs="Arial"/>
          <w:szCs w:val="20"/>
        </w:rPr>
        <w:t xml:space="preserve">Ze žab je známa </w:t>
      </w:r>
      <w:r w:rsidR="00C53BD5">
        <w:rPr>
          <w:rFonts w:ascii="Arial" w:hAnsi="Arial" w:cs="Arial"/>
          <w:szCs w:val="20"/>
        </w:rPr>
        <w:t xml:space="preserve">kuňka obecná, která se vyskytuje zejména v tůních a okrajích rybníků, kam nemá přístup rybí obsádka, či v plůdkových rybnících. Blatnice skvrnitá, se vykytuje ostrůvkovitě ve vhodných biotopech, zejména tam, kde jsou lehčí, písčitější půdy (Chlečicko, Libějovicko). Ropucha obecná je v oblasti poměrně běžným druhem, často se rozmnožuje ve vhodných tůních, nádržích či rybnících </w:t>
      </w:r>
      <w:r w:rsidR="00C53BD5">
        <w:rPr>
          <w:rFonts w:ascii="Arial" w:hAnsi="Arial" w:cs="Arial"/>
          <w:szCs w:val="20"/>
        </w:rPr>
        <w:lastRenderedPageBreak/>
        <w:t xml:space="preserve">s čistou (průhlednou vodou), běžně i na zahradách. Ropucha zelená je mnohem vzácnějším druhem, vyskytuje se pouze v pánvi (do 450 m </w:t>
      </w:r>
      <w:proofErr w:type="gramStart"/>
      <w:r w:rsidR="00C53BD5">
        <w:rPr>
          <w:rFonts w:ascii="Arial" w:hAnsi="Arial" w:cs="Arial"/>
          <w:szCs w:val="20"/>
        </w:rPr>
        <w:t>n.m.</w:t>
      </w:r>
      <w:proofErr w:type="gramEnd"/>
      <w:r w:rsidR="00C53BD5">
        <w:rPr>
          <w:rFonts w:ascii="Arial" w:hAnsi="Arial" w:cs="Arial"/>
          <w:szCs w:val="20"/>
        </w:rPr>
        <w:t>), její výskyt je znám z oblasti Černoháje. Rosnička zelená je rozšířeným druhem, který je znám svými hlasitými projevy. Po období rozmnožování ve vhodných rybnících a nádržích s čistou vodou se rozptyluje do krajiny.</w:t>
      </w:r>
    </w:p>
    <w:p w:rsidR="00C53BD5" w:rsidRDefault="00C53BD5" w:rsidP="00C53BD5">
      <w:pPr>
        <w:tabs>
          <w:tab w:val="left" w:pos="540"/>
        </w:tabs>
        <w:spacing w:before="120"/>
        <w:jc w:val="both"/>
        <w:rPr>
          <w:rFonts w:ascii="Arial" w:hAnsi="Arial" w:cs="Arial"/>
          <w:szCs w:val="20"/>
        </w:rPr>
      </w:pPr>
      <w:r>
        <w:rPr>
          <w:rFonts w:ascii="Arial" w:hAnsi="Arial" w:cs="Arial"/>
          <w:szCs w:val="20"/>
        </w:rPr>
        <w:t xml:space="preserve">U nás žijící skokani se dělí na skupinu „hnědých“ a skupinu „zelených“ skokanů. </w:t>
      </w:r>
    </w:p>
    <w:p w:rsidR="00C53BD5" w:rsidRDefault="00C53BD5" w:rsidP="00C53BD5">
      <w:pPr>
        <w:tabs>
          <w:tab w:val="left" w:pos="540"/>
        </w:tabs>
        <w:spacing w:before="120"/>
        <w:jc w:val="both"/>
        <w:rPr>
          <w:rFonts w:ascii="Arial" w:hAnsi="Arial" w:cs="Arial"/>
          <w:szCs w:val="20"/>
        </w:rPr>
      </w:pPr>
      <w:r>
        <w:rPr>
          <w:rFonts w:ascii="Arial" w:hAnsi="Arial" w:cs="Arial"/>
          <w:szCs w:val="20"/>
        </w:rPr>
        <w:t xml:space="preserve">Ze skupiny „hnědých“ skokanů je znám výskyt skokana ostronosého z přírodní rezervace Radomilická mokřina u Záblatíčka. Tento druh je nápadný svým zbarvením v obě </w:t>
      </w:r>
      <w:proofErr w:type="gramStart"/>
      <w:r>
        <w:rPr>
          <w:rFonts w:ascii="Arial" w:hAnsi="Arial" w:cs="Arial"/>
          <w:szCs w:val="20"/>
        </w:rPr>
        <w:t>páření</w:t>
      </w:r>
      <w:proofErr w:type="gramEnd"/>
      <w:r>
        <w:rPr>
          <w:rFonts w:ascii="Arial" w:hAnsi="Arial" w:cs="Arial"/>
          <w:szCs w:val="20"/>
        </w:rPr>
        <w:t>, kdy samci jsou modří až modrofialoví. Skokan hnědý je na Vodňansku poměrně běžným druhem, nenáročným na prostředí. Po rozmnožování opouští vodu a žije a migruje do krajiny, někdy i několik kilometrů.</w:t>
      </w:r>
    </w:p>
    <w:p w:rsidR="00C53BD5" w:rsidRDefault="00C53BD5" w:rsidP="00C53BD5">
      <w:pPr>
        <w:tabs>
          <w:tab w:val="left" w:pos="540"/>
        </w:tabs>
        <w:spacing w:before="120"/>
        <w:jc w:val="both"/>
        <w:rPr>
          <w:rFonts w:ascii="Arial" w:hAnsi="Arial" w:cs="Arial"/>
          <w:szCs w:val="20"/>
        </w:rPr>
      </w:pPr>
      <w:r>
        <w:rPr>
          <w:rFonts w:ascii="Arial" w:hAnsi="Arial" w:cs="Arial"/>
          <w:szCs w:val="20"/>
        </w:rPr>
        <w:t>Ze skupiny „zelených“ skokanů se běžně vyskytuje skokan zelený (</w:t>
      </w:r>
      <w:r>
        <w:rPr>
          <w:rFonts w:ascii="Arial" w:hAnsi="Arial" w:cs="Arial"/>
          <w:i/>
          <w:szCs w:val="20"/>
        </w:rPr>
        <w:t>Rana klepton esculenta</w:t>
      </w:r>
      <w:r>
        <w:rPr>
          <w:rFonts w:ascii="Arial" w:hAnsi="Arial" w:cs="Arial"/>
          <w:szCs w:val="20"/>
        </w:rPr>
        <w:t>), označovaný jako tzv. klepton, vzniklý vzájemným křížením mezi skokanem krátkonohým a skokanem skřehotavým. Výskyt obou těchto druhů není z Vodňanska znám.</w:t>
      </w:r>
    </w:p>
    <w:p w:rsidR="00C53BD5" w:rsidRDefault="00C53BD5" w:rsidP="00C53BD5">
      <w:pPr>
        <w:spacing w:before="120"/>
        <w:jc w:val="both"/>
        <w:rPr>
          <w:rFonts w:ascii="Arial" w:hAnsi="Arial" w:cs="Arial"/>
          <w:b/>
          <w:bCs/>
          <w:i/>
          <w:iCs/>
          <w:szCs w:val="20"/>
        </w:rPr>
      </w:pPr>
      <w:r>
        <w:rPr>
          <w:rFonts w:ascii="Arial" w:hAnsi="Arial" w:cs="Arial"/>
          <w:b/>
          <w:bCs/>
          <w:i/>
          <w:iCs/>
          <w:szCs w:val="20"/>
        </w:rPr>
        <w:t>Plazi</w:t>
      </w:r>
    </w:p>
    <w:p w:rsidR="00C53BD5" w:rsidRDefault="00C53BD5" w:rsidP="00C53BD5">
      <w:pPr>
        <w:spacing w:before="120"/>
        <w:jc w:val="both"/>
        <w:rPr>
          <w:rFonts w:ascii="Arial" w:hAnsi="Arial" w:cs="Arial"/>
          <w:szCs w:val="20"/>
        </w:rPr>
      </w:pPr>
      <w:r>
        <w:rPr>
          <w:rFonts w:ascii="Arial" w:hAnsi="Arial" w:cs="Arial"/>
          <w:szCs w:val="20"/>
        </w:rPr>
        <w:t xml:space="preserve">Z plazů se na území MAS Vodňanská ryba vyskytuje v nižších polohách ještěrka </w:t>
      </w:r>
      <w:proofErr w:type="gramStart"/>
      <w:r>
        <w:rPr>
          <w:rFonts w:ascii="Arial" w:hAnsi="Arial" w:cs="Arial"/>
          <w:szCs w:val="20"/>
        </w:rPr>
        <w:t>obecná,  která</w:t>
      </w:r>
      <w:proofErr w:type="gramEnd"/>
      <w:r>
        <w:rPr>
          <w:rFonts w:ascii="Arial" w:hAnsi="Arial" w:cs="Arial"/>
          <w:szCs w:val="20"/>
        </w:rPr>
        <w:t xml:space="preserve"> je postupně ve vyšších polohách nahrazována výskytem ještěrky živorodé, ale z blízkého okolí Vodňan není její výskyt znám. Běžným druhem, který se vyskytuje ve vhodném prostředí </w:t>
      </w:r>
      <w:proofErr w:type="gramStart"/>
      <w:r>
        <w:rPr>
          <w:rFonts w:ascii="Arial" w:hAnsi="Arial" w:cs="Arial"/>
          <w:szCs w:val="20"/>
        </w:rPr>
        <w:t>je</w:t>
      </w:r>
      <w:proofErr w:type="gramEnd"/>
      <w:r>
        <w:rPr>
          <w:rFonts w:ascii="Arial" w:hAnsi="Arial" w:cs="Arial"/>
          <w:szCs w:val="20"/>
        </w:rPr>
        <w:t xml:space="preserve"> slepýš křehký. </w:t>
      </w:r>
    </w:p>
    <w:p w:rsidR="00C53BD5" w:rsidRDefault="00C53BD5" w:rsidP="00C53BD5">
      <w:pPr>
        <w:pStyle w:val="Nadpis90"/>
        <w:widowControl/>
        <w:spacing w:before="120"/>
        <w:rPr>
          <w:rFonts w:cs="Arial"/>
        </w:rPr>
      </w:pPr>
      <w:r>
        <w:rPr>
          <w:rFonts w:cs="Arial"/>
        </w:rPr>
        <w:t>Typickým druhem hada, vázaným na vodní a mokřadní biotopy, je užovka obojková, která se na Vodňansku běžně vyskytuje. Naopak druhem, který se vyhýbá mokřadům je užovka hladká, její výskyt je znám např. v okolí Vitic. Výskyt zmije obecné není v okolí Vodňan znám.</w:t>
      </w:r>
    </w:p>
    <w:p w:rsidR="00C53BD5" w:rsidRDefault="00C53BD5" w:rsidP="00C53BD5">
      <w:pPr>
        <w:tabs>
          <w:tab w:val="left" w:pos="540"/>
        </w:tabs>
        <w:spacing w:before="120" w:line="240" w:lineRule="atLeast"/>
        <w:jc w:val="both"/>
        <w:rPr>
          <w:rFonts w:ascii="Arial" w:hAnsi="Arial" w:cs="Arial"/>
          <w:b/>
          <w:bCs/>
          <w:i/>
          <w:iCs/>
          <w:szCs w:val="20"/>
        </w:rPr>
      </w:pPr>
      <w:r>
        <w:rPr>
          <w:rFonts w:ascii="Arial" w:hAnsi="Arial" w:cs="Arial"/>
          <w:b/>
          <w:bCs/>
          <w:i/>
          <w:iCs/>
          <w:szCs w:val="20"/>
        </w:rPr>
        <w:t>Ptáci</w:t>
      </w:r>
    </w:p>
    <w:p w:rsidR="00C53BD5" w:rsidRDefault="00C53BD5" w:rsidP="00C53BD5">
      <w:pPr>
        <w:pStyle w:val="Nadpis90"/>
        <w:widowControl/>
        <w:spacing w:before="120"/>
        <w:rPr>
          <w:rFonts w:cs="Arial"/>
        </w:rPr>
      </w:pPr>
      <w:r>
        <w:rPr>
          <w:rFonts w:cs="Arial"/>
        </w:rPr>
        <w:t xml:space="preserve">Přechod Vodňanské pánve do pahorkatiny Šumavského podhůří na relativně malé vzdálenosti, s důsledkem vzniku velmi rozličných přírodních podmínek, je důvodem výskytu řady druhů ptáků, typických pro různá ptačí společenstva. V pánvi se vyskytují převážně druhy vázané na vodu a mokřady, místy s teplomilnými druhy, vázaných na lužní lesy a doubravy. Naopak přechodem do pahorkatiny se objevují druhy, typické pro pahorkatiny a podhůří, vázané na </w:t>
      </w:r>
      <w:proofErr w:type="gramStart"/>
      <w:r>
        <w:rPr>
          <w:rFonts w:cs="Arial"/>
        </w:rPr>
        <w:t>jedlobučiny  a jehličnaté</w:t>
      </w:r>
      <w:proofErr w:type="gramEnd"/>
      <w:r>
        <w:rPr>
          <w:rFonts w:cs="Arial"/>
        </w:rPr>
        <w:t xml:space="preserve"> lesy. Bohužel Vodňansko, zejména oblast pánve, utrpělo v období 70. až 90. let velmi drastické změny v krajině (úpravy vodního režimu – odvodnění, regulace, likvidace rozptýlených prvků v krajině, zornění, eutrofizace půdy, intenzifikace rybářského hospodaření apod.), které měly za následek velmi prudký pokles populací vodních druhů ptáků a druhů otevřené krajiny.</w:t>
      </w:r>
    </w:p>
    <w:p w:rsidR="00C53BD5" w:rsidRDefault="00C53BD5" w:rsidP="00C53BD5">
      <w:pPr>
        <w:spacing w:before="120"/>
        <w:jc w:val="both"/>
        <w:rPr>
          <w:rFonts w:ascii="Arial" w:hAnsi="Arial" w:cs="Arial"/>
          <w:szCs w:val="20"/>
        </w:rPr>
      </w:pPr>
      <w:r>
        <w:rPr>
          <w:rFonts w:ascii="Arial" w:hAnsi="Arial" w:cs="Arial"/>
          <w:szCs w:val="20"/>
        </w:rPr>
        <w:t>Z brodivých ptáků se běžně vyskytuje volavka popelavá, která ovšem va Vodňansku nehnízdí. V posledních letech se objevuje šířící se volavka bílá, občas se objevuje kvakoš noční. Vzácně se vyskytuje volavka červená a bukač velký, kteří jsou vázáni na rozsáhlejší rákosiny, pokusy o hnízdění jsou známy ze Strpského rybníka. Čáp bílý hnízdí přímo na bývalém komíně městského pivovaru, dnes komplexu Městského úřadu ve Vodňanech.</w:t>
      </w:r>
    </w:p>
    <w:p w:rsidR="00C53BD5" w:rsidRDefault="00C53BD5" w:rsidP="00C53BD5">
      <w:pPr>
        <w:spacing w:before="120"/>
        <w:jc w:val="both"/>
        <w:rPr>
          <w:rFonts w:ascii="Arial" w:hAnsi="Arial" w:cs="Arial"/>
          <w:szCs w:val="20"/>
        </w:rPr>
      </w:pPr>
      <w:r>
        <w:rPr>
          <w:rFonts w:ascii="Arial" w:hAnsi="Arial" w:cs="Arial"/>
          <w:szCs w:val="20"/>
        </w:rPr>
        <w:t xml:space="preserve">Z vodních druhů ptáků jsou nápadné husy velké, hnízdící pouze na východě od Vodňan, na velkých rybnících. Z kachen se běžně vyskytují kachna divoká, kopřivka obecná, polák velký, polák chocholačka, na tahu pak lžičák pestrý, hvízdák euroasijský, čírka obecná, čírka modrá, zrzohlávka rudozobá. Na rybnících lze </w:t>
      </w:r>
      <w:r>
        <w:rPr>
          <w:rFonts w:ascii="Arial" w:hAnsi="Arial" w:cs="Arial"/>
          <w:szCs w:val="20"/>
        </w:rPr>
        <w:lastRenderedPageBreak/>
        <w:t>pozorovat z potápek roháče a potápku malou, potápka černokrká byla jako hnízdící druh vyhubena, nejbližší hnízdiště jsou na Řežabinci a na Dívčicku. Jedním z nejběžnějších druhů je lyska černá. Opakem jsou bahňáci, kteří z Vodňanska i z celých jižních Čech, jako hnízdící druhy, velmi rychle mizí. Dříve hnízdil na nivních lukách vodouš rudonohý, břehouš černoocasý. Dnes ojediněle hnízdí jen čejka chocholatá hlavně na polích, vzácně se v hnízdní době objevuje pisík obecný, či vodouš kropenatý. Mezi ohrožené druhy patří rovněž chřástali, kteří mizí s úbytkem vhodných biotopů (litorály s dostatkem potravy). Rovněž běžný racek chechtavý, který na Vodňansku běžně hnízdil, zcela jako hnízdící duh zmizel, podobně je tomu i u rybáka obecného. Typickými druhy vodních toků jsou ledňáček říční a skorec vodní.</w:t>
      </w:r>
    </w:p>
    <w:p w:rsidR="00C53BD5" w:rsidRDefault="00C53BD5" w:rsidP="00C53BD5">
      <w:pPr>
        <w:spacing w:before="120"/>
        <w:jc w:val="both"/>
        <w:rPr>
          <w:rFonts w:ascii="Arial" w:hAnsi="Arial" w:cs="Arial"/>
          <w:szCs w:val="20"/>
        </w:rPr>
      </w:pPr>
      <w:r>
        <w:rPr>
          <w:rFonts w:ascii="Arial" w:hAnsi="Arial" w:cs="Arial"/>
          <w:szCs w:val="20"/>
        </w:rPr>
        <w:t>Z dravců se vyskytují běžné druhy, jako káně lesní, poštolka obecná, pochop rákosní, vzácněji jestřáb lesní,</w:t>
      </w:r>
      <w:r>
        <w:rPr>
          <w:sz w:val="20"/>
          <w:szCs w:val="20"/>
        </w:rPr>
        <w:t xml:space="preserve"> </w:t>
      </w:r>
      <w:r>
        <w:rPr>
          <w:rFonts w:ascii="Arial" w:hAnsi="Arial" w:cs="Arial"/>
          <w:szCs w:val="20"/>
        </w:rPr>
        <w:t>v poslední době i orel mořský. Lesní druhy sov mají stabilizované populace, sovy otevřené krajiny mizejí, jedná se zejména o sýčka obecného, sovu pálenou a kalouse ušatého.</w:t>
      </w:r>
    </w:p>
    <w:p w:rsidR="00C53BD5" w:rsidRDefault="00C53BD5" w:rsidP="00C53BD5">
      <w:pPr>
        <w:spacing w:before="120"/>
        <w:jc w:val="both"/>
        <w:rPr>
          <w:rFonts w:ascii="Arial" w:hAnsi="Arial" w:cs="Arial"/>
          <w:szCs w:val="20"/>
        </w:rPr>
      </w:pPr>
      <w:r>
        <w:rPr>
          <w:rFonts w:ascii="Arial" w:hAnsi="Arial" w:cs="Arial"/>
          <w:szCs w:val="20"/>
        </w:rPr>
        <w:t>Z druhů otevřené krajiny se v posledních letech navrací významné polní druhy, jako je koroptev polní a křepelka polní.</w:t>
      </w:r>
    </w:p>
    <w:p w:rsidR="00C53BD5" w:rsidRDefault="00C53BD5" w:rsidP="00C53BD5">
      <w:pPr>
        <w:spacing w:before="120"/>
        <w:jc w:val="both"/>
        <w:rPr>
          <w:rFonts w:ascii="Arial" w:hAnsi="Arial" w:cs="Arial"/>
          <w:szCs w:val="20"/>
        </w:rPr>
      </w:pPr>
      <w:r>
        <w:rPr>
          <w:rFonts w:ascii="Arial" w:hAnsi="Arial" w:cs="Arial"/>
          <w:szCs w:val="20"/>
        </w:rPr>
        <w:t>Ze šplhavců se vyskytuje většina druhů, mezi vzácné patří strakapoud prostřední, který je vázán na staré listnaté porosty, výskyt je znám oblasti libějovického parku a na dubových hrázích rybníků.</w:t>
      </w:r>
    </w:p>
    <w:p w:rsidR="00C53BD5" w:rsidRDefault="00C53BD5" w:rsidP="00C53BD5">
      <w:pPr>
        <w:spacing w:before="120"/>
        <w:jc w:val="both"/>
        <w:rPr>
          <w:rFonts w:ascii="Arial" w:hAnsi="Arial" w:cs="Arial"/>
          <w:szCs w:val="20"/>
        </w:rPr>
      </w:pPr>
      <w:r>
        <w:rPr>
          <w:rFonts w:ascii="Arial" w:hAnsi="Arial" w:cs="Arial"/>
          <w:szCs w:val="20"/>
        </w:rPr>
        <w:t>Z pěvců je zajímavý výskyt druhů vázaných na listnaté lesy, jako je lejsek šedý, lejsek bělokrký, dlask tlustozobý. Typickým druhem mokřadů je moudivláček lužní a strnad rákosní.</w:t>
      </w:r>
    </w:p>
    <w:p w:rsidR="00C53BD5" w:rsidRDefault="00C53BD5" w:rsidP="00C53BD5">
      <w:pPr>
        <w:tabs>
          <w:tab w:val="left" w:pos="540"/>
        </w:tabs>
        <w:spacing w:before="120" w:line="240" w:lineRule="atLeast"/>
        <w:jc w:val="both"/>
        <w:rPr>
          <w:rFonts w:ascii="Arial" w:hAnsi="Arial" w:cs="Arial"/>
          <w:b/>
          <w:bCs/>
          <w:i/>
          <w:szCs w:val="20"/>
        </w:rPr>
      </w:pPr>
      <w:r>
        <w:rPr>
          <w:rFonts w:ascii="Arial" w:hAnsi="Arial" w:cs="Arial"/>
          <w:b/>
          <w:bCs/>
          <w:i/>
          <w:szCs w:val="20"/>
        </w:rPr>
        <w:t>Savci</w:t>
      </w:r>
    </w:p>
    <w:p w:rsidR="00C53BD5" w:rsidRDefault="00C53BD5" w:rsidP="00C53BD5">
      <w:pPr>
        <w:pStyle w:val="Nadpis90"/>
        <w:widowControl/>
        <w:spacing w:before="120"/>
        <w:rPr>
          <w:rFonts w:cs="Arial"/>
        </w:rPr>
      </w:pPr>
      <w:r>
        <w:rPr>
          <w:rFonts w:cs="Arial"/>
        </w:rPr>
        <w:t>Z velkých druhů savců se vyskytují běžné druhy, jako je srnec obecný, prase divoké, liška obecná, občas zabloudí rys ostrovid. V rybniční oblasti je typický výskyt ondatry pižmové. Na Blanici se objevuje, v rybničních soustavách je dnes opět běžně rozšířena vydra říční. Ostatní druhy lasicovitých šelem se vyskytují také běžně. Stejně tak se běžně vyskytuje i většina druhů hmyzožravců.</w:t>
      </w:r>
    </w:p>
    <w:p w:rsidR="00C53BD5" w:rsidRDefault="00C53BD5" w:rsidP="00C53BD5">
      <w:pPr>
        <w:spacing w:before="120"/>
        <w:jc w:val="both"/>
        <w:rPr>
          <w:rFonts w:ascii="Arial" w:hAnsi="Arial" w:cs="Arial"/>
          <w:szCs w:val="20"/>
        </w:rPr>
      </w:pPr>
      <w:r>
        <w:rPr>
          <w:rFonts w:ascii="Arial" w:hAnsi="Arial" w:cs="Arial"/>
          <w:szCs w:val="20"/>
        </w:rPr>
        <w:t>V okolí vod, na hrázích rybníků, i v zastavěném území žijí některé druhy netopýrů. Z drobných hlodavců se vyskytuje většina našich druhů, běžných pro tyto polohy, výjimku tvoří vzácnější druhy plchů.</w:t>
      </w:r>
    </w:p>
    <w:p w:rsidR="00C53BD5" w:rsidRDefault="00C53BD5" w:rsidP="00C53BD5">
      <w:pPr>
        <w:rPr>
          <w:sz w:val="20"/>
          <w:szCs w:val="20"/>
        </w:rPr>
      </w:pPr>
    </w:p>
    <w:p w:rsidR="00C53BD5" w:rsidRPr="003C6AD3" w:rsidRDefault="00C53BD5" w:rsidP="00C53BD5">
      <w:pPr>
        <w:spacing w:before="120"/>
        <w:rPr>
          <w:rFonts w:ascii="Arial" w:hAnsi="Arial" w:cs="Arial"/>
          <w:b/>
          <w:sz w:val="28"/>
          <w:szCs w:val="28"/>
        </w:rPr>
      </w:pPr>
      <w:r w:rsidRPr="003C6AD3">
        <w:rPr>
          <w:rFonts w:ascii="Arial" w:hAnsi="Arial" w:cs="Arial"/>
          <w:b/>
          <w:sz w:val="28"/>
          <w:szCs w:val="28"/>
        </w:rPr>
        <w:t xml:space="preserve">Památné stromy a zvláště chráněná </w:t>
      </w:r>
      <w:r>
        <w:rPr>
          <w:rFonts w:ascii="Arial" w:hAnsi="Arial" w:cs="Arial"/>
          <w:b/>
          <w:sz w:val="28"/>
          <w:szCs w:val="28"/>
        </w:rPr>
        <w:t xml:space="preserve">území v území </w:t>
      </w:r>
    </w:p>
    <w:p w:rsidR="00C53BD5" w:rsidRPr="000F37BB" w:rsidRDefault="00C53BD5" w:rsidP="00C53BD5">
      <w:pPr>
        <w:pStyle w:val="Zkladntext"/>
        <w:spacing w:before="240"/>
        <w:jc w:val="both"/>
        <w:rPr>
          <w:rFonts w:ascii="Arial" w:hAnsi="Arial" w:cs="Arial"/>
          <w:b/>
          <w:i/>
          <w:sz w:val="24"/>
          <w:u w:val="single"/>
        </w:rPr>
      </w:pPr>
      <w:r w:rsidRPr="000F37BB">
        <w:rPr>
          <w:rFonts w:ascii="Arial" w:hAnsi="Arial" w:cs="Arial"/>
          <w:b/>
          <w:i/>
          <w:sz w:val="24"/>
          <w:u w:val="single"/>
        </w:rPr>
        <w:t>Památné stromy</w:t>
      </w:r>
    </w:p>
    <w:p w:rsidR="00C53BD5" w:rsidRDefault="00C53BD5" w:rsidP="00C53BD5">
      <w:pPr>
        <w:pStyle w:val="Zkladntext"/>
        <w:jc w:val="both"/>
        <w:rPr>
          <w:rFonts w:ascii="Arial" w:hAnsi="Arial" w:cs="Arial"/>
          <w:sz w:val="24"/>
        </w:rPr>
      </w:pPr>
      <w:r>
        <w:rPr>
          <w:rFonts w:ascii="Arial" w:hAnsi="Arial" w:cs="Arial"/>
          <w:sz w:val="24"/>
        </w:rPr>
        <w:t>Uvedené údaje pocházejí z r. 2001, kdy byly stromy vyhlášeny památnými.</w:t>
      </w:r>
    </w:p>
    <w:p w:rsidR="00C53BD5" w:rsidRDefault="00C53BD5" w:rsidP="00C53BD5">
      <w:pPr>
        <w:spacing w:before="120"/>
        <w:jc w:val="both"/>
        <w:rPr>
          <w:rFonts w:ascii="Arial" w:hAnsi="Arial" w:cs="Arial"/>
          <w:szCs w:val="20"/>
        </w:rPr>
      </w:pPr>
      <w:r>
        <w:rPr>
          <w:rFonts w:ascii="Arial" w:hAnsi="Arial" w:cs="Arial"/>
          <w:i/>
          <w:szCs w:val="20"/>
        </w:rPr>
        <w:t xml:space="preserve">Dub letní </w:t>
      </w:r>
      <w:r>
        <w:rPr>
          <w:rFonts w:ascii="Arial" w:hAnsi="Arial" w:cs="Arial"/>
          <w:szCs w:val="20"/>
        </w:rPr>
        <w:t>(mezi železniční tratí a silnicí u autokempu Pražák) – výška 25 m, obvod kmene 532 cm, stáří 260 let.</w:t>
      </w:r>
    </w:p>
    <w:p w:rsidR="00C53BD5" w:rsidRDefault="00C53BD5" w:rsidP="00C53BD5">
      <w:pPr>
        <w:spacing w:before="120"/>
        <w:jc w:val="both"/>
        <w:rPr>
          <w:rFonts w:ascii="Arial" w:hAnsi="Arial" w:cs="Arial"/>
          <w:szCs w:val="20"/>
        </w:rPr>
      </w:pPr>
      <w:r>
        <w:rPr>
          <w:rFonts w:ascii="Arial" w:hAnsi="Arial" w:cs="Arial"/>
          <w:i/>
          <w:szCs w:val="20"/>
        </w:rPr>
        <w:t xml:space="preserve">Lípa malolistá </w:t>
      </w:r>
      <w:r>
        <w:rPr>
          <w:rFonts w:ascii="Arial" w:hAnsi="Arial" w:cs="Arial"/>
          <w:szCs w:val="20"/>
        </w:rPr>
        <w:t>(u kapličky vedle budovy Střední rybářské školy ve Vodňanech) – výška 23 m, obvod kmene 527 cm, stáří 261 let.</w:t>
      </w:r>
    </w:p>
    <w:p w:rsidR="00C53BD5" w:rsidRPr="000F37BB" w:rsidRDefault="00C53BD5" w:rsidP="00C53BD5">
      <w:pPr>
        <w:pStyle w:val="Zkladntext"/>
        <w:spacing w:before="240"/>
        <w:jc w:val="both"/>
        <w:rPr>
          <w:rFonts w:ascii="Arial" w:hAnsi="Arial" w:cs="Arial"/>
          <w:b/>
          <w:i/>
          <w:sz w:val="24"/>
          <w:u w:val="single"/>
        </w:rPr>
      </w:pPr>
      <w:r w:rsidRPr="000F37BB">
        <w:rPr>
          <w:rFonts w:ascii="Arial" w:hAnsi="Arial" w:cs="Arial"/>
          <w:b/>
          <w:i/>
          <w:sz w:val="24"/>
          <w:u w:val="single"/>
        </w:rPr>
        <w:t>Přírodní památka „Bavorovská stráň“</w:t>
      </w:r>
    </w:p>
    <w:p w:rsidR="00C53BD5" w:rsidRDefault="00C53BD5" w:rsidP="00C53BD5">
      <w:pPr>
        <w:spacing w:before="120"/>
        <w:jc w:val="both"/>
        <w:rPr>
          <w:rFonts w:ascii="Arial" w:hAnsi="Arial" w:cs="Arial"/>
          <w:i/>
          <w:szCs w:val="20"/>
        </w:rPr>
      </w:pPr>
      <w:r>
        <w:rPr>
          <w:rFonts w:ascii="Arial" w:hAnsi="Arial" w:cs="Arial"/>
          <w:szCs w:val="20"/>
        </w:rPr>
        <w:t xml:space="preserve">Západně exponovaná stráň (418 – 438 m </w:t>
      </w:r>
      <w:proofErr w:type="gramStart"/>
      <w:r>
        <w:rPr>
          <w:rFonts w:ascii="Arial" w:hAnsi="Arial" w:cs="Arial"/>
          <w:szCs w:val="20"/>
        </w:rPr>
        <w:t>n.m.</w:t>
      </w:r>
      <w:proofErr w:type="gramEnd"/>
      <w:r>
        <w:rPr>
          <w:rFonts w:ascii="Arial" w:hAnsi="Arial" w:cs="Arial"/>
          <w:szCs w:val="20"/>
        </w:rPr>
        <w:t xml:space="preserve">) nad nivou řeky Blanice, 1 km východně od Bavorova, o rozloze 0,74 hektaru s ochranným pásmem 2,15 hektaru. Motivem vyhlášení přírodní památky v r. 1996 byla ochrana druhově mimořádně </w:t>
      </w:r>
      <w:r>
        <w:rPr>
          <w:rFonts w:ascii="Arial" w:hAnsi="Arial" w:cs="Arial"/>
          <w:szCs w:val="20"/>
        </w:rPr>
        <w:lastRenderedPageBreak/>
        <w:t xml:space="preserve">bohatého lučního společenstva svazu </w:t>
      </w:r>
      <w:r>
        <w:rPr>
          <w:rFonts w:ascii="Arial" w:hAnsi="Arial" w:cs="Arial"/>
          <w:i/>
          <w:szCs w:val="20"/>
        </w:rPr>
        <w:t xml:space="preserve">Molinion </w:t>
      </w:r>
      <w:r>
        <w:rPr>
          <w:rFonts w:ascii="Arial" w:hAnsi="Arial" w:cs="Arial"/>
          <w:szCs w:val="20"/>
        </w:rPr>
        <w:t xml:space="preserve">na erlánovém podkladu. Do území jsou zahrnuta i další luční společenstva a fragmentárně vyvinuté lesní společenstvo svazu </w:t>
      </w:r>
      <w:r>
        <w:rPr>
          <w:rFonts w:ascii="Arial" w:hAnsi="Arial" w:cs="Arial"/>
          <w:i/>
          <w:szCs w:val="20"/>
        </w:rPr>
        <w:t>Carpinion.</w:t>
      </w:r>
    </w:p>
    <w:p w:rsidR="00C53BD5" w:rsidRDefault="00C53BD5" w:rsidP="00C53BD5">
      <w:pPr>
        <w:spacing w:before="120"/>
        <w:jc w:val="both"/>
        <w:rPr>
          <w:rFonts w:ascii="Arial" w:hAnsi="Arial" w:cs="Arial"/>
          <w:szCs w:val="20"/>
        </w:rPr>
      </w:pPr>
      <w:r>
        <w:rPr>
          <w:rFonts w:ascii="Arial" w:hAnsi="Arial" w:cs="Arial"/>
          <w:szCs w:val="20"/>
        </w:rPr>
        <w:t>Přímé ohrožení lokality splachy živin a chemických přípravků z okolní orné půdy bylo minimalizováno zalučněním rozsáhlého ochranného pásma přírodní památky v roce 1998.</w:t>
      </w:r>
    </w:p>
    <w:p w:rsidR="00C53BD5" w:rsidRPr="000F37BB" w:rsidRDefault="00C53BD5" w:rsidP="00C53BD5">
      <w:pPr>
        <w:pStyle w:val="Zkladntext"/>
        <w:spacing w:before="240"/>
        <w:jc w:val="both"/>
        <w:rPr>
          <w:rFonts w:ascii="Arial" w:hAnsi="Arial" w:cs="Arial"/>
          <w:b/>
          <w:i/>
          <w:sz w:val="24"/>
          <w:u w:val="single"/>
        </w:rPr>
      </w:pPr>
      <w:r w:rsidRPr="000F37BB">
        <w:rPr>
          <w:rFonts w:ascii="Arial" w:hAnsi="Arial" w:cs="Arial"/>
          <w:b/>
          <w:i/>
          <w:sz w:val="24"/>
          <w:u w:val="single"/>
        </w:rPr>
        <w:t>Přírodní památka „Malý ústavní rybník“</w:t>
      </w:r>
    </w:p>
    <w:p w:rsidR="00C53BD5" w:rsidRDefault="00C53BD5" w:rsidP="00C53BD5">
      <w:pPr>
        <w:spacing w:before="120"/>
        <w:jc w:val="both"/>
        <w:rPr>
          <w:rFonts w:ascii="Arial" w:hAnsi="Arial" w:cs="Arial"/>
          <w:szCs w:val="20"/>
        </w:rPr>
      </w:pPr>
      <w:r>
        <w:rPr>
          <w:rFonts w:ascii="Arial" w:hAnsi="Arial" w:cs="Arial"/>
          <w:szCs w:val="20"/>
        </w:rPr>
        <w:t xml:space="preserve">Malý ústavní rybník (395 – 396 m </w:t>
      </w:r>
      <w:proofErr w:type="gramStart"/>
      <w:r>
        <w:rPr>
          <w:rFonts w:ascii="Arial" w:hAnsi="Arial" w:cs="Arial"/>
          <w:szCs w:val="20"/>
        </w:rPr>
        <w:t>n.m.</w:t>
      </w:r>
      <w:proofErr w:type="gramEnd"/>
      <w:r>
        <w:rPr>
          <w:rFonts w:ascii="Arial" w:hAnsi="Arial" w:cs="Arial"/>
          <w:szCs w:val="20"/>
        </w:rPr>
        <w:t xml:space="preserve">) o rozloze 2,11 ha, ležící v soustavě dalších rybníků 1,5 km severozápadně od historického náměstí města Vodňan. Přírodní památka, vyhlášená v r. 1990, chrání rybniční ekosystém s výskytem </w:t>
      </w:r>
      <w:r>
        <w:rPr>
          <w:rFonts w:ascii="Arial" w:hAnsi="Arial" w:cs="Arial"/>
          <w:i/>
          <w:szCs w:val="20"/>
        </w:rPr>
        <w:t xml:space="preserve">Plavínu leknínovitého, </w:t>
      </w:r>
      <w:r>
        <w:rPr>
          <w:rFonts w:ascii="Arial" w:hAnsi="Arial" w:cs="Arial"/>
          <w:szCs w:val="20"/>
        </w:rPr>
        <w:t xml:space="preserve">litorálními porosty </w:t>
      </w:r>
      <w:r>
        <w:rPr>
          <w:rFonts w:ascii="Arial" w:hAnsi="Arial" w:cs="Arial"/>
          <w:i/>
          <w:szCs w:val="20"/>
        </w:rPr>
        <w:t xml:space="preserve">rákosu </w:t>
      </w:r>
      <w:r>
        <w:rPr>
          <w:rFonts w:ascii="Arial" w:hAnsi="Arial" w:cs="Arial"/>
          <w:szCs w:val="20"/>
        </w:rPr>
        <w:t xml:space="preserve">a </w:t>
      </w:r>
      <w:r>
        <w:rPr>
          <w:rFonts w:ascii="Arial" w:hAnsi="Arial" w:cs="Arial"/>
          <w:i/>
          <w:szCs w:val="20"/>
        </w:rPr>
        <w:t xml:space="preserve">orobince širokolistého </w:t>
      </w:r>
      <w:r>
        <w:rPr>
          <w:rFonts w:ascii="Arial" w:hAnsi="Arial" w:cs="Arial"/>
          <w:szCs w:val="20"/>
        </w:rPr>
        <w:t xml:space="preserve">i </w:t>
      </w:r>
      <w:r>
        <w:rPr>
          <w:rFonts w:ascii="Arial" w:hAnsi="Arial" w:cs="Arial"/>
          <w:i/>
          <w:szCs w:val="20"/>
        </w:rPr>
        <w:t xml:space="preserve">úzkolistého. </w:t>
      </w:r>
      <w:r>
        <w:rPr>
          <w:rFonts w:ascii="Arial" w:hAnsi="Arial" w:cs="Arial"/>
          <w:szCs w:val="20"/>
        </w:rPr>
        <w:t>Rybník je významný z hlediska výskytu vodních ptáků pro jejich hnízdění i tah a jako rozmnožovací biotop některých druhů obojživelníků.</w:t>
      </w:r>
    </w:p>
    <w:p w:rsidR="00C53BD5" w:rsidRPr="000F37BB" w:rsidRDefault="00C53BD5" w:rsidP="00C53BD5"/>
    <w:p w:rsidR="00C53BD5" w:rsidRPr="000F37BB" w:rsidRDefault="00C53BD5" w:rsidP="00C53BD5">
      <w:pPr>
        <w:pStyle w:val="Zkladntext"/>
        <w:spacing w:before="240"/>
        <w:jc w:val="both"/>
        <w:rPr>
          <w:rFonts w:ascii="Arial" w:hAnsi="Arial" w:cs="Arial"/>
          <w:b/>
          <w:i/>
          <w:sz w:val="24"/>
          <w:u w:val="single"/>
        </w:rPr>
      </w:pPr>
      <w:r w:rsidRPr="000F37BB">
        <w:rPr>
          <w:rFonts w:ascii="Arial" w:hAnsi="Arial" w:cs="Arial"/>
          <w:b/>
          <w:i/>
          <w:sz w:val="24"/>
          <w:u w:val="single"/>
        </w:rPr>
        <w:t>Přírodní rezervace „Skočický Hrad“</w:t>
      </w:r>
    </w:p>
    <w:p w:rsidR="00C53BD5" w:rsidRDefault="00C53BD5" w:rsidP="00C53BD5">
      <w:pPr>
        <w:spacing w:before="120"/>
        <w:jc w:val="both"/>
        <w:rPr>
          <w:rFonts w:ascii="Arial" w:hAnsi="Arial" w:cs="Arial"/>
          <w:szCs w:val="20"/>
        </w:rPr>
      </w:pPr>
      <w:r>
        <w:rPr>
          <w:rFonts w:ascii="Arial" w:hAnsi="Arial" w:cs="Arial"/>
          <w:szCs w:val="20"/>
        </w:rPr>
        <w:t xml:space="preserve">Smíšený les ve vrcholové části vrchu Hrad (666,8 m </w:t>
      </w:r>
      <w:proofErr w:type="gramStart"/>
      <w:r>
        <w:rPr>
          <w:rFonts w:ascii="Arial" w:hAnsi="Arial" w:cs="Arial"/>
          <w:szCs w:val="20"/>
        </w:rPr>
        <w:t>n.m.</w:t>
      </w:r>
      <w:proofErr w:type="gramEnd"/>
      <w:r>
        <w:rPr>
          <w:rFonts w:ascii="Arial" w:hAnsi="Arial" w:cs="Arial"/>
          <w:szCs w:val="20"/>
        </w:rPr>
        <w:t xml:space="preserve">) 2 km jižně od obce Skočice, 6 km západoseverozápadně od Vodňan. Hlavním motivem vyhlášení přírodní rezervace o rozloze 29 hektarů r. 1985 je ochrana původního listnatého lesa s převahou buku, zejména porostů květnatých bučin podsvazu </w:t>
      </w:r>
      <w:r>
        <w:rPr>
          <w:rFonts w:ascii="Arial" w:hAnsi="Arial" w:cs="Arial"/>
          <w:i/>
          <w:szCs w:val="20"/>
        </w:rPr>
        <w:t xml:space="preserve">Eu – Fagion. </w:t>
      </w:r>
      <w:r>
        <w:rPr>
          <w:rFonts w:ascii="Arial" w:hAnsi="Arial" w:cs="Arial"/>
          <w:szCs w:val="20"/>
        </w:rPr>
        <w:t>Geologický podklad tvoří migamatit ortorulového vzhledu, hřbety jsou tvořeny tvrdou žilnou žulou. V západní části rezervace jsou zachovány zbytky kamenného valu keltského hradiště, významného archeologického objektu.</w:t>
      </w:r>
    </w:p>
    <w:p w:rsidR="00C53BD5" w:rsidRDefault="00C53BD5" w:rsidP="00C53BD5">
      <w:pPr>
        <w:spacing w:before="120"/>
        <w:jc w:val="both"/>
        <w:rPr>
          <w:rFonts w:ascii="Arial" w:hAnsi="Arial" w:cs="Arial"/>
          <w:szCs w:val="20"/>
        </w:rPr>
      </w:pPr>
      <w:r>
        <w:rPr>
          <w:rFonts w:ascii="Arial" w:hAnsi="Arial" w:cs="Arial"/>
          <w:szCs w:val="20"/>
        </w:rPr>
        <w:t xml:space="preserve">Mimo komplex lesní vegetace je významný výskyt některých vzácných a zvláště chráněných druhů rostlin a živočichů. Z ptáků nutno jmenovat vzácného </w:t>
      </w:r>
      <w:r>
        <w:rPr>
          <w:rFonts w:ascii="Arial" w:hAnsi="Arial" w:cs="Arial"/>
          <w:i/>
          <w:szCs w:val="20"/>
        </w:rPr>
        <w:t>lejska malého,</w:t>
      </w:r>
      <w:r>
        <w:rPr>
          <w:rFonts w:ascii="Arial" w:hAnsi="Arial" w:cs="Arial"/>
          <w:szCs w:val="20"/>
        </w:rPr>
        <w:t xml:space="preserve"> </w:t>
      </w:r>
      <w:r>
        <w:rPr>
          <w:rFonts w:ascii="Arial" w:hAnsi="Arial" w:cs="Arial"/>
          <w:i/>
          <w:szCs w:val="20"/>
        </w:rPr>
        <w:t xml:space="preserve">holuba doupňáka, jeřábka lesního, </w:t>
      </w:r>
      <w:r>
        <w:rPr>
          <w:rFonts w:ascii="Arial" w:hAnsi="Arial" w:cs="Arial"/>
          <w:szCs w:val="20"/>
        </w:rPr>
        <w:t xml:space="preserve">z dvoukřídlého hmyzu zde byl zjištěn druh </w:t>
      </w:r>
      <w:r>
        <w:rPr>
          <w:rFonts w:ascii="Arial" w:hAnsi="Arial" w:cs="Arial"/>
          <w:i/>
          <w:szCs w:val="20"/>
        </w:rPr>
        <w:t xml:space="preserve">Mycetophila miki, </w:t>
      </w:r>
      <w:r>
        <w:rPr>
          <w:rFonts w:ascii="Arial" w:hAnsi="Arial" w:cs="Arial"/>
          <w:szCs w:val="20"/>
        </w:rPr>
        <w:t xml:space="preserve">který zde byl objeven jako nový druh pro území Čech. Z rostlin stojí za zmínku výskyt vzácné </w:t>
      </w:r>
      <w:r>
        <w:rPr>
          <w:rFonts w:ascii="Arial" w:hAnsi="Arial" w:cs="Arial"/>
          <w:i/>
          <w:szCs w:val="20"/>
        </w:rPr>
        <w:t xml:space="preserve">kostřavy různolisté, orlíčku planého, lilie zlatohlávku </w:t>
      </w:r>
      <w:r>
        <w:rPr>
          <w:rFonts w:ascii="Arial" w:hAnsi="Arial" w:cs="Arial"/>
          <w:szCs w:val="20"/>
        </w:rPr>
        <w:t>a dalších.</w:t>
      </w:r>
    </w:p>
    <w:p w:rsidR="00C53BD5" w:rsidRDefault="00C53BD5" w:rsidP="00C53BD5">
      <w:pPr>
        <w:spacing w:before="120"/>
        <w:jc w:val="both"/>
        <w:rPr>
          <w:rFonts w:ascii="Arial" w:hAnsi="Arial" w:cs="Arial"/>
          <w:szCs w:val="20"/>
        </w:rPr>
      </w:pPr>
      <w:r>
        <w:rPr>
          <w:rFonts w:ascii="Arial" w:hAnsi="Arial" w:cs="Arial"/>
          <w:szCs w:val="20"/>
        </w:rPr>
        <w:t>Přírodní rezervace má transformovat kulturní lesní porosty na les přirozeného složení, podobného původním bučinám. Lokalita v rámci kostry územního systému ekologické stability krajiny plní funkci biocentra regionálního významu.</w:t>
      </w:r>
    </w:p>
    <w:p w:rsidR="00C53BD5" w:rsidRPr="000F37BB" w:rsidRDefault="00C53BD5" w:rsidP="00C53BD5">
      <w:pPr>
        <w:pStyle w:val="Zkladntext"/>
        <w:spacing w:before="240"/>
        <w:jc w:val="both"/>
        <w:rPr>
          <w:rFonts w:ascii="Arial" w:hAnsi="Arial" w:cs="Arial"/>
          <w:b/>
          <w:i/>
          <w:sz w:val="24"/>
          <w:u w:val="single"/>
        </w:rPr>
      </w:pPr>
      <w:r w:rsidRPr="000F37BB">
        <w:rPr>
          <w:rFonts w:ascii="Arial" w:hAnsi="Arial" w:cs="Arial"/>
          <w:b/>
          <w:i/>
          <w:sz w:val="24"/>
          <w:u w:val="single"/>
        </w:rPr>
        <w:t>Přírodní rezervace „Záhorský rybník“</w:t>
      </w:r>
    </w:p>
    <w:p w:rsidR="00C53BD5" w:rsidRDefault="00C53BD5" w:rsidP="00C53BD5">
      <w:pPr>
        <w:pStyle w:val="AnalzaMAS"/>
        <w:rPr>
          <w:b/>
          <w:bCs/>
        </w:rPr>
      </w:pPr>
      <w:r w:rsidRPr="000F37BB">
        <w:t xml:space="preserve">Záhorský rybník s přilehlými vlhkými loukami a olšinami v nivě řeky Blanice (406 – 412 m </w:t>
      </w:r>
      <w:proofErr w:type="gramStart"/>
      <w:r w:rsidRPr="000F37BB">
        <w:t>n.m.</w:t>
      </w:r>
      <w:proofErr w:type="gramEnd"/>
      <w:r w:rsidRPr="000F37BB">
        <w:t>), 1,5 km západně od osady Pražák a 4 km západně od Vodňan o rozloze 33,5 hektarů s ochranným pásmem 9,6 hektarů, byl r. 1997 vyhlášen přírodní rezervací z důvodu ochrany komplexu mokřadní vegetace. Má značný význam pro ochranu fytogenofondu zde rostoucích mokřadních druhů rostlin</w:t>
      </w:r>
      <w:r>
        <w:t xml:space="preserve"> a pro zachování cenných mokřadních společenstev. Jedná se zřejmě o </w:t>
      </w:r>
      <w:r>
        <w:rPr>
          <w:b/>
          <w:bCs/>
        </w:rPr>
        <w:t>nejcennější vegetační mokřadní komplex v celé západní části Českobudějovické pánve.</w:t>
      </w:r>
    </w:p>
    <w:p w:rsidR="00C53BD5" w:rsidRDefault="00C53BD5" w:rsidP="00C53BD5">
      <w:pPr>
        <w:pStyle w:val="AnalzaMAS"/>
      </w:pPr>
      <w:r>
        <w:t xml:space="preserve">Lokalita se nachází na nánosech nivní a splachové hlíny mydlovarského souvrství. Na rašelinném mokřadním bezlesí se hojně vyskytuje řada cenných a ohrožených druhů, např. </w:t>
      </w:r>
      <w:r>
        <w:rPr>
          <w:i/>
        </w:rPr>
        <w:t>suchopýr úzkolistý,</w:t>
      </w:r>
      <w:r>
        <w:t xml:space="preserve"> několik druhů </w:t>
      </w:r>
      <w:r>
        <w:rPr>
          <w:i/>
        </w:rPr>
        <w:t xml:space="preserve">ostřic, bezkolenec modrý, žluťucha lesklá </w:t>
      </w:r>
      <w:r>
        <w:t xml:space="preserve">a další. Z živočišných druhů se vyskytují druhy vázané na vodní a mokřadní biotopy. Z bezobratlých živočichů stojí za zmínku vzácnější </w:t>
      </w:r>
      <w:r>
        <w:rPr>
          <w:i/>
        </w:rPr>
        <w:t xml:space="preserve">Helophilus hybridus, </w:t>
      </w:r>
      <w:r>
        <w:t xml:space="preserve">patřící do dvoukřídlého hmyzu, z brouků pak poměrně vzácný </w:t>
      </w:r>
      <w:r>
        <w:rPr>
          <w:i/>
        </w:rPr>
        <w:t xml:space="preserve">Philonthus intermedius </w:t>
      </w:r>
      <w:r>
        <w:lastRenderedPageBreak/>
        <w:t xml:space="preserve">živící se larvami much. Z obratlovců byl zjištěn významný výskyt tří druhů drobných hlodavců, které jsou vázány na mokřadní biotopy. Jedná se o </w:t>
      </w:r>
      <w:r>
        <w:rPr>
          <w:i/>
        </w:rPr>
        <w:t xml:space="preserve">rejsce černého, rejsce vodního </w:t>
      </w:r>
      <w:r>
        <w:t xml:space="preserve">a </w:t>
      </w:r>
      <w:r>
        <w:rPr>
          <w:i/>
        </w:rPr>
        <w:t>hraboše mokřadního,</w:t>
      </w:r>
      <w:r>
        <w:t xml:space="preserve"> kteří se vyskytují pouze ostrůvkovitě, zvláště v oblasti intenzivně obdělávané Českobudějovické pánve.</w:t>
      </w:r>
    </w:p>
    <w:p w:rsidR="00C53BD5" w:rsidRDefault="00C53BD5" w:rsidP="00C53BD5">
      <w:pPr>
        <w:spacing w:before="120"/>
        <w:jc w:val="both"/>
        <w:rPr>
          <w:rFonts w:ascii="Arial" w:hAnsi="Arial" w:cs="Arial"/>
          <w:szCs w:val="20"/>
        </w:rPr>
      </w:pPr>
      <w:r>
        <w:rPr>
          <w:rFonts w:ascii="Arial" w:hAnsi="Arial" w:cs="Arial"/>
          <w:szCs w:val="20"/>
        </w:rPr>
        <w:t>Cílem péče o přírodní rezervaci je optimalizovat systém rybářského hospodaření tak, aby umožnil návrat některých druhů živočichů a rostlin, které se zde dříve běžně vyskytovaly. V území budou obnoveny podmínky pro výskyt a rozmnožování obojživelníků, kteří tvoří významnou součást tohoto ekosystému, ale jejich životní podmínky se v posledních letech výrazně zhoršily. Bohužel zanikly zajímavé mezofilní louky v jihozápadní části rezervace. Cílenou péčí je nezbytné stabilizovat proces sukcese mokřadní vegetace, čemuž mimoděk napomohla povodeň v roce 2002. Celé území je v rámci hodnocení územního systému ekologické stability krajiny součástí biocentra regionálního významu.</w:t>
      </w:r>
    </w:p>
    <w:p w:rsidR="00C53BD5" w:rsidRDefault="00C53BD5" w:rsidP="00C53BD5">
      <w:pPr>
        <w:pStyle w:val="Styl1"/>
        <w:rPr>
          <w:rFonts w:ascii="Arial" w:hAnsi="Arial" w:cs="Arial"/>
        </w:rPr>
      </w:pPr>
    </w:p>
    <w:p w:rsidR="00C53BD5" w:rsidRDefault="00C53BD5" w:rsidP="00C53BD5">
      <w:pPr>
        <w:rPr>
          <w:rFonts w:ascii="Arial" w:hAnsi="Arial" w:cs="Arial"/>
        </w:rPr>
      </w:pPr>
      <w:r>
        <w:rPr>
          <w:rFonts w:ascii="Arial" w:hAnsi="Arial" w:cs="Arial"/>
          <w:b/>
          <w:bCs/>
          <w:i/>
          <w:iCs/>
          <w:u w:val="single"/>
        </w:rPr>
        <w:t>Další přírodní rezervace</w:t>
      </w:r>
      <w:r>
        <w:rPr>
          <w:rFonts w:ascii="Arial" w:hAnsi="Arial" w:cs="Arial"/>
        </w:rPr>
        <w:t xml:space="preserve"> na území MAS Vodňanská ryba jsou např.:</w:t>
      </w:r>
    </w:p>
    <w:p w:rsidR="00C53BD5" w:rsidRDefault="00C53BD5" w:rsidP="00C53BD5">
      <w:pPr>
        <w:jc w:val="both"/>
        <w:rPr>
          <w:rFonts w:ascii="Arial" w:hAnsi="Arial" w:cs="Arial"/>
        </w:rPr>
      </w:pPr>
      <w:r>
        <w:rPr>
          <w:rFonts w:ascii="Arial" w:hAnsi="Arial" w:cs="Arial"/>
        </w:rPr>
        <w:t>Myšenecká slunce u Protivína o rozloze 0,01 ha,</w:t>
      </w:r>
    </w:p>
    <w:p w:rsidR="00C53BD5" w:rsidRDefault="00C53BD5" w:rsidP="00C53BD5">
      <w:pPr>
        <w:pStyle w:val="Styl1"/>
        <w:jc w:val="both"/>
        <w:rPr>
          <w:rFonts w:ascii="Arial" w:hAnsi="Arial" w:cs="Arial"/>
        </w:rPr>
      </w:pPr>
      <w:r>
        <w:rPr>
          <w:rFonts w:ascii="Arial" w:hAnsi="Arial" w:cs="Arial"/>
        </w:rPr>
        <w:t>Skalský rybník u obce Skály o rozloze 12,82 ha,</w:t>
      </w:r>
    </w:p>
    <w:p w:rsidR="00C53BD5" w:rsidRDefault="00C53BD5" w:rsidP="00C53BD5">
      <w:pPr>
        <w:jc w:val="both"/>
        <w:rPr>
          <w:rFonts w:ascii="Arial" w:hAnsi="Arial" w:cs="Arial"/>
        </w:rPr>
      </w:pPr>
      <w:r>
        <w:rPr>
          <w:rFonts w:ascii="Arial" w:hAnsi="Arial" w:cs="Arial"/>
        </w:rPr>
        <w:t xml:space="preserve">Zelendárky u Protivína o rozloze 30,57 ha </w:t>
      </w:r>
    </w:p>
    <w:p w:rsidR="00C53BD5" w:rsidRDefault="00C53BD5" w:rsidP="00C53BD5">
      <w:pPr>
        <w:jc w:val="both"/>
        <w:rPr>
          <w:rFonts w:ascii="Arial" w:hAnsi="Arial" w:cs="Arial"/>
        </w:rPr>
      </w:pPr>
      <w:r>
        <w:rPr>
          <w:rFonts w:ascii="Arial" w:hAnsi="Arial" w:cs="Arial"/>
        </w:rPr>
        <w:t xml:space="preserve">Ražický rybník u </w:t>
      </w:r>
      <w:proofErr w:type="gramStart"/>
      <w:r>
        <w:rPr>
          <w:rFonts w:ascii="Arial" w:hAnsi="Arial" w:cs="Arial"/>
        </w:rPr>
        <w:t>Ražic  o rozloze</w:t>
      </w:r>
      <w:proofErr w:type="gramEnd"/>
      <w:r>
        <w:rPr>
          <w:rFonts w:ascii="Arial" w:hAnsi="Arial" w:cs="Arial"/>
        </w:rPr>
        <w:t xml:space="preserve"> 29,24 ha.</w:t>
      </w:r>
    </w:p>
    <w:p w:rsidR="00C53BD5" w:rsidRDefault="00C53BD5" w:rsidP="00C53BD5">
      <w:pPr>
        <w:pStyle w:val="Nadpis90"/>
        <w:widowControl/>
        <w:rPr>
          <w:rFonts w:cs="Arial"/>
          <w:szCs w:val="24"/>
        </w:rPr>
      </w:pPr>
      <w:r>
        <w:rPr>
          <w:rFonts w:cs="Arial"/>
          <w:szCs w:val="24"/>
        </w:rPr>
        <w:t>Všechny tyto přírodní rezervace byly vyhlášeny v r. 1985.</w:t>
      </w:r>
    </w:p>
    <w:p w:rsidR="00C53BD5" w:rsidRDefault="00C53BD5" w:rsidP="00C53BD5">
      <w:pPr>
        <w:pStyle w:val="Nadpis90"/>
        <w:widowControl/>
        <w:rPr>
          <w:rFonts w:cs="Arial"/>
          <w:b/>
          <w:bCs/>
          <w:szCs w:val="24"/>
        </w:rPr>
      </w:pPr>
    </w:p>
    <w:p w:rsidR="00C53BD5" w:rsidRDefault="00C53BD5" w:rsidP="00C53BD5">
      <w:pPr>
        <w:pStyle w:val="Nadpis90"/>
        <w:widowControl/>
        <w:rPr>
          <w:b/>
          <w:szCs w:val="24"/>
        </w:rPr>
      </w:pPr>
      <w:r>
        <w:rPr>
          <w:rFonts w:cs="Arial"/>
          <w:b/>
          <w:bCs/>
          <w:szCs w:val="24"/>
        </w:rPr>
        <w:t>Národní přírodní rezervací</w:t>
      </w:r>
      <w:r>
        <w:rPr>
          <w:rFonts w:cs="Arial"/>
          <w:szCs w:val="24"/>
        </w:rPr>
        <w:t xml:space="preserve"> byl již v r. 1949 vyhlášen </w:t>
      </w:r>
      <w:r>
        <w:rPr>
          <w:rFonts w:cs="Arial"/>
          <w:b/>
          <w:bCs/>
          <w:szCs w:val="24"/>
        </w:rPr>
        <w:t>rybník Řežabinec a Řežabinecké</w:t>
      </w:r>
      <w:r>
        <w:rPr>
          <w:rFonts w:cs="Arial"/>
          <w:szCs w:val="24"/>
        </w:rPr>
        <w:t xml:space="preserve"> </w:t>
      </w:r>
      <w:r>
        <w:rPr>
          <w:rFonts w:cs="Arial"/>
          <w:b/>
          <w:bCs/>
          <w:szCs w:val="24"/>
        </w:rPr>
        <w:t>tůně</w:t>
      </w:r>
      <w:r>
        <w:rPr>
          <w:rFonts w:cs="Arial"/>
          <w:szCs w:val="24"/>
        </w:rPr>
        <w:t xml:space="preserve"> o rozloze 110,67 ha. Leží v katastrálním území obcí Kestřany, Putim a Ražice. Rybník s rozsáhlými litorálními rákosinami, tvořenými převážně rákosek, místy i orobincem širolistým. Porosty vysokých ostřic s dominantní ostřicí vyvýšenou zůstaly zachovány na malé ploše v západní části rybníka, kde je také menší přechodové rašeliniště. Řežabinecké tůně leží pod písčitou východní hrází rybníka, vznikly na místě bývalých pískoven. Rezervace je významným hnízdištěm a shromažďištěm vodních ptáků a biotopem specifické a mokřadní entomofauny.</w:t>
      </w:r>
      <w:r>
        <w:rPr>
          <w:b/>
          <w:szCs w:val="24"/>
        </w:rPr>
        <w:t xml:space="preserve"> Rybník Řežabinec je první ptačí oblastí, kterou schválila vláda ČR v souvislosti s evropským programem ochrany přírody NATURA 2000.</w:t>
      </w:r>
    </w:p>
    <w:p w:rsidR="00C53BD5" w:rsidRDefault="00C53BD5" w:rsidP="00C53BD5">
      <w:pPr>
        <w:spacing w:before="120"/>
        <w:rPr>
          <w:sz w:val="20"/>
          <w:szCs w:val="20"/>
        </w:rPr>
      </w:pPr>
    </w:p>
    <w:p w:rsidR="00C53BD5" w:rsidRDefault="00C53BD5" w:rsidP="00C53BD5">
      <w:pPr>
        <w:pStyle w:val="Zkladntext"/>
        <w:jc w:val="both"/>
        <w:rPr>
          <w:rFonts w:ascii="Arial" w:hAnsi="Arial" w:cs="Arial"/>
          <w:sz w:val="24"/>
        </w:rPr>
      </w:pPr>
      <w:r>
        <w:rPr>
          <w:rFonts w:ascii="Arial" w:hAnsi="Arial" w:cs="Arial"/>
          <w:sz w:val="24"/>
        </w:rPr>
        <w:t xml:space="preserve">Původním vegetačním krytem území MAS Vodňanská ryba byly kdysi kyselé doubravy s hlavními stromy dubem letním, s vtroušenými dubem zimním, břízou, lípou, borovicí a jeřábem. Tyto lesy pokrývaly většinu povrchu budovaného starými vyvřelinami a ve vyšších polohách přecházely v bučiny, zejména na mírných svazích a plošinách se sušší a chudší půdou.  Byly reprezentovány hlavně buky, případně jedlemi, duby a břízami. Zbytky těchto přirozených porostů jsou dnes vesměs chráněné jako přírodní rezervace. Např. </w:t>
      </w:r>
      <w:r w:rsidRPr="0027353F">
        <w:rPr>
          <w:rFonts w:ascii="Arial" w:hAnsi="Arial" w:cs="Arial"/>
          <w:b/>
          <w:sz w:val="24"/>
        </w:rPr>
        <w:t>podstatná část Píseckých hor</w:t>
      </w:r>
      <w:r>
        <w:rPr>
          <w:rFonts w:ascii="Arial" w:hAnsi="Arial" w:cs="Arial"/>
          <w:sz w:val="24"/>
        </w:rPr>
        <w:t xml:space="preserve"> (350 – 633 m n. m) </w:t>
      </w:r>
      <w:r w:rsidRPr="0027353F">
        <w:rPr>
          <w:rFonts w:ascii="Arial" w:hAnsi="Arial" w:cs="Arial"/>
          <w:b/>
          <w:sz w:val="24"/>
        </w:rPr>
        <w:t>je chráněna jako přírodní park.</w:t>
      </w:r>
      <w:r>
        <w:rPr>
          <w:rFonts w:ascii="Arial" w:hAnsi="Arial" w:cs="Arial"/>
          <w:sz w:val="24"/>
        </w:rPr>
        <w:t xml:space="preserve"> Jsou zde chráněné druhy rostlin, dříve často vysazované cizokrajné dřeviny a některé, dnes už vzácné druhy živočichů a ptáků. I z mineralogického hlediska jsou Písecké hory unikátní. V r. </w:t>
      </w:r>
      <w:proofErr w:type="gramStart"/>
      <w:r>
        <w:rPr>
          <w:rFonts w:ascii="Arial" w:hAnsi="Arial" w:cs="Arial"/>
          <w:sz w:val="24"/>
        </w:rPr>
        <w:t>1923  byl</w:t>
      </w:r>
      <w:proofErr w:type="gramEnd"/>
      <w:r>
        <w:rPr>
          <w:rFonts w:ascii="Arial" w:hAnsi="Arial" w:cs="Arial"/>
          <w:sz w:val="24"/>
        </w:rPr>
        <w:t xml:space="preserve"> popsán zde nalezený a nazvaný podle naleziště dosud neznámý radioaktivní nerost – Písekit. Zatím je to jediné naleziště na světě.</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V těchto polohách (v bukových lesích) se dochovala bohatší a významnější květena, např. mařinka vonná, kokořík mnohokvětý, hluchavka žlutá, vraní oko čtyřlisté, věsenka nachová, konvalinka vonná. Na skalnatých stanovištích údolí Otavy se mnohde uchovaly i původní reliktní bory se zimostrázkem alpinským nebo medvědicí lékařskou. Ve smrkových monokulturách a druhotných borových lesích je květena </w:t>
      </w:r>
      <w:r>
        <w:rPr>
          <w:rFonts w:ascii="Arial" w:hAnsi="Arial"/>
        </w:rPr>
        <w:lastRenderedPageBreak/>
        <w:t xml:space="preserve">chudší. Podrost tu tvoří hlavně borůvka, brusinka, vřes, šťavel kyselý, starček hajní, přeslička lesní, ostřice přeslicovitá. Z kapradin </w:t>
      </w:r>
      <w:proofErr w:type="gramStart"/>
      <w:r>
        <w:rPr>
          <w:rFonts w:ascii="Arial" w:hAnsi="Arial"/>
        </w:rPr>
        <w:t>pak  mohutná</w:t>
      </w:r>
      <w:proofErr w:type="gramEnd"/>
      <w:r>
        <w:rPr>
          <w:rFonts w:ascii="Arial" w:hAnsi="Arial"/>
        </w:rPr>
        <w:t xml:space="preserve"> hasivka orličí. </w:t>
      </w:r>
    </w:p>
    <w:p w:rsidR="00C53BD5" w:rsidRDefault="00C53BD5" w:rsidP="00C53BD5">
      <w:pPr>
        <w:pStyle w:val="Zkladntext"/>
        <w:jc w:val="both"/>
        <w:rPr>
          <w:rFonts w:ascii="Arial" w:hAnsi="Arial" w:cs="Arial"/>
          <w:sz w:val="24"/>
        </w:rPr>
      </w:pPr>
      <w:r>
        <w:rPr>
          <w:rFonts w:ascii="Arial" w:hAnsi="Arial" w:cs="Arial"/>
          <w:sz w:val="24"/>
        </w:rPr>
        <w:t xml:space="preserve">Květena v rybničních oblastech především na Putimsku je typická. Na hladinách rybníků se objevují lekníny, stulíky, na Řežabinci býval i plavín štítnatý. Okraje rybníků zarůstají rákosem, chrasticí rákosovitou, šáchory, sítinami a orobinci. Na přilehlých vlhkých loukách se objevuje vachta trojlistá, tolije bahenní, kontryhel obecný, světlík luční, nehojně rosnatka okrouhlolistá, bublinatka a tučnice obecná. </w:t>
      </w:r>
    </w:p>
    <w:p w:rsidR="00C53BD5" w:rsidRDefault="00C53BD5" w:rsidP="00C53BD5">
      <w:pPr>
        <w:jc w:val="both"/>
        <w:rPr>
          <w:rFonts w:ascii="Arial" w:hAnsi="Arial"/>
        </w:rPr>
      </w:pPr>
      <w:r>
        <w:rPr>
          <w:rFonts w:ascii="Arial" w:hAnsi="Arial"/>
        </w:rPr>
        <w:t xml:space="preserve">V popisovaném území je poměrně běžná lovná zvěř: srnčí, koroptve, bažanti i zajíci, i když některých druhů znepokojujícím způsobem ubývá. Poměrně početná je i černá zvěř.  </w:t>
      </w:r>
    </w:p>
    <w:p w:rsidR="00C53BD5" w:rsidRDefault="00C53BD5" w:rsidP="00C53BD5">
      <w:pPr>
        <w:jc w:val="both"/>
        <w:rPr>
          <w:rFonts w:ascii="Arial" w:hAnsi="Arial"/>
        </w:rPr>
      </w:pPr>
      <w:r>
        <w:rPr>
          <w:rFonts w:ascii="Arial" w:hAnsi="Arial"/>
        </w:rPr>
        <w:t xml:space="preserve">V lesích i polích je početná a typická ornitofauna. Patrná je zde druhovost v přímé vazbě na rybníky a mokřady. Zde hnízdí nebo se na tahu zastavuje řada kachen, lysky, čírky, poláci, rybáci, potápky či rackové. V okolí rybníku Řežabinec byl spatřen i říční orel, na podzim se zde zdržuje i volavka popelavá.  Potravně je na toto prostředí vázán i čáp bílý hnízdící převážně v blízkosti lidských </w:t>
      </w:r>
      <w:proofErr w:type="gramStart"/>
      <w:r>
        <w:rPr>
          <w:rFonts w:ascii="Arial" w:hAnsi="Arial"/>
        </w:rPr>
        <w:t>obydlích</w:t>
      </w:r>
      <w:proofErr w:type="gramEnd"/>
      <w:r>
        <w:rPr>
          <w:rFonts w:ascii="Arial" w:hAnsi="Arial"/>
        </w:rPr>
        <w:t xml:space="preserve">. </w:t>
      </w:r>
    </w:p>
    <w:p w:rsidR="00C53BD5" w:rsidRDefault="00C53BD5" w:rsidP="00C53BD5">
      <w:pPr>
        <w:jc w:val="both"/>
        <w:rPr>
          <w:rFonts w:ascii="Arial" w:hAnsi="Arial"/>
        </w:rPr>
      </w:pPr>
      <w:r>
        <w:rPr>
          <w:rFonts w:ascii="Arial" w:hAnsi="Arial"/>
        </w:rPr>
        <w:t xml:space="preserve">Hlavním chovným druhem v rybnících je kapr.  Kromě něj se vysazuje rovněž štika, candát, </w:t>
      </w:r>
      <w:proofErr w:type="gramStart"/>
      <w:r>
        <w:rPr>
          <w:rFonts w:ascii="Arial" w:hAnsi="Arial"/>
        </w:rPr>
        <w:t>sumec,  lín</w:t>
      </w:r>
      <w:proofErr w:type="gramEnd"/>
      <w:r>
        <w:rPr>
          <w:rFonts w:ascii="Arial" w:hAnsi="Arial"/>
        </w:rPr>
        <w:t xml:space="preserve"> obecný a další druhy. </w:t>
      </w:r>
    </w:p>
    <w:p w:rsidR="00C53BD5" w:rsidRDefault="00C53BD5" w:rsidP="00C53BD5">
      <w:pPr>
        <w:jc w:val="both"/>
        <w:rPr>
          <w:rFonts w:ascii="Arial" w:hAnsi="Arial"/>
        </w:rPr>
      </w:pPr>
      <w:r>
        <w:rPr>
          <w:rFonts w:ascii="Arial" w:hAnsi="Arial"/>
        </w:rPr>
        <w:t xml:space="preserve">Za zmínku ještě stojí dříve uměle vysazována dnes již ojediněle nalezena perlorodka říční. </w:t>
      </w:r>
    </w:p>
    <w:p w:rsidR="00C53BD5" w:rsidRDefault="00C53BD5" w:rsidP="00C53BD5">
      <w:pPr>
        <w:jc w:val="both"/>
        <w:rPr>
          <w:rFonts w:ascii="Arial" w:hAnsi="Arial"/>
        </w:rPr>
      </w:pPr>
    </w:p>
    <w:p w:rsidR="00C53BD5" w:rsidRDefault="00C53BD5" w:rsidP="00C53BD5">
      <w:pPr>
        <w:jc w:val="both"/>
        <w:rPr>
          <w:rFonts w:ascii="Arial" w:hAnsi="Arial"/>
        </w:rPr>
      </w:pPr>
    </w:p>
    <w:p w:rsidR="00C53BD5" w:rsidRPr="000D0456" w:rsidRDefault="008D1D41" w:rsidP="008D1D41">
      <w:pPr>
        <w:pStyle w:val="Nadpis2"/>
        <w:numPr>
          <w:ilvl w:val="0"/>
          <w:numId w:val="0"/>
        </w:numPr>
      </w:pPr>
      <w:bookmarkStart w:id="33" w:name="_Toc397239150"/>
      <w:proofErr w:type="gramStart"/>
      <w:r>
        <w:t>2.2</w:t>
      </w:r>
      <w:proofErr w:type="gramEnd"/>
      <w:r>
        <w:t>.</w:t>
      </w:r>
      <w:proofErr w:type="gramStart"/>
      <w:r w:rsidR="00C53BD5" w:rsidRPr="000D0456">
        <w:t>OBYVATELSTVO</w:t>
      </w:r>
      <w:proofErr w:type="gramEnd"/>
      <w:r w:rsidR="00C53BD5" w:rsidRPr="000D0456">
        <w:t>- DEMOGRAFICKÝ VÝVOJ</w:t>
      </w:r>
      <w:bookmarkEnd w:id="33"/>
    </w:p>
    <w:p w:rsidR="00C53BD5" w:rsidRPr="000F37BB" w:rsidRDefault="00C53BD5" w:rsidP="00C53BD5"/>
    <w:p w:rsidR="00C53BD5" w:rsidRDefault="00C53BD5" w:rsidP="008D1D41">
      <w:pPr>
        <w:pStyle w:val="Nadpis3"/>
        <w:numPr>
          <w:ilvl w:val="2"/>
          <w:numId w:val="15"/>
        </w:numPr>
      </w:pPr>
      <w:bookmarkStart w:id="34" w:name="_Toc397239151"/>
      <w:r>
        <w:t xml:space="preserve">Vývoj </w:t>
      </w:r>
      <w:r w:rsidRPr="005C7388">
        <w:t>osídlení</w:t>
      </w:r>
      <w:r>
        <w:t xml:space="preserve"> a sídelní struktury</w:t>
      </w:r>
      <w:bookmarkEnd w:id="34"/>
      <w:r>
        <w:t xml:space="preserve"> </w:t>
      </w:r>
    </w:p>
    <w:p w:rsidR="00C53BD5" w:rsidRDefault="00C53BD5" w:rsidP="00C53BD5">
      <w:pPr>
        <w:pStyle w:val="Nadpis90"/>
        <w:widowControl/>
        <w:rPr>
          <w:szCs w:val="24"/>
        </w:rPr>
      </w:pPr>
    </w:p>
    <w:p w:rsidR="00C53BD5" w:rsidRDefault="00C53BD5" w:rsidP="00C53BD5">
      <w:pPr>
        <w:pStyle w:val="Nadpis90"/>
        <w:widowControl/>
        <w:rPr>
          <w:szCs w:val="24"/>
        </w:rPr>
      </w:pPr>
      <w:r>
        <w:rPr>
          <w:szCs w:val="24"/>
        </w:rPr>
        <w:t>Počátky osídlení tohoto území se datují již od starší a střední doby kamenné. Západně od Putimi nad rybníkem Řežabincem byly nalezeny doklady o přítomnosti lovců lesní zvěře a ryb. Byl tu zjištěn celý komplex osad - stopy zahloubených chat s četnými kamennými nástroji. V následující mladší době kamenné zůstala zdejší hustě zalesněná oblast bez lidských sídel.</w:t>
      </w:r>
    </w:p>
    <w:p w:rsidR="00C53BD5" w:rsidRDefault="00C53BD5" w:rsidP="00C53BD5">
      <w:pPr>
        <w:pStyle w:val="Zkladntext"/>
        <w:jc w:val="both"/>
        <w:rPr>
          <w:rFonts w:ascii="Arial" w:hAnsi="Arial" w:cs="Arial"/>
          <w:sz w:val="24"/>
        </w:rPr>
      </w:pPr>
      <w:r>
        <w:rPr>
          <w:rFonts w:ascii="Arial" w:hAnsi="Arial" w:cs="Arial"/>
          <w:sz w:val="24"/>
        </w:rPr>
        <w:t xml:space="preserve">Doba bronzová přinesla již první osidlovací vlnu z přelidněných osad v úrodných </w:t>
      </w:r>
      <w:proofErr w:type="gramStart"/>
      <w:r>
        <w:rPr>
          <w:rFonts w:ascii="Arial" w:hAnsi="Arial" w:cs="Arial"/>
          <w:sz w:val="24"/>
        </w:rPr>
        <w:t>územích  v Polabí</w:t>
      </w:r>
      <w:proofErr w:type="gramEnd"/>
      <w:r>
        <w:rPr>
          <w:rFonts w:ascii="Arial" w:hAnsi="Arial" w:cs="Arial"/>
          <w:sz w:val="24"/>
        </w:rPr>
        <w:t xml:space="preserve"> a Poohří. Zalidnila se tak povodí </w:t>
      </w:r>
      <w:proofErr w:type="gramStart"/>
      <w:r>
        <w:rPr>
          <w:rFonts w:ascii="Arial" w:hAnsi="Arial" w:cs="Arial"/>
          <w:sz w:val="24"/>
        </w:rPr>
        <w:t>Otavy i  Blanice</w:t>
      </w:r>
      <w:proofErr w:type="gramEnd"/>
      <w:r>
        <w:rPr>
          <w:rFonts w:ascii="Arial" w:hAnsi="Arial" w:cs="Arial"/>
          <w:sz w:val="24"/>
        </w:rPr>
        <w:t xml:space="preserve">. Na soustavnější kolonizaci jihu Čech ve starší době bronzové </w:t>
      </w:r>
      <w:proofErr w:type="gramStart"/>
      <w:r>
        <w:rPr>
          <w:rFonts w:ascii="Arial" w:hAnsi="Arial" w:cs="Arial"/>
          <w:sz w:val="24"/>
        </w:rPr>
        <w:t>ukazuje  existence</w:t>
      </w:r>
      <w:proofErr w:type="gramEnd"/>
      <w:r>
        <w:rPr>
          <w:rFonts w:ascii="Arial" w:hAnsi="Arial" w:cs="Arial"/>
          <w:sz w:val="24"/>
        </w:rPr>
        <w:t xml:space="preserve"> opevněných sídlišť  doložených ve Vrcovicích a Skočicích. V mladší době bronzové se objevil v území mezi Vltavou a Otavou nový lid s novou mohylovou </w:t>
      </w:r>
      <w:proofErr w:type="gramStart"/>
      <w:r>
        <w:rPr>
          <w:rFonts w:ascii="Arial" w:hAnsi="Arial" w:cs="Arial"/>
          <w:sz w:val="24"/>
        </w:rPr>
        <w:t>kulturou,  jenž</w:t>
      </w:r>
      <w:proofErr w:type="gramEnd"/>
      <w:r>
        <w:rPr>
          <w:rFonts w:ascii="Arial" w:hAnsi="Arial" w:cs="Arial"/>
          <w:sz w:val="24"/>
        </w:rPr>
        <w:t xml:space="preserve"> tudy pronikal ze středních do jižních Čech.</w:t>
      </w:r>
    </w:p>
    <w:p w:rsidR="00C53BD5" w:rsidRDefault="00C53BD5" w:rsidP="00C53BD5">
      <w:pPr>
        <w:pStyle w:val="Nadpis90"/>
        <w:widowControl/>
        <w:rPr>
          <w:szCs w:val="24"/>
        </w:rPr>
      </w:pPr>
      <w:r>
        <w:t xml:space="preserve">V 5. - 4. st. před </w:t>
      </w:r>
      <w:proofErr w:type="gramStart"/>
      <w:r>
        <w:t>n.l.</w:t>
      </w:r>
      <w:proofErr w:type="gramEnd"/>
      <w:r>
        <w:t xml:space="preserve"> se objevují v našich zemí již Keltové, jejichž kmeny Bójů zaujímají spíše úrodná území Polabí. Do našeho regionu je patrně </w:t>
      </w:r>
      <w:proofErr w:type="gramStart"/>
      <w:r>
        <w:t>přivádí  zlatonosná</w:t>
      </w:r>
      <w:proofErr w:type="gramEnd"/>
      <w:r>
        <w:t xml:space="preserve"> povodí řek Blanice a Otavy. </w:t>
      </w:r>
      <w:r>
        <w:rPr>
          <w:szCs w:val="24"/>
        </w:rPr>
        <w:t xml:space="preserve">Dochované nálezy slovanských mohyl v blízkém okolí svědčí i o osídlení slovanskými kmeny v průběhu 7. a 8. </w:t>
      </w:r>
      <w:proofErr w:type="gramStart"/>
      <w:r>
        <w:rPr>
          <w:szCs w:val="24"/>
        </w:rPr>
        <w:t>století  našeho</w:t>
      </w:r>
      <w:proofErr w:type="gramEnd"/>
      <w:r>
        <w:rPr>
          <w:szCs w:val="24"/>
        </w:rPr>
        <w:t xml:space="preserve"> letopočtu, jejich osídlení sem pronikalo postupně, jak to dovolovala neúrodná silně zalesněná krajina.  </w:t>
      </w:r>
    </w:p>
    <w:p w:rsidR="00C53BD5" w:rsidRDefault="00C53BD5" w:rsidP="00C53BD5">
      <w:pPr>
        <w:jc w:val="both"/>
        <w:rPr>
          <w:rFonts w:ascii="Arial" w:hAnsi="Arial"/>
        </w:rPr>
      </w:pPr>
      <w:r>
        <w:rPr>
          <w:rFonts w:ascii="Arial" w:hAnsi="Arial"/>
        </w:rPr>
        <w:t>Část Prácheňska, k němuž patří Vodňansko, na západ od vrcholu Hrad, svojí polohou lákala k osídlení již od dávnověku. Na samém vrcholu Hradu jsou ještě patrné zbytky valů starého slovanského opevnění. Kolem této lokality vedla odbočka Zlaté stezky, po které byla dopravována hlavně sůl z bavorského Pasova přes Prachatice do Prahy. Při této stezce vznikaly první osady.</w:t>
      </w:r>
    </w:p>
    <w:p w:rsidR="00C53BD5" w:rsidRDefault="00C53BD5" w:rsidP="00C53BD5">
      <w:pPr>
        <w:pStyle w:val="Zkladntext"/>
        <w:jc w:val="both"/>
        <w:rPr>
          <w:rFonts w:ascii="Arial" w:hAnsi="Arial" w:cs="Arial"/>
          <w:sz w:val="24"/>
        </w:rPr>
      </w:pPr>
      <w:r>
        <w:rPr>
          <w:rFonts w:ascii="Arial" w:hAnsi="Arial" w:cs="Arial"/>
          <w:sz w:val="24"/>
        </w:rPr>
        <w:t xml:space="preserve">Hospodářské a společenské přeměny ve 13. a 14. století přinesly další vlnu osídlování těchto dosud silně zalesněných končin, přeměňování pusté půdy v ornici a zakládání nových vsí a měst. Je pravděpodobné, že některé obce obou mikroregionů </w:t>
      </w:r>
      <w:r>
        <w:rPr>
          <w:rFonts w:ascii="Arial" w:hAnsi="Arial" w:cs="Arial"/>
          <w:sz w:val="24"/>
        </w:rPr>
        <w:lastRenderedPageBreak/>
        <w:t>byly založeny již v 10. až 11. století, nedochovala se však o tom žádná písemná známka.</w:t>
      </w:r>
    </w:p>
    <w:p w:rsidR="00C53BD5" w:rsidRPr="008D1D41" w:rsidRDefault="00C53BD5" w:rsidP="008D1D41">
      <w:pPr>
        <w:pStyle w:val="Zkladntext"/>
        <w:jc w:val="both"/>
        <w:rPr>
          <w:rFonts w:ascii="Arial" w:hAnsi="Arial" w:cs="Arial"/>
          <w:sz w:val="24"/>
        </w:rPr>
      </w:pPr>
      <w:r>
        <w:rPr>
          <w:rFonts w:ascii="Arial" w:hAnsi="Arial" w:cs="Arial"/>
          <w:sz w:val="24"/>
        </w:rPr>
        <w:t>Pomineme-li tak první známky osídlení v dobách prehistorických a vznik prvních osad, tvrzí a hradišť při tzv. zemských stezkách, pak pronikavější osidlování započalo za prvních Přemyslovců, kdy slovanští osídlenci postupovali postupně od severu Táborska k jihu. Další významná etapa nastává na</w:t>
      </w:r>
      <w:r>
        <w:t xml:space="preserve"> </w:t>
      </w:r>
      <w:r>
        <w:rPr>
          <w:rFonts w:ascii="Arial" w:hAnsi="Arial" w:cs="Arial"/>
          <w:sz w:val="24"/>
        </w:rPr>
        <w:t>počátku 14. století a je spojena s formováním rodu „pánů z Růže“ a jejich politickým a ekonomickým vzestupem.  Koncem 15. a v průběhu 16. století ovlivnily vývoj sídelní struktury změny ve způsobu hospodaření šlechty. Vznikají nové panské dvory, jsou zakládány pivovary a rozsáhlé ovčírny, budují se rybníky k chovu ryb. V polovině 18. století začal populační růst venkovského obyvatelstva, pro část populace</w:t>
      </w:r>
      <w:r>
        <w:t xml:space="preserve"> </w:t>
      </w:r>
      <w:r>
        <w:rPr>
          <w:rFonts w:ascii="Arial" w:hAnsi="Arial" w:cs="Arial"/>
          <w:sz w:val="24"/>
        </w:rPr>
        <w:t xml:space="preserve">však nebyla k dispozici zemědělská půda a dochází tak k přílivu obyvatelstva do měst. Převaha rozdrobeného zemědělského osídlení se v konečném důsledku projevila v poměrně značné hustotě sídel, která přetrvala až do 20. </w:t>
      </w:r>
      <w:proofErr w:type="gramStart"/>
      <w:r>
        <w:rPr>
          <w:rFonts w:ascii="Arial" w:hAnsi="Arial" w:cs="Arial"/>
          <w:sz w:val="24"/>
        </w:rPr>
        <w:t>století.Postupný</w:t>
      </w:r>
      <w:proofErr w:type="gramEnd"/>
      <w:r>
        <w:rPr>
          <w:rFonts w:ascii="Arial" w:hAnsi="Arial" w:cs="Arial"/>
          <w:sz w:val="24"/>
        </w:rPr>
        <w:t xml:space="preserve"> rozvoj jednotlivých sídel probíhal v návaznosti na dříve zastavěná území a v úzké závislosti na přírodních</w:t>
      </w:r>
      <w:r>
        <w:t xml:space="preserve"> </w:t>
      </w:r>
      <w:r>
        <w:rPr>
          <w:rFonts w:ascii="Arial" w:hAnsi="Arial" w:cs="Arial"/>
          <w:sz w:val="24"/>
        </w:rPr>
        <w:t xml:space="preserve">podmínkách. Úrodnější půda v okolí řek odpovídá hustší síti malých sídel než je tomu například na Blatensku. </w:t>
      </w:r>
    </w:p>
    <w:p w:rsidR="007555A1" w:rsidRDefault="007555A1" w:rsidP="00C53BD5">
      <w:pPr>
        <w:jc w:val="both"/>
        <w:rPr>
          <w:rFonts w:ascii="Arial" w:hAnsi="Arial"/>
        </w:rPr>
      </w:pPr>
    </w:p>
    <w:p w:rsidR="007555A1" w:rsidRDefault="007555A1" w:rsidP="007555A1">
      <w:pPr>
        <w:pStyle w:val="Titulek"/>
        <w:keepNext/>
      </w:pPr>
      <w:bookmarkStart w:id="35" w:name="_Toc397239467"/>
      <w:r>
        <w:t xml:space="preserve">Tabulka </w:t>
      </w:r>
      <w:fldSimple w:instr=" SEQ Tabulka \* ARABIC ">
        <w:r w:rsidR="00AD0497">
          <w:rPr>
            <w:noProof/>
          </w:rPr>
          <w:t>9</w:t>
        </w:r>
      </w:fldSimple>
      <w:r>
        <w:t xml:space="preserve">: </w:t>
      </w:r>
      <w:r w:rsidRPr="0097314D">
        <w:t>Přehled o doložitelném stáří dnešních obcí z území MAS Vodňanská ryba</w:t>
      </w:r>
      <w:bookmarkEnd w:id="35"/>
    </w:p>
    <w:tbl>
      <w:tblPr>
        <w:tblW w:w="9427" w:type="dxa"/>
        <w:tblInd w:w="41" w:type="dxa"/>
        <w:tblLayout w:type="fixed"/>
        <w:tblCellMar>
          <w:left w:w="112" w:type="dxa"/>
          <w:right w:w="112" w:type="dxa"/>
        </w:tblCellMar>
        <w:tblLook w:val="0000"/>
      </w:tblPr>
      <w:tblGrid>
        <w:gridCol w:w="1871"/>
        <w:gridCol w:w="1440"/>
        <w:gridCol w:w="21"/>
        <w:gridCol w:w="1417"/>
        <w:gridCol w:w="1622"/>
        <w:gridCol w:w="21"/>
        <w:gridCol w:w="1419"/>
        <w:gridCol w:w="21"/>
        <w:gridCol w:w="1595"/>
      </w:tblGrid>
      <w:tr w:rsidR="00C53BD5" w:rsidTr="00D47B4F">
        <w:tc>
          <w:tcPr>
            <w:tcW w:w="1871" w:type="dxa"/>
            <w:tcBorders>
              <w:top w:val="single" w:sz="16" w:space="0" w:color="000000"/>
              <w:left w:val="single" w:sz="16" w:space="0" w:color="000000"/>
              <w:bottom w:val="single" w:sz="8" w:space="0" w:color="000000"/>
              <w:right w:val="single" w:sz="8" w:space="0" w:color="000000"/>
            </w:tcBorders>
            <w:shd w:val="clear" w:color="000000" w:fill="auto"/>
          </w:tcPr>
          <w:p w:rsidR="00C53BD5" w:rsidRPr="009E6D64" w:rsidRDefault="00C53BD5" w:rsidP="00D47B4F">
            <w:pPr>
              <w:ind w:left="-71"/>
              <w:jc w:val="center"/>
              <w:rPr>
                <w:rFonts w:ascii="Arial" w:hAnsi="Arial"/>
                <w:b/>
              </w:rPr>
            </w:pPr>
            <w:r w:rsidRPr="009E6D64">
              <w:rPr>
                <w:rFonts w:ascii="Arial" w:hAnsi="Arial"/>
                <w:b/>
                <w:sz w:val="22"/>
              </w:rPr>
              <w:t>Obec</w:t>
            </w:r>
          </w:p>
        </w:tc>
        <w:tc>
          <w:tcPr>
            <w:tcW w:w="1461" w:type="dxa"/>
            <w:gridSpan w:val="2"/>
            <w:tcBorders>
              <w:top w:val="single" w:sz="16" w:space="0" w:color="000000"/>
              <w:left w:val="single" w:sz="8" w:space="0" w:color="000000"/>
              <w:bottom w:val="single" w:sz="8" w:space="0" w:color="000000"/>
              <w:right w:val="single" w:sz="8" w:space="0" w:color="000000"/>
            </w:tcBorders>
            <w:shd w:val="clear" w:color="000000" w:fill="auto"/>
          </w:tcPr>
          <w:p w:rsidR="00C53BD5" w:rsidRPr="009E6D64" w:rsidRDefault="00C53BD5" w:rsidP="00D47B4F">
            <w:pPr>
              <w:rPr>
                <w:rFonts w:ascii="Arial" w:hAnsi="Arial"/>
                <w:b/>
              </w:rPr>
            </w:pPr>
            <w:proofErr w:type="gramStart"/>
            <w:r>
              <w:rPr>
                <w:rFonts w:ascii="Arial" w:hAnsi="Arial"/>
                <w:b/>
                <w:sz w:val="22"/>
              </w:rPr>
              <w:t>1.písemná</w:t>
            </w:r>
            <w:proofErr w:type="gramEnd"/>
            <w:r>
              <w:rPr>
                <w:rFonts w:ascii="Arial" w:hAnsi="Arial"/>
                <w:b/>
                <w:sz w:val="22"/>
              </w:rPr>
              <w:t xml:space="preserve"> zpráva( r)</w:t>
            </w:r>
          </w:p>
        </w:tc>
        <w:tc>
          <w:tcPr>
            <w:tcW w:w="1417" w:type="dxa"/>
            <w:tcBorders>
              <w:top w:val="single" w:sz="16" w:space="0" w:color="000000"/>
              <w:left w:val="single" w:sz="8" w:space="0" w:color="000000"/>
              <w:bottom w:val="single" w:sz="8" w:space="0" w:color="000000"/>
              <w:right w:val="single" w:sz="8" w:space="0" w:color="000000"/>
            </w:tcBorders>
            <w:shd w:val="clear" w:color="000000" w:fill="auto"/>
          </w:tcPr>
          <w:p w:rsidR="00C53BD5" w:rsidRPr="009E6D64" w:rsidRDefault="00C53BD5" w:rsidP="00D47B4F">
            <w:pPr>
              <w:jc w:val="center"/>
              <w:rPr>
                <w:rFonts w:ascii="Arial" w:hAnsi="Arial"/>
                <w:b/>
              </w:rPr>
            </w:pPr>
            <w:r w:rsidRPr="009E6D64">
              <w:rPr>
                <w:rFonts w:ascii="Arial" w:hAnsi="Arial"/>
                <w:b/>
                <w:sz w:val="22"/>
              </w:rPr>
              <w:t>Obec</w:t>
            </w:r>
          </w:p>
        </w:tc>
        <w:tc>
          <w:tcPr>
            <w:tcW w:w="1643" w:type="dxa"/>
            <w:gridSpan w:val="2"/>
            <w:tcBorders>
              <w:top w:val="single" w:sz="16" w:space="0" w:color="000000"/>
              <w:left w:val="single" w:sz="8" w:space="0" w:color="000000"/>
              <w:bottom w:val="single" w:sz="8" w:space="0" w:color="000000"/>
              <w:right w:val="single" w:sz="8" w:space="0" w:color="000000"/>
            </w:tcBorders>
            <w:shd w:val="clear" w:color="000000" w:fill="auto"/>
          </w:tcPr>
          <w:p w:rsidR="00C53BD5" w:rsidRPr="009E6D64" w:rsidRDefault="00C53BD5" w:rsidP="00D47B4F">
            <w:pPr>
              <w:rPr>
                <w:rFonts w:ascii="Arial" w:hAnsi="Arial"/>
                <w:b/>
              </w:rPr>
            </w:pPr>
            <w:r w:rsidRPr="009E6D64">
              <w:rPr>
                <w:rFonts w:ascii="Arial" w:hAnsi="Arial"/>
                <w:b/>
                <w:sz w:val="22"/>
              </w:rPr>
              <w:t>1. písemná zpráva (rok)</w:t>
            </w:r>
          </w:p>
        </w:tc>
        <w:tc>
          <w:tcPr>
            <w:tcW w:w="1440" w:type="dxa"/>
            <w:gridSpan w:val="2"/>
            <w:tcBorders>
              <w:top w:val="single" w:sz="16" w:space="0" w:color="000000"/>
              <w:left w:val="single" w:sz="8" w:space="0" w:color="000000"/>
              <w:bottom w:val="single" w:sz="8" w:space="0" w:color="000000"/>
              <w:right w:val="single" w:sz="8" w:space="0" w:color="000000"/>
            </w:tcBorders>
            <w:shd w:val="clear" w:color="000000" w:fill="auto"/>
          </w:tcPr>
          <w:p w:rsidR="00C53BD5" w:rsidRPr="009E6D64" w:rsidRDefault="00C53BD5" w:rsidP="00D47B4F">
            <w:pPr>
              <w:jc w:val="center"/>
              <w:rPr>
                <w:rFonts w:ascii="Arial" w:hAnsi="Arial"/>
                <w:b/>
              </w:rPr>
            </w:pPr>
            <w:r w:rsidRPr="009E6D64">
              <w:rPr>
                <w:rFonts w:ascii="Arial" w:hAnsi="Arial"/>
                <w:b/>
                <w:sz w:val="22"/>
              </w:rPr>
              <w:t>Obec</w:t>
            </w:r>
          </w:p>
        </w:tc>
        <w:tc>
          <w:tcPr>
            <w:tcW w:w="1595" w:type="dxa"/>
            <w:tcBorders>
              <w:top w:val="single" w:sz="16" w:space="0" w:color="000000"/>
              <w:left w:val="single" w:sz="8" w:space="0" w:color="000000"/>
              <w:bottom w:val="single" w:sz="8" w:space="0" w:color="000000"/>
              <w:right w:val="single" w:sz="16" w:space="0" w:color="000000"/>
            </w:tcBorders>
            <w:shd w:val="clear" w:color="000000" w:fill="auto"/>
          </w:tcPr>
          <w:p w:rsidR="00C53BD5" w:rsidRPr="009E6D64" w:rsidRDefault="00C53BD5" w:rsidP="00D47B4F">
            <w:pPr>
              <w:rPr>
                <w:rFonts w:ascii="Arial" w:hAnsi="Arial"/>
                <w:b/>
              </w:rPr>
            </w:pPr>
            <w:proofErr w:type="gramStart"/>
            <w:r w:rsidRPr="009E6D64">
              <w:rPr>
                <w:rFonts w:ascii="Arial" w:hAnsi="Arial"/>
                <w:b/>
                <w:sz w:val="22"/>
              </w:rPr>
              <w:t>1.  písemná</w:t>
            </w:r>
            <w:proofErr w:type="gramEnd"/>
            <w:r w:rsidRPr="009E6D64">
              <w:rPr>
                <w:rFonts w:ascii="Arial" w:hAnsi="Arial"/>
                <w:b/>
                <w:sz w:val="22"/>
              </w:rPr>
              <w:t xml:space="preserve"> zpráva (rok) </w:t>
            </w:r>
          </w:p>
        </w:tc>
      </w:tr>
      <w:tr w:rsidR="00C53BD5" w:rsidTr="00D47B4F">
        <w:tc>
          <w:tcPr>
            <w:tcW w:w="1871" w:type="dxa"/>
            <w:tcBorders>
              <w:top w:val="none" w:sz="0"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Albrechtice n. Vlt.</w:t>
            </w:r>
          </w:p>
        </w:tc>
        <w:tc>
          <w:tcPr>
            <w:tcW w:w="1440" w:type="dxa"/>
            <w:tcBorders>
              <w:top w:val="none" w:sz="0"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p>
          <w:p w:rsidR="00C53BD5" w:rsidRDefault="00C53BD5" w:rsidP="00D47B4F">
            <w:pPr>
              <w:jc w:val="center"/>
              <w:rPr>
                <w:rFonts w:ascii="Arial" w:hAnsi="Arial"/>
              </w:rPr>
            </w:pPr>
            <w:r>
              <w:rPr>
                <w:rFonts w:ascii="Arial" w:hAnsi="Arial"/>
              </w:rPr>
              <w:t>1360</w:t>
            </w:r>
          </w:p>
        </w:tc>
        <w:tc>
          <w:tcPr>
            <w:tcW w:w="1438" w:type="dxa"/>
            <w:gridSpan w:val="2"/>
            <w:tcBorders>
              <w:top w:val="none" w:sz="0"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Zvíkovské Podhradí</w:t>
            </w:r>
          </w:p>
        </w:tc>
        <w:tc>
          <w:tcPr>
            <w:tcW w:w="1622" w:type="dxa"/>
            <w:tcBorders>
              <w:top w:val="none" w:sz="0"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p>
          <w:p w:rsidR="00C53BD5" w:rsidRDefault="00C53BD5" w:rsidP="00D47B4F">
            <w:pPr>
              <w:jc w:val="center"/>
              <w:rPr>
                <w:rFonts w:ascii="Arial" w:hAnsi="Arial"/>
              </w:rPr>
            </w:pPr>
            <w:r>
              <w:rPr>
                <w:rFonts w:ascii="Arial" w:hAnsi="Arial"/>
              </w:rPr>
              <w:t>1547</w:t>
            </w:r>
          </w:p>
        </w:tc>
        <w:tc>
          <w:tcPr>
            <w:tcW w:w="1440" w:type="dxa"/>
            <w:gridSpan w:val="2"/>
            <w:tcBorders>
              <w:top w:val="none" w:sz="0"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p>
          <w:p w:rsidR="00C53BD5" w:rsidRDefault="00C53BD5" w:rsidP="00D47B4F">
            <w:pPr>
              <w:rPr>
                <w:rFonts w:ascii="Arial" w:hAnsi="Arial"/>
              </w:rPr>
            </w:pPr>
            <w:r>
              <w:rPr>
                <w:rFonts w:ascii="Arial" w:hAnsi="Arial"/>
              </w:rPr>
              <w:t>Skočice</w:t>
            </w:r>
          </w:p>
        </w:tc>
        <w:tc>
          <w:tcPr>
            <w:tcW w:w="1616" w:type="dxa"/>
            <w:gridSpan w:val="2"/>
            <w:tcBorders>
              <w:top w:val="none" w:sz="0"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p>
          <w:p w:rsidR="00C53BD5" w:rsidRDefault="00C53BD5" w:rsidP="00D47B4F">
            <w:pPr>
              <w:jc w:val="center"/>
              <w:rPr>
                <w:rFonts w:ascii="Arial" w:hAnsi="Arial"/>
              </w:rPr>
            </w:pPr>
            <w:r>
              <w:rPr>
                <w:rFonts w:ascii="Arial" w:hAnsi="Arial"/>
              </w:rPr>
              <w:t>1399</w:t>
            </w:r>
          </w:p>
        </w:tc>
      </w:tr>
      <w:tr w:rsidR="00C53BD5" w:rsidTr="00D47B4F">
        <w:tc>
          <w:tcPr>
            <w:tcW w:w="1871"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Dol. Novosedly</w:t>
            </w:r>
          </w:p>
        </w:tc>
        <w:tc>
          <w:tcPr>
            <w:tcW w:w="1440"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1517</w:t>
            </w:r>
          </w:p>
        </w:tc>
        <w:tc>
          <w:tcPr>
            <w:tcW w:w="1438"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Bavorov</w:t>
            </w:r>
          </w:p>
        </w:tc>
        <w:tc>
          <w:tcPr>
            <w:tcW w:w="1622"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1315</w:t>
            </w:r>
          </w:p>
        </w:tc>
        <w:tc>
          <w:tcPr>
            <w:tcW w:w="1440"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 xml:space="preserve">Měkynec </w:t>
            </w:r>
          </w:p>
        </w:tc>
        <w:tc>
          <w:tcPr>
            <w:tcW w:w="1616" w:type="dxa"/>
            <w:gridSpan w:val="2"/>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1334</w:t>
            </w:r>
          </w:p>
        </w:tc>
      </w:tr>
      <w:tr w:rsidR="00C53BD5" w:rsidTr="00D47B4F">
        <w:tc>
          <w:tcPr>
            <w:tcW w:w="1871"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Heřman</w:t>
            </w:r>
          </w:p>
        </w:tc>
        <w:tc>
          <w:tcPr>
            <w:tcW w:w="1440"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1227</w:t>
            </w:r>
          </w:p>
        </w:tc>
        <w:tc>
          <w:tcPr>
            <w:tcW w:w="1438"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Bílsko</w:t>
            </w:r>
          </w:p>
        </w:tc>
        <w:tc>
          <w:tcPr>
            <w:tcW w:w="1622"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1352</w:t>
            </w:r>
          </w:p>
        </w:tc>
        <w:tc>
          <w:tcPr>
            <w:tcW w:w="1440"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 xml:space="preserve">Pivkovice </w:t>
            </w:r>
          </w:p>
        </w:tc>
        <w:tc>
          <w:tcPr>
            <w:tcW w:w="1616" w:type="dxa"/>
            <w:gridSpan w:val="2"/>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1358</w:t>
            </w:r>
          </w:p>
        </w:tc>
      </w:tr>
      <w:tr w:rsidR="00C53BD5" w:rsidTr="00D47B4F">
        <w:tc>
          <w:tcPr>
            <w:tcW w:w="1871"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Žďár</w:t>
            </w:r>
          </w:p>
        </w:tc>
        <w:tc>
          <w:tcPr>
            <w:tcW w:w="1440"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1460</w:t>
            </w:r>
          </w:p>
        </w:tc>
        <w:tc>
          <w:tcPr>
            <w:tcW w:w="1438"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Záhoří</w:t>
            </w:r>
          </w:p>
        </w:tc>
        <w:tc>
          <w:tcPr>
            <w:tcW w:w="1622"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1307</w:t>
            </w:r>
          </w:p>
        </w:tc>
        <w:tc>
          <w:tcPr>
            <w:tcW w:w="1440"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Pohorovice</w:t>
            </w:r>
          </w:p>
        </w:tc>
        <w:tc>
          <w:tcPr>
            <w:tcW w:w="1616" w:type="dxa"/>
            <w:gridSpan w:val="2"/>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1227</w:t>
            </w:r>
          </w:p>
        </w:tc>
      </w:tr>
      <w:tr w:rsidR="00C53BD5" w:rsidTr="00D47B4F">
        <w:tc>
          <w:tcPr>
            <w:tcW w:w="1871"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Paseky</w:t>
            </w:r>
          </w:p>
        </w:tc>
        <w:tc>
          <w:tcPr>
            <w:tcW w:w="1440"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1520</w:t>
            </w:r>
          </w:p>
        </w:tc>
        <w:tc>
          <w:tcPr>
            <w:tcW w:w="1438"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Číčenice</w:t>
            </w:r>
          </w:p>
        </w:tc>
        <w:tc>
          <w:tcPr>
            <w:tcW w:w="1622"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1335</w:t>
            </w:r>
          </w:p>
        </w:tc>
        <w:tc>
          <w:tcPr>
            <w:tcW w:w="1440"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Budyně</w:t>
            </w:r>
          </w:p>
        </w:tc>
        <w:tc>
          <w:tcPr>
            <w:tcW w:w="1616" w:type="dxa"/>
            <w:gridSpan w:val="2"/>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1334</w:t>
            </w:r>
          </w:p>
        </w:tc>
      </w:tr>
      <w:tr w:rsidR="00C53BD5" w:rsidTr="00D47B4F">
        <w:tc>
          <w:tcPr>
            <w:tcW w:w="1871"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Protivín</w:t>
            </w:r>
          </w:p>
        </w:tc>
        <w:tc>
          <w:tcPr>
            <w:tcW w:w="1440"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1282</w:t>
            </w:r>
          </w:p>
        </w:tc>
        <w:tc>
          <w:tcPr>
            <w:tcW w:w="1438"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Drahonice</w:t>
            </w:r>
          </w:p>
        </w:tc>
        <w:tc>
          <w:tcPr>
            <w:tcW w:w="1622"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1253</w:t>
            </w:r>
          </w:p>
        </w:tc>
        <w:tc>
          <w:tcPr>
            <w:tcW w:w="1440"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 xml:space="preserve"> Kluky</w:t>
            </w:r>
          </w:p>
        </w:tc>
        <w:tc>
          <w:tcPr>
            <w:tcW w:w="1616" w:type="dxa"/>
            <w:gridSpan w:val="2"/>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1323</w:t>
            </w:r>
          </w:p>
        </w:tc>
      </w:tr>
      <w:tr w:rsidR="00C53BD5" w:rsidTr="00D47B4F">
        <w:tc>
          <w:tcPr>
            <w:tcW w:w="1871"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Putim</w:t>
            </w:r>
          </w:p>
        </w:tc>
        <w:tc>
          <w:tcPr>
            <w:tcW w:w="1440"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1148</w:t>
            </w:r>
          </w:p>
        </w:tc>
        <w:tc>
          <w:tcPr>
            <w:tcW w:w="1438"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 xml:space="preserve">Stožice  </w:t>
            </w:r>
          </w:p>
        </w:tc>
        <w:tc>
          <w:tcPr>
            <w:tcW w:w="1622"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1416</w:t>
            </w:r>
          </w:p>
        </w:tc>
        <w:tc>
          <w:tcPr>
            <w:tcW w:w="1440"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Oslov</w:t>
            </w:r>
          </w:p>
        </w:tc>
        <w:tc>
          <w:tcPr>
            <w:tcW w:w="1616" w:type="dxa"/>
            <w:gridSpan w:val="2"/>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1226</w:t>
            </w:r>
          </w:p>
        </w:tc>
      </w:tr>
      <w:tr w:rsidR="00C53BD5" w:rsidTr="00D47B4F">
        <w:tc>
          <w:tcPr>
            <w:tcW w:w="1871"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Ražice</w:t>
            </w:r>
          </w:p>
        </w:tc>
        <w:tc>
          <w:tcPr>
            <w:tcW w:w="1440"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1469</w:t>
            </w:r>
          </w:p>
        </w:tc>
        <w:tc>
          <w:tcPr>
            <w:tcW w:w="1438"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Pr="009E6D64" w:rsidRDefault="00C53BD5" w:rsidP="00D47B4F">
            <w:pPr>
              <w:rPr>
                <w:rFonts w:ascii="Arial" w:hAnsi="Arial"/>
              </w:rPr>
            </w:pPr>
            <w:r w:rsidRPr="009E6D64">
              <w:rPr>
                <w:rFonts w:ascii="Arial" w:hAnsi="Arial"/>
              </w:rPr>
              <w:t>Vodňany</w:t>
            </w:r>
          </w:p>
        </w:tc>
        <w:tc>
          <w:tcPr>
            <w:tcW w:w="1622" w:type="dxa"/>
            <w:tcBorders>
              <w:top w:val="single" w:sz="8" w:space="0" w:color="000000"/>
              <w:left w:val="single" w:sz="8" w:space="0" w:color="000000"/>
              <w:bottom w:val="single" w:sz="8" w:space="0" w:color="000000"/>
              <w:right w:val="single" w:sz="8" w:space="0" w:color="000000"/>
            </w:tcBorders>
            <w:shd w:val="clear" w:color="000000" w:fill="auto"/>
          </w:tcPr>
          <w:p w:rsidR="00C53BD5" w:rsidRPr="009E6D64" w:rsidRDefault="00C53BD5" w:rsidP="00D47B4F">
            <w:pPr>
              <w:jc w:val="center"/>
              <w:rPr>
                <w:rFonts w:ascii="Arial" w:hAnsi="Arial"/>
              </w:rPr>
            </w:pPr>
            <w:r w:rsidRPr="009E6D64">
              <w:rPr>
                <w:rFonts w:ascii="Arial" w:hAnsi="Arial"/>
              </w:rPr>
              <w:t>1327</w:t>
            </w:r>
          </w:p>
        </w:tc>
        <w:tc>
          <w:tcPr>
            <w:tcW w:w="1440"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 xml:space="preserve"> Podolí I.</w:t>
            </w:r>
          </w:p>
        </w:tc>
        <w:tc>
          <w:tcPr>
            <w:tcW w:w="1616" w:type="dxa"/>
            <w:gridSpan w:val="2"/>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1368</w:t>
            </w:r>
          </w:p>
        </w:tc>
      </w:tr>
      <w:tr w:rsidR="00C53BD5" w:rsidTr="00D47B4F">
        <w:tc>
          <w:tcPr>
            <w:tcW w:w="1871"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Skály</w:t>
            </w:r>
          </w:p>
        </w:tc>
        <w:tc>
          <w:tcPr>
            <w:tcW w:w="1440"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1365</w:t>
            </w:r>
          </w:p>
        </w:tc>
        <w:tc>
          <w:tcPr>
            <w:tcW w:w="1438"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Krajníčko</w:t>
            </w:r>
          </w:p>
        </w:tc>
        <w:tc>
          <w:tcPr>
            <w:tcW w:w="1622"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1334</w:t>
            </w:r>
          </w:p>
        </w:tc>
        <w:tc>
          <w:tcPr>
            <w:tcW w:w="1440"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Slabčice</w:t>
            </w:r>
          </w:p>
        </w:tc>
        <w:tc>
          <w:tcPr>
            <w:tcW w:w="1616" w:type="dxa"/>
            <w:gridSpan w:val="2"/>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1379</w:t>
            </w:r>
          </w:p>
        </w:tc>
      </w:tr>
      <w:tr w:rsidR="00C53BD5" w:rsidTr="00D47B4F">
        <w:tc>
          <w:tcPr>
            <w:tcW w:w="1871"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Křenovice</w:t>
            </w:r>
          </w:p>
        </w:tc>
        <w:tc>
          <w:tcPr>
            <w:tcW w:w="1440"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1379</w:t>
            </w:r>
          </w:p>
        </w:tc>
        <w:tc>
          <w:tcPr>
            <w:tcW w:w="1438"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Olešná</w:t>
            </w:r>
          </w:p>
        </w:tc>
        <w:tc>
          <w:tcPr>
            <w:tcW w:w="1622"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1379</w:t>
            </w:r>
          </w:p>
        </w:tc>
        <w:tc>
          <w:tcPr>
            <w:tcW w:w="1440"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Temešvár</w:t>
            </w:r>
          </w:p>
        </w:tc>
        <w:tc>
          <w:tcPr>
            <w:tcW w:w="1616" w:type="dxa"/>
            <w:gridSpan w:val="2"/>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1737</w:t>
            </w:r>
          </w:p>
        </w:tc>
      </w:tr>
      <w:tr w:rsidR="00C53BD5" w:rsidTr="00D47B4F">
        <w:tc>
          <w:tcPr>
            <w:tcW w:w="1871"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Vojníkov</w:t>
            </w:r>
          </w:p>
        </w:tc>
        <w:tc>
          <w:tcPr>
            <w:tcW w:w="1440"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1542</w:t>
            </w:r>
          </w:p>
        </w:tc>
        <w:tc>
          <w:tcPr>
            <w:tcW w:w="1438"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Vlastec</w:t>
            </w:r>
          </w:p>
        </w:tc>
        <w:tc>
          <w:tcPr>
            <w:tcW w:w="1622"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16. stol.</w:t>
            </w:r>
          </w:p>
        </w:tc>
        <w:tc>
          <w:tcPr>
            <w:tcW w:w="1440"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Vrcovice</w:t>
            </w:r>
          </w:p>
        </w:tc>
        <w:tc>
          <w:tcPr>
            <w:tcW w:w="1616" w:type="dxa"/>
            <w:gridSpan w:val="2"/>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1542</w:t>
            </w:r>
          </w:p>
        </w:tc>
      </w:tr>
      <w:tr w:rsidR="00C53BD5" w:rsidTr="00D47B4F">
        <w:tc>
          <w:tcPr>
            <w:tcW w:w="1871"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Tálín</w:t>
            </w:r>
          </w:p>
        </w:tc>
        <w:tc>
          <w:tcPr>
            <w:tcW w:w="1440"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1253</w:t>
            </w:r>
          </w:p>
        </w:tc>
        <w:tc>
          <w:tcPr>
            <w:tcW w:w="1438"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Krašlovice</w:t>
            </w:r>
          </w:p>
        </w:tc>
        <w:tc>
          <w:tcPr>
            <w:tcW w:w="1622"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1262</w:t>
            </w:r>
          </w:p>
        </w:tc>
        <w:tc>
          <w:tcPr>
            <w:tcW w:w="1440" w:type="dxa"/>
            <w:gridSpan w:val="2"/>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rPr>
                <w:rFonts w:ascii="Arial" w:hAnsi="Arial"/>
              </w:rPr>
            </w:pPr>
          </w:p>
        </w:tc>
        <w:tc>
          <w:tcPr>
            <w:tcW w:w="1616" w:type="dxa"/>
            <w:gridSpan w:val="2"/>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p>
        </w:tc>
      </w:tr>
    </w:tbl>
    <w:p w:rsidR="00C53BD5" w:rsidRDefault="00C53BD5" w:rsidP="00C53BD5">
      <w:pPr>
        <w:pStyle w:val="Zkladntext"/>
        <w:jc w:val="both"/>
        <w:rPr>
          <w:rFonts w:ascii="Arial" w:hAnsi="Arial" w:cs="Arial"/>
          <w:sz w:val="24"/>
        </w:rPr>
      </w:pPr>
      <w:r>
        <w:rPr>
          <w:rFonts w:ascii="Arial" w:hAnsi="Arial" w:cs="Arial"/>
          <w:sz w:val="24"/>
        </w:rPr>
        <w:t>Počet a velikost obcí se za posledních 40 let výrazně měnil vlivem integračních procesů (v 70.</w:t>
      </w:r>
      <w:r>
        <w:t xml:space="preserve"> </w:t>
      </w:r>
      <w:r>
        <w:rPr>
          <w:rFonts w:ascii="Arial" w:hAnsi="Arial" w:cs="Arial"/>
          <w:sz w:val="24"/>
        </w:rPr>
        <w:t>letech) a následně dezintegračních procesů (po roce</w:t>
      </w:r>
      <w:r>
        <w:t xml:space="preserve"> </w:t>
      </w:r>
      <w:r>
        <w:rPr>
          <w:rFonts w:ascii="Arial" w:hAnsi="Arial" w:cs="Arial"/>
          <w:sz w:val="24"/>
        </w:rPr>
        <w:t xml:space="preserve">1990). Slučování a pozdější rozpad sídelních </w:t>
      </w:r>
      <w:proofErr w:type="gramStart"/>
      <w:r>
        <w:rPr>
          <w:rFonts w:ascii="Arial" w:hAnsi="Arial" w:cs="Arial"/>
          <w:sz w:val="24"/>
        </w:rPr>
        <w:t>struktur  se</w:t>
      </w:r>
      <w:proofErr w:type="gramEnd"/>
      <w:r>
        <w:rPr>
          <w:rFonts w:ascii="Arial" w:hAnsi="Arial" w:cs="Arial"/>
          <w:sz w:val="24"/>
        </w:rPr>
        <w:t xml:space="preserve"> dotkl více obcí okresu Strakonice než Písek. Současná velikostní struktura obcí je dokumentována v následující tabulce:</w:t>
      </w:r>
    </w:p>
    <w:p w:rsidR="007555A1" w:rsidRDefault="007555A1" w:rsidP="00C53BD5">
      <w:pPr>
        <w:pStyle w:val="Zkladntext"/>
        <w:jc w:val="both"/>
        <w:rPr>
          <w:rFonts w:ascii="Arial" w:hAnsi="Arial" w:cs="Arial"/>
          <w:sz w:val="24"/>
        </w:rPr>
      </w:pPr>
    </w:p>
    <w:p w:rsidR="00C53BD5" w:rsidRDefault="007555A1" w:rsidP="007555A1">
      <w:pPr>
        <w:pStyle w:val="Titulek"/>
        <w:rPr>
          <w:rFonts w:cs="Arial"/>
          <w:sz w:val="24"/>
        </w:rPr>
      </w:pPr>
      <w:bookmarkStart w:id="36" w:name="_Toc397239468"/>
      <w:r>
        <w:t xml:space="preserve">Tabulka </w:t>
      </w:r>
      <w:fldSimple w:instr=" SEQ Tabulka \* ARABIC ">
        <w:r w:rsidR="00AD0497">
          <w:rPr>
            <w:noProof/>
          </w:rPr>
          <w:t>10</w:t>
        </w:r>
      </w:fldSimple>
      <w:r>
        <w:t>: Počet obcí podle počtu obyvatel</w:t>
      </w:r>
      <w:bookmarkEnd w:id="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6"/>
        <w:gridCol w:w="4606"/>
      </w:tblGrid>
      <w:tr w:rsidR="00C53BD5" w:rsidRPr="002B257D" w:rsidTr="00D47B4F">
        <w:tc>
          <w:tcPr>
            <w:tcW w:w="4606" w:type="dxa"/>
          </w:tcPr>
          <w:p w:rsidR="00C53BD5" w:rsidRPr="002B257D" w:rsidRDefault="00C53BD5" w:rsidP="00D47B4F">
            <w:pPr>
              <w:pStyle w:val="Zkladntext2"/>
              <w:rPr>
                <w:rFonts w:ascii="Arial" w:hAnsi="Arial" w:cs="Arial"/>
                <w:b/>
                <w:bCs/>
                <w:i w:val="0"/>
                <w:iCs w:val="0"/>
              </w:rPr>
            </w:pPr>
            <w:r w:rsidRPr="002B257D">
              <w:rPr>
                <w:rFonts w:ascii="Arial" w:hAnsi="Arial" w:cs="Arial"/>
                <w:b/>
                <w:bCs/>
                <w:i w:val="0"/>
                <w:iCs w:val="0"/>
              </w:rPr>
              <w:t>Počet obyvatel v obci</w:t>
            </w:r>
          </w:p>
        </w:tc>
        <w:tc>
          <w:tcPr>
            <w:tcW w:w="4606" w:type="dxa"/>
          </w:tcPr>
          <w:p w:rsidR="00C53BD5" w:rsidRPr="002B257D" w:rsidRDefault="00C53BD5" w:rsidP="00D47B4F">
            <w:pPr>
              <w:pStyle w:val="Zkladntext2"/>
              <w:rPr>
                <w:rFonts w:ascii="Arial" w:hAnsi="Arial" w:cs="Arial"/>
                <w:b/>
                <w:bCs/>
                <w:i w:val="0"/>
                <w:iCs w:val="0"/>
              </w:rPr>
            </w:pPr>
            <w:r w:rsidRPr="002B257D">
              <w:rPr>
                <w:rFonts w:ascii="Arial" w:hAnsi="Arial" w:cs="Arial"/>
                <w:b/>
                <w:bCs/>
                <w:i w:val="0"/>
                <w:iCs w:val="0"/>
              </w:rPr>
              <w:t>Počet obcí</w:t>
            </w:r>
          </w:p>
        </w:tc>
      </w:tr>
      <w:tr w:rsidR="00C53BD5" w:rsidRPr="002B257D" w:rsidTr="00D47B4F">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Do 100 obyvatel</w:t>
            </w:r>
          </w:p>
        </w:tc>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6</w:t>
            </w:r>
          </w:p>
        </w:tc>
      </w:tr>
      <w:tr w:rsidR="00C53BD5" w:rsidRPr="002B257D" w:rsidTr="00D47B4F">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101- 200 obyvatel</w:t>
            </w:r>
          </w:p>
        </w:tc>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7</w:t>
            </w:r>
          </w:p>
        </w:tc>
      </w:tr>
      <w:tr w:rsidR="00C53BD5" w:rsidRPr="002B257D" w:rsidTr="00D47B4F">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201- 300 obyvatel</w:t>
            </w:r>
          </w:p>
        </w:tc>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8</w:t>
            </w:r>
          </w:p>
        </w:tc>
      </w:tr>
      <w:tr w:rsidR="00C53BD5" w:rsidRPr="002B257D" w:rsidTr="00D47B4F">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301- 500 obyvatel</w:t>
            </w:r>
          </w:p>
        </w:tc>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7</w:t>
            </w:r>
          </w:p>
        </w:tc>
      </w:tr>
      <w:tr w:rsidR="00C53BD5" w:rsidRPr="002B257D" w:rsidTr="00D47B4F">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501- 1000 obyvatel</w:t>
            </w:r>
          </w:p>
        </w:tc>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4</w:t>
            </w:r>
          </w:p>
        </w:tc>
      </w:tr>
      <w:tr w:rsidR="00C53BD5" w:rsidRPr="002B257D" w:rsidTr="00D47B4F">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1001 – 2000 obyvatel</w:t>
            </w:r>
          </w:p>
        </w:tc>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1</w:t>
            </w:r>
          </w:p>
        </w:tc>
      </w:tr>
      <w:tr w:rsidR="00C53BD5" w:rsidRPr="002B257D" w:rsidTr="00D47B4F">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2001 a více</w:t>
            </w:r>
          </w:p>
        </w:tc>
        <w:tc>
          <w:tcPr>
            <w:tcW w:w="4606" w:type="dxa"/>
          </w:tcPr>
          <w:p w:rsidR="00C53BD5" w:rsidRPr="002B257D" w:rsidRDefault="00C53BD5" w:rsidP="00D47B4F">
            <w:pPr>
              <w:pStyle w:val="Zkladntext2"/>
              <w:rPr>
                <w:rFonts w:ascii="Arial" w:hAnsi="Arial" w:cs="Arial"/>
                <w:bCs/>
                <w:i w:val="0"/>
                <w:iCs w:val="0"/>
              </w:rPr>
            </w:pPr>
            <w:r w:rsidRPr="002B257D">
              <w:rPr>
                <w:rFonts w:ascii="Arial" w:hAnsi="Arial" w:cs="Arial"/>
                <w:bCs/>
                <w:i w:val="0"/>
                <w:iCs w:val="0"/>
              </w:rPr>
              <w:t>2</w:t>
            </w:r>
          </w:p>
        </w:tc>
      </w:tr>
    </w:tbl>
    <w:p w:rsidR="00C53BD5" w:rsidRDefault="00C53BD5" w:rsidP="00C53BD5">
      <w:pPr>
        <w:pStyle w:val="Zkladntext2"/>
        <w:rPr>
          <w:rFonts w:ascii="Arial" w:hAnsi="Arial" w:cs="Arial"/>
          <w:b/>
          <w:bCs/>
          <w:i w:val="0"/>
          <w:iCs w:val="0"/>
          <w:sz w:val="28"/>
        </w:rPr>
      </w:pPr>
    </w:p>
    <w:p w:rsidR="00C53BD5" w:rsidRDefault="00C53BD5" w:rsidP="00C53BD5">
      <w:pPr>
        <w:pStyle w:val="Zkladntext2"/>
        <w:rPr>
          <w:rFonts w:ascii="Arial" w:hAnsi="Arial" w:cs="Arial"/>
          <w:b/>
          <w:bCs/>
          <w:iCs w:val="0"/>
        </w:rPr>
      </w:pPr>
      <w:r w:rsidRPr="007209A6">
        <w:rPr>
          <w:rFonts w:ascii="Arial" w:hAnsi="Arial" w:cs="Arial"/>
          <w:b/>
          <w:bCs/>
          <w:iCs w:val="0"/>
        </w:rPr>
        <w:t>Z tabulky vyplývá, že 80% obyvatel žijících na území MAS Vodňanská ryba žije v obcích do</w:t>
      </w:r>
      <w:r>
        <w:rPr>
          <w:rFonts w:ascii="Arial" w:hAnsi="Arial" w:cs="Arial"/>
          <w:b/>
          <w:bCs/>
          <w:iCs w:val="0"/>
        </w:rPr>
        <w:t xml:space="preserve"> 500 obyvatel. </w:t>
      </w:r>
    </w:p>
    <w:p w:rsidR="00043CA9" w:rsidRPr="0038309C" w:rsidRDefault="00043CA9" w:rsidP="00C53BD5">
      <w:pPr>
        <w:pStyle w:val="Zkladntext2"/>
        <w:rPr>
          <w:rFonts w:ascii="Arial" w:hAnsi="Arial" w:cs="Arial"/>
          <w:b/>
          <w:bCs/>
          <w:iCs w:val="0"/>
        </w:rPr>
      </w:pPr>
    </w:p>
    <w:p w:rsidR="007555A1" w:rsidRDefault="00C53BD5" w:rsidP="007555A1">
      <w:pPr>
        <w:keepNext/>
        <w:jc w:val="both"/>
      </w:pPr>
      <w:r>
        <w:rPr>
          <w:rFonts w:ascii="Arial" w:hAnsi="Arial"/>
          <w:noProof/>
        </w:rPr>
        <w:drawing>
          <wp:inline distT="0" distB="0" distL="0" distR="0">
            <wp:extent cx="4818068" cy="2166620"/>
            <wp:effectExtent l="19050" t="0" r="1582" b="0"/>
            <wp:docPr id="15" name="Graf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53BD5" w:rsidRDefault="007555A1" w:rsidP="007555A1">
      <w:pPr>
        <w:pStyle w:val="Titulek"/>
      </w:pPr>
      <w:bookmarkStart w:id="37" w:name="_Toc397239431"/>
      <w:r>
        <w:t xml:space="preserve">Obrázek </w:t>
      </w:r>
      <w:fldSimple w:instr=" SEQ Obrázek \* ARABIC ">
        <w:r w:rsidR="00AD0497">
          <w:rPr>
            <w:noProof/>
          </w:rPr>
          <w:t>13</w:t>
        </w:r>
      </w:fldSimple>
      <w:r>
        <w:t xml:space="preserve"> Počet obcí podle počtu obyvatel</w:t>
      </w:r>
      <w:bookmarkEnd w:id="37"/>
    </w:p>
    <w:p w:rsidR="008D1D41" w:rsidRDefault="008D1D41" w:rsidP="00C53BD5">
      <w:pPr>
        <w:jc w:val="both"/>
        <w:rPr>
          <w:rFonts w:ascii="Arial" w:hAnsi="Arial"/>
        </w:rPr>
      </w:pPr>
    </w:p>
    <w:p w:rsidR="00C53BD5" w:rsidRDefault="00C53BD5" w:rsidP="00C53BD5">
      <w:pPr>
        <w:jc w:val="both"/>
        <w:rPr>
          <w:rFonts w:ascii="Arial" w:hAnsi="Arial"/>
        </w:rPr>
      </w:pPr>
      <w:r>
        <w:rPr>
          <w:rFonts w:ascii="Arial" w:hAnsi="Arial"/>
        </w:rPr>
        <w:t>V</w:t>
      </w:r>
      <w:r w:rsidR="00750FC2">
        <w:rPr>
          <w:rFonts w:ascii="Arial" w:hAnsi="Arial"/>
        </w:rPr>
        <w:t xml:space="preserve">ýrazně vyšší počet malých obcí </w:t>
      </w:r>
      <w:r>
        <w:rPr>
          <w:rFonts w:ascii="Arial" w:hAnsi="Arial"/>
        </w:rPr>
        <w:t xml:space="preserve">je nejen projevem dezintegrace obcí, ale i procesem urbanizace a úbytkem obyvatel přirozenou měnou. Snaha o ekonomickou samostatnost obcí je projevem demokratického rozhodnutí jejich obyvatel, který umožnil obecní zákon z roku 1990. </w:t>
      </w:r>
    </w:p>
    <w:p w:rsidR="00C53BD5" w:rsidRDefault="00C53BD5" w:rsidP="00C53BD5">
      <w:pPr>
        <w:jc w:val="both"/>
        <w:rPr>
          <w:rFonts w:ascii="Arial" w:hAnsi="Arial"/>
          <w:i/>
          <w:iCs/>
        </w:rPr>
      </w:pPr>
      <w:r>
        <w:rPr>
          <w:rFonts w:ascii="Arial" w:hAnsi="Arial"/>
        </w:rPr>
        <w:t>Vlivem atomizace obcí spolu s celko</w:t>
      </w:r>
      <w:r w:rsidR="00750FC2">
        <w:rPr>
          <w:rFonts w:ascii="Arial" w:hAnsi="Arial"/>
        </w:rPr>
        <w:t xml:space="preserve">vým úbytkem obyvatelstva klesl </w:t>
      </w:r>
      <w:r>
        <w:rPr>
          <w:rFonts w:ascii="Arial" w:hAnsi="Arial"/>
        </w:rPr>
        <w:t xml:space="preserve">průměrný počet obyvatel na jednu obec z 870,8 v roce 1970 na 681,75 v roce 1999. Pro srovnání: průměrný počet obyvatel na obec v celé ČR (na 6 236 obcí) je 1 653 obyvatel, Rakousko vykazuje 3 400 obyvatel, Španělsko 4 800, Itálie </w:t>
      </w:r>
      <w:proofErr w:type="gramStart"/>
      <w:r>
        <w:rPr>
          <w:rFonts w:ascii="Arial" w:hAnsi="Arial"/>
        </w:rPr>
        <w:t>již  7000</w:t>
      </w:r>
      <w:proofErr w:type="gramEnd"/>
      <w:r>
        <w:rPr>
          <w:rFonts w:ascii="Arial" w:hAnsi="Arial"/>
        </w:rPr>
        <w:t xml:space="preserve"> obyvatel a Švédsko 30 900 obyvatel. (</w:t>
      </w:r>
      <w:r>
        <w:rPr>
          <w:rFonts w:ascii="Arial" w:hAnsi="Arial"/>
          <w:i/>
          <w:iCs/>
        </w:rPr>
        <w:t>Údaje převzaty z časopisu Veřejná správa č. 25 ročník 1999).</w:t>
      </w:r>
    </w:p>
    <w:p w:rsidR="00C53BD5" w:rsidRDefault="00C53BD5" w:rsidP="00C53BD5">
      <w:pPr>
        <w:jc w:val="both"/>
        <w:rPr>
          <w:rFonts w:ascii="Arial" w:hAnsi="Arial"/>
          <w:i/>
          <w:iCs/>
        </w:rPr>
      </w:pPr>
    </w:p>
    <w:p w:rsidR="00C53BD5" w:rsidRPr="009406E7" w:rsidRDefault="00C53BD5" w:rsidP="008D1D41">
      <w:pPr>
        <w:pStyle w:val="Nadpis3"/>
        <w:numPr>
          <w:ilvl w:val="2"/>
          <w:numId w:val="15"/>
        </w:numPr>
      </w:pPr>
      <w:bookmarkStart w:id="38" w:name="_Toc397239152"/>
      <w:r w:rsidRPr="009406E7">
        <w:t>Historie, památky</w:t>
      </w:r>
      <w:bookmarkEnd w:id="38"/>
    </w:p>
    <w:p w:rsidR="00C53BD5" w:rsidRDefault="00C53BD5" w:rsidP="00C53BD5">
      <w:pPr>
        <w:pStyle w:val="Zkladntext"/>
        <w:rPr>
          <w:rFonts w:ascii="Arial" w:hAnsi="Arial" w:cs="Arial"/>
          <w:sz w:val="24"/>
        </w:rPr>
      </w:pPr>
    </w:p>
    <w:p w:rsidR="00C53BD5" w:rsidRDefault="00C53BD5" w:rsidP="00C53BD5">
      <w:pPr>
        <w:pStyle w:val="Zkladntext"/>
        <w:rPr>
          <w:rFonts w:ascii="Arial" w:hAnsi="Arial" w:cs="Arial"/>
          <w:sz w:val="24"/>
        </w:rPr>
      </w:pPr>
      <w:r>
        <w:rPr>
          <w:rFonts w:ascii="Arial" w:hAnsi="Arial" w:cs="Arial"/>
          <w:sz w:val="24"/>
        </w:rPr>
        <w:t>Základní přehled historického dění lze dokumentovat na vývoji tří dominantních měst: Vodňan, Protivína a Bavorova.</w:t>
      </w:r>
    </w:p>
    <w:p w:rsidR="00C53BD5" w:rsidRDefault="00C53BD5" w:rsidP="00C53BD5">
      <w:pPr>
        <w:rPr>
          <w:rFonts w:ascii="Arial" w:hAnsi="Arial"/>
        </w:rPr>
      </w:pPr>
    </w:p>
    <w:p w:rsidR="00C53BD5" w:rsidRDefault="00C53BD5" w:rsidP="00C53BD5">
      <w:pPr>
        <w:jc w:val="both"/>
        <w:rPr>
          <w:rFonts w:ascii="Arial" w:hAnsi="Arial"/>
        </w:rPr>
      </w:pPr>
      <w:r>
        <w:rPr>
          <w:rFonts w:ascii="Arial" w:hAnsi="Arial"/>
          <w:b/>
        </w:rPr>
        <w:t xml:space="preserve">Vodňany </w:t>
      </w:r>
      <w:r>
        <w:rPr>
          <w:rFonts w:ascii="Arial" w:hAnsi="Arial"/>
        </w:rPr>
        <w:t xml:space="preserve">byly založeny pravděpodobně jako osada v bažinatém terénu k údržbě a ochraně dálkové cesty od hranic přes Prachatice a od Vodňan do středu české země. V tržní osadu se rozrostla patrně za Přemysla Otakara II. Na královské město jsou Vodňany povýšeny v r. 1336 a obdařeny různými výsadami - město mělo být oporou krále proti Rožmberkům. Vodňany trpěly častými nepřátelskými </w:t>
      </w:r>
      <w:proofErr w:type="gramStart"/>
      <w:r>
        <w:rPr>
          <w:rFonts w:ascii="Arial" w:hAnsi="Arial"/>
        </w:rPr>
        <w:t>vpády:  v r.</w:t>
      </w:r>
      <w:proofErr w:type="gramEnd"/>
      <w:r>
        <w:rPr>
          <w:rFonts w:ascii="Arial" w:hAnsi="Arial"/>
        </w:rPr>
        <w:t xml:space="preserve"> 1395 je poplenil hlavní odpůrce Václava IV. Jindřich z Rožmberka, v r. 1406 vyloupil Herald z Kunštátu, v r. 1419 je obsadil Oldřich z Rožmberka. Po dobytí Janem Žižkou v roce 1420 se město Vodňany stalo husitským městem. Na straně táboritů zůstaly až do polipanské doby a stály věrně i při králi Jiřím z Poděbrad. </w:t>
      </w:r>
    </w:p>
    <w:p w:rsidR="00C53BD5" w:rsidRDefault="00C53BD5" w:rsidP="00C53BD5">
      <w:pPr>
        <w:pStyle w:val="Nadpis90"/>
        <w:widowControl/>
        <w:rPr>
          <w:rFonts w:cs="Arial"/>
          <w:szCs w:val="24"/>
        </w:rPr>
      </w:pPr>
      <w:r>
        <w:rPr>
          <w:rFonts w:cs="Arial"/>
          <w:szCs w:val="24"/>
        </w:rPr>
        <w:t xml:space="preserve">V 2. polovině 15. století začíná nový rozvoj obchodu a jsou zakládány rybníky. Městské rybníkářství se stalo nejvýnosnějším zdrojem příjmů, ryby byly prodávány i za hranice. V roce 1547 byly Vodňany postiženy za účast na povstání proti králi Ferdinandovi I. ztrátou některých práv a hospodářských výhod. Časem se opět zmohly a město se vlivem hojné stavební činnosti rozrůstalo. </w:t>
      </w:r>
    </w:p>
    <w:p w:rsidR="00C53BD5" w:rsidRDefault="00C53BD5" w:rsidP="00C53BD5">
      <w:pPr>
        <w:jc w:val="both"/>
        <w:rPr>
          <w:rFonts w:ascii="Arial" w:hAnsi="Arial"/>
        </w:rPr>
      </w:pPr>
      <w:r>
        <w:rPr>
          <w:rFonts w:ascii="Arial" w:hAnsi="Arial"/>
        </w:rPr>
        <w:t xml:space="preserve">Za účast na stavovském povstání byly znovu zbaveny práv a majetku a zastaveny španělskému generálu Marradasovi, později prodány Schwarzenberkům. Roku 1710 </w:t>
      </w:r>
      <w:r>
        <w:rPr>
          <w:rFonts w:ascii="Arial" w:hAnsi="Arial"/>
        </w:rPr>
        <w:lastRenderedPageBreak/>
        <w:t>se město s velkým zadlužením vyplatilo ze zástavy, postupný úpadek ještě zvýšil požár města v r. 1722. Město se zvedlo k rozvoji až v 1. polovině 19. století, k čemuž přispělo formanství na císařské silnici Budějovice - Plzeň.</w:t>
      </w:r>
    </w:p>
    <w:p w:rsidR="00C53BD5" w:rsidRDefault="00C53BD5" w:rsidP="00C53BD5">
      <w:pPr>
        <w:jc w:val="both"/>
        <w:rPr>
          <w:rFonts w:ascii="Arial" w:hAnsi="Arial"/>
        </w:rPr>
      </w:pPr>
      <w:r>
        <w:rPr>
          <w:rFonts w:ascii="Arial" w:hAnsi="Arial"/>
        </w:rPr>
        <w:t xml:space="preserve">Město má dochované historické jádro se zbytky gotického opevnění (jsou zachovány části vnější parkánové zdi, hradby a 3 bašty), dochovaný kolonizační půdorys se šachovnicovou sítí ulic a čtvercovým náměstím, z jehož rohů vybíhají hlavní komunikace. </w:t>
      </w:r>
    </w:p>
    <w:p w:rsidR="00C53BD5" w:rsidRDefault="00C53BD5" w:rsidP="00C53BD5">
      <w:pPr>
        <w:jc w:val="both"/>
        <w:rPr>
          <w:rFonts w:ascii="Arial" w:hAnsi="Arial"/>
        </w:rPr>
      </w:pPr>
      <w:r>
        <w:rPr>
          <w:rFonts w:ascii="Arial" w:hAnsi="Arial"/>
        </w:rPr>
        <w:t>Z dalších památek:</w:t>
      </w:r>
    </w:p>
    <w:p w:rsidR="00C53BD5" w:rsidRDefault="00C53BD5" w:rsidP="00C53BD5">
      <w:pPr>
        <w:pStyle w:val="Zkladntext"/>
        <w:numPr>
          <w:ilvl w:val="0"/>
          <w:numId w:val="2"/>
        </w:numPr>
        <w:ind w:left="360" w:hanging="360"/>
        <w:jc w:val="both"/>
        <w:rPr>
          <w:rFonts w:ascii="Arial" w:hAnsi="Arial" w:cs="Arial"/>
          <w:sz w:val="24"/>
        </w:rPr>
      </w:pPr>
      <w:r>
        <w:rPr>
          <w:rFonts w:ascii="Arial" w:hAnsi="Arial" w:cs="Arial"/>
          <w:sz w:val="24"/>
        </w:rPr>
        <w:t xml:space="preserve">Kostel Narození Panny Marie - ranně gotická (z roku </w:t>
      </w:r>
      <w:proofErr w:type="gramStart"/>
      <w:r>
        <w:rPr>
          <w:rFonts w:ascii="Arial" w:hAnsi="Arial" w:cs="Arial"/>
          <w:sz w:val="24"/>
        </w:rPr>
        <w:t>1336)  nově</w:t>
      </w:r>
      <w:proofErr w:type="gramEnd"/>
      <w:r>
        <w:rPr>
          <w:rFonts w:ascii="Arial" w:hAnsi="Arial" w:cs="Arial"/>
          <w:sz w:val="24"/>
        </w:rPr>
        <w:t xml:space="preserve"> postavená v letech 1415 - 1435 mistrem Jaklíkem a jeho synem Václavem, do dnešní doby přestavěná a rozšířená v 60. letech 16. století Vincencem Vogarellim. Kostel byl znovu opraven po požáru v r. 1722. Vnitřní výzdoba je realizována podle návrhů Mikoláše Alše, jejichž originály jsou k vidění v městské galerii. </w:t>
      </w:r>
    </w:p>
    <w:p w:rsidR="00C53BD5" w:rsidRDefault="00C53BD5" w:rsidP="00C53BD5">
      <w:pPr>
        <w:numPr>
          <w:ilvl w:val="0"/>
          <w:numId w:val="2"/>
        </w:numPr>
        <w:ind w:left="360" w:hanging="360"/>
        <w:jc w:val="both"/>
        <w:rPr>
          <w:rFonts w:ascii="Arial" w:hAnsi="Arial"/>
        </w:rPr>
      </w:pPr>
      <w:r>
        <w:rPr>
          <w:rFonts w:ascii="Arial" w:hAnsi="Arial"/>
        </w:rPr>
        <w:t xml:space="preserve">Kostel sv. Jana Křtitele - původně hřbitovní stavba empírově přestavěna v r. 1844. </w:t>
      </w:r>
    </w:p>
    <w:p w:rsidR="00C53BD5" w:rsidRDefault="00C53BD5" w:rsidP="00C53BD5">
      <w:pPr>
        <w:numPr>
          <w:ilvl w:val="0"/>
          <w:numId w:val="2"/>
        </w:numPr>
        <w:ind w:left="360" w:hanging="360"/>
        <w:jc w:val="both"/>
        <w:rPr>
          <w:rFonts w:ascii="Arial" w:hAnsi="Arial"/>
        </w:rPr>
      </w:pPr>
      <w:r>
        <w:rPr>
          <w:rFonts w:ascii="Arial" w:hAnsi="Arial"/>
        </w:rPr>
        <w:t>Kaple sv. Vojtěcha - barokní stavba z r. 1730</w:t>
      </w:r>
    </w:p>
    <w:p w:rsidR="00C53BD5" w:rsidRDefault="00C53BD5" w:rsidP="00C53BD5">
      <w:pPr>
        <w:numPr>
          <w:ilvl w:val="0"/>
          <w:numId w:val="2"/>
        </w:numPr>
        <w:ind w:left="360" w:hanging="360"/>
        <w:jc w:val="both"/>
        <w:rPr>
          <w:rFonts w:ascii="Arial" w:hAnsi="Arial"/>
        </w:rPr>
      </w:pPr>
      <w:r>
        <w:rPr>
          <w:rFonts w:ascii="Arial" w:hAnsi="Arial"/>
        </w:rPr>
        <w:t xml:space="preserve">Renesanční a barokní domy - č.p. 1 (Hereitsova lékárna ze 16. stol.), </w:t>
      </w:r>
      <w:proofErr w:type="gramStart"/>
      <w:r>
        <w:rPr>
          <w:rFonts w:ascii="Arial" w:hAnsi="Arial"/>
        </w:rPr>
        <w:t>č.p.</w:t>
      </w:r>
      <w:proofErr w:type="gramEnd"/>
      <w:r>
        <w:rPr>
          <w:rFonts w:ascii="Arial" w:hAnsi="Arial"/>
        </w:rPr>
        <w:t xml:space="preserve"> 2 s křížovými klenbami v průjezdu, barokní domy č.39 a 42 a č.p. 172 původně renesanční stavba s psaníčkovými sgrafity, barokní dům „U Čápů“, kde žil a tvořil Julius Zeyer</w:t>
      </w:r>
    </w:p>
    <w:p w:rsidR="00C53BD5" w:rsidRDefault="00C53BD5" w:rsidP="00C53BD5">
      <w:pPr>
        <w:numPr>
          <w:ilvl w:val="0"/>
          <w:numId w:val="2"/>
        </w:numPr>
        <w:ind w:left="360" w:hanging="360"/>
        <w:jc w:val="both"/>
        <w:rPr>
          <w:rFonts w:ascii="Arial" w:hAnsi="Arial"/>
        </w:rPr>
      </w:pPr>
      <w:r>
        <w:rPr>
          <w:rFonts w:ascii="Arial" w:hAnsi="Arial"/>
        </w:rPr>
        <w:t>Most sv. Jana Nepomuckého přes Mlýnský náhon</w:t>
      </w:r>
    </w:p>
    <w:p w:rsidR="00C53BD5" w:rsidRDefault="00C53BD5" w:rsidP="00C53BD5">
      <w:pPr>
        <w:numPr>
          <w:ilvl w:val="0"/>
          <w:numId w:val="2"/>
        </w:numPr>
        <w:ind w:left="360" w:hanging="360"/>
        <w:jc w:val="both"/>
        <w:rPr>
          <w:rFonts w:ascii="Arial" w:hAnsi="Arial"/>
        </w:rPr>
      </w:pPr>
      <w:r>
        <w:rPr>
          <w:rFonts w:ascii="Arial" w:hAnsi="Arial"/>
        </w:rPr>
        <w:t>Slavní rodáci: Gelasius Vodňanský, Jan Campanus a Nathanael Vodňanský.</w:t>
      </w:r>
    </w:p>
    <w:p w:rsidR="00C53BD5" w:rsidRDefault="00C53BD5" w:rsidP="00C53BD5">
      <w:pPr>
        <w:numPr>
          <w:ilvl w:val="0"/>
          <w:numId w:val="2"/>
        </w:numPr>
        <w:ind w:left="360" w:hanging="360"/>
        <w:jc w:val="both"/>
        <w:rPr>
          <w:rFonts w:ascii="Arial" w:hAnsi="Arial"/>
        </w:rPr>
      </w:pPr>
      <w:r>
        <w:rPr>
          <w:rFonts w:ascii="Arial" w:hAnsi="Arial"/>
        </w:rPr>
        <w:t>Pobyt spisovatelů tzv. vodňanského trojlístku - Františka Heritese (zdejší rodák a lékárník), Otakara Mokrého (zdejší notář) a Julia Zeyera (spisovatel).</w:t>
      </w:r>
    </w:p>
    <w:p w:rsidR="00C53BD5" w:rsidRDefault="00C53BD5" w:rsidP="00C53BD5">
      <w:pPr>
        <w:pStyle w:val="Nadpis90"/>
        <w:widowControl/>
        <w:rPr>
          <w:szCs w:val="24"/>
        </w:rPr>
      </w:pPr>
    </w:p>
    <w:p w:rsidR="00C53BD5" w:rsidRDefault="00C53BD5" w:rsidP="00C53BD5">
      <w:pPr>
        <w:jc w:val="both"/>
        <w:rPr>
          <w:rFonts w:ascii="Arial" w:hAnsi="Arial"/>
        </w:rPr>
      </w:pPr>
      <w:r>
        <w:rPr>
          <w:rFonts w:ascii="Arial" w:hAnsi="Arial"/>
          <w:b/>
        </w:rPr>
        <w:t xml:space="preserve">Protivín -  </w:t>
      </w:r>
      <w:r>
        <w:rPr>
          <w:rFonts w:ascii="Arial" w:hAnsi="Arial"/>
        </w:rPr>
        <w:t xml:space="preserve">byl založen pravděpodobně ve 13. století. Původně hrad s vesnicí sloužil jako královské zboží. Často </w:t>
      </w:r>
      <w:proofErr w:type="gramStart"/>
      <w:r>
        <w:rPr>
          <w:rFonts w:ascii="Arial" w:hAnsi="Arial"/>
        </w:rPr>
        <w:t>zastavován,  měnil</w:t>
      </w:r>
      <w:proofErr w:type="gramEnd"/>
      <w:r>
        <w:rPr>
          <w:rFonts w:ascii="Arial" w:hAnsi="Arial"/>
        </w:rPr>
        <w:t xml:space="preserve"> majitele. Ve 14. století přešel pod panství Rožmberků, v r. 1711 jej koupili Schwarzenberkové poté, co zakoupili okolní statky Drahonice, Skočice, Kestřany a Radomilice. Městečko Protivín se tak stalo centrem rozsáhlého panství. V držení Schwarzenberků byl Protivín až do první pozemkové reformy po první světové válce, některé jeho části až do roku 1948. Protivín trpěl v období válečných stavů především průchody, rekvizicemi a ubytováním válčících vojsk. Útlak poddaných, odvádění naturálií pro zásobování vojsk vystřídaly doby neúrod a trvalých dešťů. Teprve ve druhé polovině 19. století se Protivín jako samosprávné městečko začalo hospodářsky a společensky rozvíjet. </w:t>
      </w:r>
    </w:p>
    <w:p w:rsidR="00C53BD5" w:rsidRDefault="00C53BD5" w:rsidP="00C53BD5">
      <w:pPr>
        <w:jc w:val="both"/>
        <w:rPr>
          <w:rFonts w:ascii="Arial" w:hAnsi="Arial"/>
        </w:rPr>
      </w:pPr>
      <w:r>
        <w:rPr>
          <w:rFonts w:ascii="Arial" w:hAnsi="Arial"/>
        </w:rPr>
        <w:t xml:space="preserve">Město je protáhlého </w:t>
      </w:r>
      <w:proofErr w:type="gramStart"/>
      <w:r>
        <w:rPr>
          <w:rFonts w:ascii="Arial" w:hAnsi="Arial"/>
        </w:rPr>
        <w:t>tvaru  ulicového</w:t>
      </w:r>
      <w:proofErr w:type="gramEnd"/>
      <w:r>
        <w:rPr>
          <w:rFonts w:ascii="Arial" w:hAnsi="Arial"/>
        </w:rPr>
        <w:t xml:space="preserve"> typu s obdélníkovým náměstím, kde stojí zámek, do 14. století gotický hrad, v 16. století renesančně přestavěn, barokně upraven v letech 1717 až 1731.</w:t>
      </w:r>
    </w:p>
    <w:p w:rsidR="00C53BD5" w:rsidRDefault="00C53BD5" w:rsidP="00C53BD5">
      <w:pPr>
        <w:pStyle w:val="Zkladntext"/>
        <w:jc w:val="both"/>
        <w:rPr>
          <w:rFonts w:ascii="Arial" w:hAnsi="Arial" w:cs="Arial"/>
          <w:sz w:val="24"/>
        </w:rPr>
      </w:pPr>
      <w:r>
        <w:rPr>
          <w:rFonts w:ascii="Arial" w:hAnsi="Arial" w:cs="Arial"/>
          <w:sz w:val="24"/>
        </w:rPr>
        <w:t xml:space="preserve">Z dalších dochovaných památek lze jmenovat raně barokní kostel sv. Alžběty z let 1661 - 1662, dále původně románský kostel sv. Havla z konce 12. století v přičleněné obci Myšenec a ranně gotický kostel sv. Václava s křížově klenutým presbytářem s freskami z pol. 14. století v Krči.  Při vchodu na zdejší hřbitov je pozoruhodná velmi stará křtitelnice z kamene s vytesanými reliéfy lidských tváří. </w:t>
      </w:r>
    </w:p>
    <w:p w:rsidR="00C53BD5" w:rsidRDefault="00C53BD5" w:rsidP="00C53BD5">
      <w:pPr>
        <w:pStyle w:val="Zkladntext"/>
        <w:jc w:val="both"/>
        <w:rPr>
          <w:rFonts w:ascii="Arial" w:hAnsi="Arial" w:cs="Arial"/>
          <w:sz w:val="24"/>
        </w:rPr>
      </w:pPr>
      <w:r>
        <w:rPr>
          <w:rFonts w:ascii="Arial" w:hAnsi="Arial" w:cs="Arial"/>
          <w:sz w:val="24"/>
        </w:rPr>
        <w:t xml:space="preserve">Z rodáků města Protivína </w:t>
      </w:r>
      <w:proofErr w:type="gramStart"/>
      <w:r>
        <w:rPr>
          <w:rFonts w:ascii="Arial" w:hAnsi="Arial" w:cs="Arial"/>
          <w:sz w:val="24"/>
        </w:rPr>
        <w:t>je  pravděpodobně</w:t>
      </w:r>
      <w:proofErr w:type="gramEnd"/>
      <w:r>
        <w:rPr>
          <w:rFonts w:ascii="Arial" w:hAnsi="Arial" w:cs="Arial"/>
          <w:sz w:val="24"/>
        </w:rPr>
        <w:t xml:space="preserve"> nejznámější dramatická umělkyně a pěvkyně Marta Krásová, která byla v roce 1958 jmenována národní umělkyní.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b/>
        </w:rPr>
        <w:t xml:space="preserve">Bavorov </w:t>
      </w:r>
      <w:r>
        <w:rPr>
          <w:rFonts w:ascii="Arial" w:hAnsi="Arial"/>
        </w:rPr>
        <w:t>založil Bavor III. ze Strakonic. V letech 1289-1</w:t>
      </w:r>
      <w:r w:rsidR="00243AA0">
        <w:rPr>
          <w:rFonts w:ascii="Arial" w:hAnsi="Arial"/>
        </w:rPr>
        <w:t xml:space="preserve">315 zde postavil hrad a v jeho </w:t>
      </w:r>
      <w:r>
        <w:rPr>
          <w:rFonts w:ascii="Arial" w:hAnsi="Arial"/>
        </w:rPr>
        <w:t>těsném sousedství město. Do roku 1334 byl sídlem panství Rožmberků. Po založení hradu Helfenburk správní význam Bavorova poklesl, role tržního městečka mu však zůstala. Značný rozvoj zazna</w:t>
      </w:r>
      <w:smartTag w:uri="urn:schemas-microsoft-com:office:smarttags" w:element="PersonName">
        <w:r>
          <w:rPr>
            <w:rFonts w:ascii="Arial" w:hAnsi="Arial"/>
          </w:rPr>
          <w:t>mena</w:t>
        </w:r>
      </w:smartTag>
      <w:r>
        <w:rPr>
          <w:rFonts w:ascii="Arial" w:hAnsi="Arial"/>
        </w:rPr>
        <w:t xml:space="preserve">l před rokem 1389 za Jana Rožmberka, </w:t>
      </w:r>
      <w:r>
        <w:rPr>
          <w:rFonts w:ascii="Arial" w:hAnsi="Arial"/>
        </w:rPr>
        <w:lastRenderedPageBreak/>
        <w:t xml:space="preserve">který založil nový kostel velikostí převyšující rozsah města a podporoval městské živnosti. Bavorov patří k nejdokonalejším ortogonálním městským lokacím v jižních Čechách, patrně i celých Čech. Ze čtvercového náměstí se rozvíjí pravidelná pravoúhlá uliční osnova koutových ulic, uzavřená do pravidelného oválu městského opevnění, které tvořily dřevěné palisády. Význam Bavorova vyplýval z jeho situování na cestě z Prachatic do Vodňan. Urbanistická struktura Bavorova přetrvala dodnes. Od 2. poloviny 17. století se pouze zahušťovala dosavadní zástavba, domy vznikaly i po vnějším obvodu linie opevnění, které zaniklo, zastavěn byl i prostor zaniklého hradu. </w:t>
      </w:r>
    </w:p>
    <w:p w:rsidR="00C53BD5" w:rsidRDefault="00C53BD5" w:rsidP="00C53BD5">
      <w:pPr>
        <w:jc w:val="both"/>
        <w:rPr>
          <w:rFonts w:ascii="Arial" w:hAnsi="Arial"/>
        </w:rPr>
      </w:pPr>
      <w:r>
        <w:rPr>
          <w:rFonts w:ascii="Arial" w:hAnsi="Arial"/>
        </w:rPr>
        <w:t xml:space="preserve">Kostel Nanebevzetí P. Marie byl postaven v 60. - 80.  letech 14. století na místech staršího kostela, byl přestavěn po požáru města v r. 1649, barokně </w:t>
      </w:r>
      <w:proofErr w:type="gramStart"/>
      <w:r>
        <w:rPr>
          <w:rFonts w:ascii="Arial" w:hAnsi="Arial"/>
        </w:rPr>
        <w:t>upraven  a vnitřně</w:t>
      </w:r>
      <w:proofErr w:type="gramEnd"/>
      <w:r>
        <w:rPr>
          <w:rFonts w:ascii="Arial" w:hAnsi="Arial"/>
        </w:rPr>
        <w:t xml:space="preserve"> přestavěn na trojlodí, regotizován v letech 1905-1908. V ohradní zdi děkanství se zachoval gotický portál ze 14. století. </w:t>
      </w:r>
    </w:p>
    <w:p w:rsidR="00C53BD5" w:rsidRDefault="00C53BD5" w:rsidP="00C53BD5">
      <w:pPr>
        <w:jc w:val="both"/>
        <w:rPr>
          <w:rFonts w:ascii="Arial" w:hAnsi="Arial"/>
        </w:rPr>
      </w:pPr>
      <w:r>
        <w:rPr>
          <w:rFonts w:ascii="Arial" w:hAnsi="Arial"/>
        </w:rPr>
        <w:t xml:space="preserve">Ze špitálu založeného před rokem 1361 se zachoval gotický portál kaple. </w:t>
      </w:r>
    </w:p>
    <w:p w:rsidR="00C53BD5" w:rsidRDefault="00C53BD5" w:rsidP="00C53BD5">
      <w:pPr>
        <w:rPr>
          <w:rFonts w:ascii="Arial" w:hAnsi="Arial"/>
        </w:rPr>
      </w:pPr>
      <w:r>
        <w:rPr>
          <w:rFonts w:ascii="Arial" w:hAnsi="Arial"/>
        </w:rPr>
        <w:t xml:space="preserve">Z dalších dochovaných staveb lze uvést raně barokní panský dům na náměstí z 15. století. </w:t>
      </w:r>
    </w:p>
    <w:p w:rsidR="00C53BD5" w:rsidRDefault="00C53BD5" w:rsidP="00C53BD5">
      <w:pPr>
        <w:jc w:val="both"/>
        <w:rPr>
          <w:rFonts w:ascii="Arial" w:hAnsi="Arial"/>
        </w:rPr>
      </w:pPr>
      <w:r>
        <w:rPr>
          <w:rFonts w:ascii="Arial" w:hAnsi="Arial"/>
        </w:rPr>
        <w:t xml:space="preserve">Významnými rodáky jsou kazatel Tomáš Bavorovský a básník Josef Krasoslav Chmelenský. </w:t>
      </w:r>
    </w:p>
    <w:p w:rsidR="00C53BD5" w:rsidRDefault="00C53BD5" w:rsidP="00C53BD5">
      <w:pPr>
        <w:jc w:val="both"/>
        <w:rPr>
          <w:rFonts w:ascii="Arial" w:hAnsi="Arial"/>
        </w:rPr>
      </w:pPr>
    </w:p>
    <w:p w:rsidR="00C53BD5" w:rsidRPr="003C6AD3" w:rsidRDefault="00C53BD5" w:rsidP="00C53BD5">
      <w:pPr>
        <w:jc w:val="both"/>
        <w:rPr>
          <w:rFonts w:ascii="Arial" w:hAnsi="Arial"/>
          <w:b/>
          <w:bCs/>
          <w:iCs/>
        </w:rPr>
      </w:pPr>
      <w:r w:rsidRPr="003C6AD3">
        <w:rPr>
          <w:rFonts w:ascii="Arial" w:hAnsi="Arial"/>
          <w:b/>
          <w:bCs/>
          <w:iCs/>
        </w:rPr>
        <w:t>Zachovalé historické stavby a památky jsou též v ostatních obcích:</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b/>
        </w:rPr>
        <w:t xml:space="preserve">Albrechtice nad Vltavou - </w:t>
      </w:r>
      <w:r>
        <w:rPr>
          <w:rFonts w:ascii="Arial" w:hAnsi="Arial"/>
        </w:rPr>
        <w:t xml:space="preserve">jednolodní, původně románský kostel </w:t>
      </w:r>
      <w:proofErr w:type="gramStart"/>
      <w:r>
        <w:rPr>
          <w:rFonts w:ascii="Arial" w:hAnsi="Arial"/>
        </w:rPr>
        <w:t>ze</w:t>
      </w:r>
      <w:proofErr w:type="gramEnd"/>
      <w:r>
        <w:rPr>
          <w:rFonts w:ascii="Arial" w:hAnsi="Arial"/>
        </w:rPr>
        <w:t xml:space="preserve"> 3.  čtvrtiny 12. století, zbarokizován v 18. století. Půlkruhová apsida s románským oknem, sdružená románská okna v 1. patře věže. Fresky v apsidě ze 12. století zobrazující Poslední soud jsou vůbec nejstarší nástěnné malby v jižních Čechách.  Na ohradní zdi hřbitova a kostela je 108 lichých arkán nebo kapliček, které v letech 1819-1854 dal vytvořit zdejší farář Vít Cíza. </w:t>
      </w:r>
    </w:p>
    <w:p w:rsidR="00C53BD5" w:rsidRDefault="00C53BD5" w:rsidP="00C53BD5">
      <w:pPr>
        <w:pStyle w:val="Zkladntext"/>
        <w:jc w:val="both"/>
        <w:rPr>
          <w:rFonts w:ascii="Arial" w:hAnsi="Arial" w:cs="Arial"/>
          <w:sz w:val="24"/>
        </w:rPr>
      </w:pPr>
      <w:r>
        <w:rPr>
          <w:rFonts w:ascii="Arial" w:hAnsi="Arial" w:cs="Arial"/>
          <w:sz w:val="24"/>
        </w:rPr>
        <w:t xml:space="preserve">U hájovny Kopaniny je 15 mohyl o průměru až 10 m s věncovou konstrukcí z doby kolem r. 1500 př. </w:t>
      </w:r>
      <w:proofErr w:type="gramStart"/>
      <w:r>
        <w:rPr>
          <w:rFonts w:ascii="Arial" w:hAnsi="Arial" w:cs="Arial"/>
          <w:sz w:val="24"/>
        </w:rPr>
        <w:t>n.l.</w:t>
      </w:r>
      <w:proofErr w:type="gramEnd"/>
      <w:r>
        <w:rPr>
          <w:rFonts w:ascii="Arial" w:hAnsi="Arial" w:cs="Arial"/>
          <w:sz w:val="24"/>
        </w:rPr>
        <w:t xml:space="preserve">, další z počátku doby železné z 5. století př. n.l. mohyly jsou severně od obce </w:t>
      </w:r>
    </w:p>
    <w:p w:rsidR="00C53BD5" w:rsidRDefault="00C53BD5" w:rsidP="00C53BD5">
      <w:pPr>
        <w:jc w:val="both"/>
        <w:rPr>
          <w:rFonts w:ascii="Arial" w:hAnsi="Arial"/>
        </w:rPr>
      </w:pPr>
      <w:r>
        <w:rPr>
          <w:rFonts w:ascii="Arial" w:hAnsi="Arial"/>
        </w:rPr>
        <w:t xml:space="preserve">Lidové stavby: č.p.  28 z r. 1836 s průčelím, </w:t>
      </w:r>
      <w:proofErr w:type="gramStart"/>
      <w:r>
        <w:rPr>
          <w:rFonts w:ascii="Arial" w:hAnsi="Arial"/>
        </w:rPr>
        <w:t>č.p.</w:t>
      </w:r>
      <w:proofErr w:type="gramEnd"/>
      <w:r>
        <w:rPr>
          <w:rFonts w:ascii="Arial" w:hAnsi="Arial"/>
        </w:rPr>
        <w:t xml:space="preserve"> 12 brána z 19. století</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b/>
        </w:rPr>
        <w:t xml:space="preserve">Heřmaň - </w:t>
      </w:r>
      <w:r>
        <w:rPr>
          <w:rFonts w:ascii="Arial" w:hAnsi="Arial"/>
        </w:rPr>
        <w:t>původně raně gotický kostel, v l. 1717 - 1719 zbarokizován, obnoven po požáru r. 1813. Rodiště básníka Jana Čarka - pamětní deska naproti kostelu</w:t>
      </w:r>
    </w:p>
    <w:p w:rsidR="00C53BD5" w:rsidRDefault="00C53BD5" w:rsidP="00C53BD5">
      <w:pPr>
        <w:jc w:val="both"/>
        <w:rPr>
          <w:rFonts w:ascii="Arial" w:hAnsi="Arial"/>
        </w:rPr>
      </w:pPr>
      <w:r>
        <w:rPr>
          <w:rFonts w:ascii="Arial" w:hAnsi="Arial"/>
        </w:rPr>
        <w:t>Benešovský mlýn - působiště dramatika Václava Kršky</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b/>
        </w:rPr>
        <w:t>Skály</w:t>
      </w:r>
      <w:r>
        <w:rPr>
          <w:rFonts w:ascii="Arial" w:hAnsi="Arial"/>
        </w:rPr>
        <w:t xml:space="preserve"> - barokní štíty, špýchary a vjezdy při usedlostech </w:t>
      </w:r>
      <w:proofErr w:type="gramStart"/>
      <w:r>
        <w:rPr>
          <w:rFonts w:ascii="Arial" w:hAnsi="Arial"/>
        </w:rPr>
        <w:t>č.p.</w:t>
      </w:r>
      <w:proofErr w:type="gramEnd"/>
      <w:r>
        <w:rPr>
          <w:rFonts w:ascii="Arial" w:hAnsi="Arial"/>
        </w:rPr>
        <w:t xml:space="preserve">32,22 a 42., </w:t>
      </w:r>
      <w:r w:rsidRPr="00F73252">
        <w:rPr>
          <w:rFonts w:ascii="Arial" w:hAnsi="Arial"/>
          <w:b/>
        </w:rPr>
        <w:t>Budičovice</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b/>
        </w:rPr>
        <w:t>Drahonice</w:t>
      </w:r>
      <w:r>
        <w:rPr>
          <w:rFonts w:ascii="Arial" w:hAnsi="Arial"/>
        </w:rPr>
        <w:t xml:space="preserve"> - okrouhlá věž o průměru 6 m jako pozůstatek po původní tvrzi, později přestavěné na zámek, který v r. 1762 smetla vichřice.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b/>
        </w:rPr>
        <w:t xml:space="preserve">Stožice </w:t>
      </w:r>
      <w:r>
        <w:rPr>
          <w:rFonts w:ascii="Arial" w:hAnsi="Arial"/>
        </w:rPr>
        <w:t>– zachovalo se několik lidových staveb z pol 19. století, známým zdejším rodákem je Josef Holeček (románová kronika Naši).</w:t>
      </w:r>
    </w:p>
    <w:p w:rsidR="00C53BD5" w:rsidRDefault="00C53BD5" w:rsidP="00C53BD5">
      <w:pPr>
        <w:jc w:val="both"/>
        <w:rPr>
          <w:rFonts w:ascii="Arial" w:hAnsi="Arial"/>
        </w:rPr>
      </w:pPr>
    </w:p>
    <w:p w:rsidR="00C53BD5" w:rsidRDefault="00C53BD5" w:rsidP="00C53BD5">
      <w:pPr>
        <w:pStyle w:val="Normlnweb"/>
        <w:shd w:val="clear" w:color="auto" w:fill="FFFFFF"/>
        <w:spacing w:before="0" w:beforeAutospacing="0" w:after="0" w:afterAutospacing="0"/>
        <w:jc w:val="both"/>
        <w:rPr>
          <w:rFonts w:ascii="Arial" w:hAnsi="Arial" w:cs="Arial"/>
          <w:color w:val="3E3E3E"/>
        </w:rPr>
      </w:pPr>
      <w:r w:rsidRPr="003A2A3C">
        <w:rPr>
          <w:rFonts w:ascii="Arial" w:hAnsi="Arial"/>
          <w:b/>
        </w:rPr>
        <w:t xml:space="preserve">Zvíkovské </w:t>
      </w:r>
      <w:proofErr w:type="gramStart"/>
      <w:r w:rsidRPr="003A2A3C">
        <w:rPr>
          <w:rFonts w:ascii="Arial" w:hAnsi="Arial"/>
          <w:b/>
        </w:rPr>
        <w:t xml:space="preserve">Podhradí </w:t>
      </w:r>
      <w:r>
        <w:rPr>
          <w:rFonts w:ascii="Arial" w:hAnsi="Arial"/>
          <w:b/>
        </w:rPr>
        <w:t>–</w:t>
      </w:r>
      <w:r w:rsidRPr="003A2A3C">
        <w:rPr>
          <w:rFonts w:ascii="Arial" w:hAnsi="Arial"/>
          <w:b/>
        </w:rPr>
        <w:t xml:space="preserve"> </w:t>
      </w:r>
      <w:r w:rsidRPr="003A2A3C">
        <w:rPr>
          <w:rFonts w:ascii="Arial" w:hAnsi="Arial" w:cs="Arial"/>
          <w:color w:val="3E3E3E"/>
          <w:sz w:val="20"/>
          <w:szCs w:val="20"/>
        </w:rPr>
        <w:t xml:space="preserve"> </w:t>
      </w:r>
      <w:r w:rsidRPr="003A2A3C">
        <w:rPr>
          <w:rFonts w:ascii="Arial" w:hAnsi="Arial" w:cs="Arial"/>
          <w:color w:val="3E3E3E"/>
        </w:rPr>
        <w:t>hrad</w:t>
      </w:r>
      <w:proofErr w:type="gramEnd"/>
      <w:r w:rsidRPr="003A2A3C">
        <w:rPr>
          <w:rFonts w:ascii="Arial" w:hAnsi="Arial" w:cs="Arial"/>
          <w:color w:val="3E3E3E"/>
        </w:rPr>
        <w:t xml:space="preserve"> Zvíkov (původně v lokalitě keltské oppidum), prv</w:t>
      </w:r>
      <w:r>
        <w:rPr>
          <w:rFonts w:ascii="Arial" w:hAnsi="Arial" w:cs="Arial"/>
          <w:color w:val="3E3E3E"/>
        </w:rPr>
        <w:t xml:space="preserve">ní písemné zmínky z počátku 13. </w:t>
      </w:r>
      <w:r w:rsidRPr="003A2A3C">
        <w:rPr>
          <w:rFonts w:ascii="Arial" w:hAnsi="Arial" w:cs="Arial"/>
          <w:color w:val="3E3E3E"/>
        </w:rPr>
        <w:t>stol., z doby vlády Václava I. Přemyslovce. Královský h</w:t>
      </w:r>
      <w:r>
        <w:rPr>
          <w:rFonts w:ascii="Arial" w:hAnsi="Arial" w:cs="Arial"/>
          <w:color w:val="3E3E3E"/>
        </w:rPr>
        <w:t xml:space="preserve">rad, vypínající se nad soutokem </w:t>
      </w:r>
      <w:r w:rsidRPr="003A2A3C">
        <w:rPr>
          <w:rFonts w:ascii="Arial" w:hAnsi="Arial" w:cs="Arial"/>
          <w:color w:val="3E3E3E"/>
        </w:rPr>
        <w:t>Otavy a Vlt</w:t>
      </w:r>
      <w:r>
        <w:rPr>
          <w:rFonts w:ascii="Arial" w:hAnsi="Arial" w:cs="Arial"/>
          <w:color w:val="3E3E3E"/>
        </w:rPr>
        <w:t xml:space="preserve">avy. Lucemburkové jej postupují šlechtě. V 16. </w:t>
      </w:r>
      <w:r w:rsidRPr="003A2A3C">
        <w:rPr>
          <w:rFonts w:ascii="Arial" w:hAnsi="Arial" w:cs="Arial"/>
          <w:color w:val="3E3E3E"/>
        </w:rPr>
        <w:t>stol. renesanční úpravy. Majitelé se střídají: Rožmberkové, Švamberkové, Eggenberk</w:t>
      </w:r>
      <w:r>
        <w:rPr>
          <w:rFonts w:ascii="Arial" w:hAnsi="Arial" w:cs="Arial"/>
          <w:color w:val="3E3E3E"/>
        </w:rPr>
        <w:t xml:space="preserve">ové a </w:t>
      </w:r>
      <w:r w:rsidRPr="003A2A3C">
        <w:rPr>
          <w:rFonts w:ascii="Arial" w:hAnsi="Arial" w:cs="Arial"/>
          <w:color w:val="3E3E3E"/>
        </w:rPr>
        <w:t>Schwarzenbergové. D</w:t>
      </w:r>
      <w:r>
        <w:rPr>
          <w:rFonts w:ascii="Arial" w:hAnsi="Arial" w:cs="Arial"/>
          <w:color w:val="3E3E3E"/>
        </w:rPr>
        <w:t>od</w:t>
      </w:r>
      <w:r w:rsidRPr="003A2A3C">
        <w:rPr>
          <w:rFonts w:ascii="Arial" w:hAnsi="Arial" w:cs="Arial"/>
          <w:color w:val="3E3E3E"/>
        </w:rPr>
        <w:t>nes n</w:t>
      </w:r>
      <w:r>
        <w:rPr>
          <w:rFonts w:ascii="Arial" w:hAnsi="Arial" w:cs="Arial"/>
          <w:color w:val="3E3E3E"/>
        </w:rPr>
        <w:t>ás uchvacuje krása rané gotiky a</w:t>
      </w:r>
      <w:r w:rsidRPr="003A2A3C">
        <w:rPr>
          <w:rFonts w:ascii="Arial" w:hAnsi="Arial" w:cs="Arial"/>
          <w:color w:val="3E3E3E"/>
        </w:rPr>
        <w:t xml:space="preserve"> půvab opracování kamene.</w:t>
      </w:r>
      <w:r>
        <w:rPr>
          <w:rFonts w:ascii="Arial" w:hAnsi="Arial" w:cs="Arial"/>
          <w:color w:val="3E3E3E"/>
        </w:rPr>
        <w:t xml:space="preserve"> </w:t>
      </w:r>
    </w:p>
    <w:p w:rsidR="00C53BD5" w:rsidRDefault="00C53BD5" w:rsidP="00C53BD5">
      <w:pPr>
        <w:pStyle w:val="Normlnweb"/>
        <w:shd w:val="clear" w:color="auto" w:fill="FFFFFF"/>
        <w:spacing w:before="0" w:beforeAutospacing="0" w:after="0" w:afterAutospacing="0"/>
        <w:rPr>
          <w:rFonts w:ascii="Arial" w:hAnsi="Arial" w:cs="Arial"/>
          <w:color w:val="3E3E3E"/>
        </w:rPr>
      </w:pPr>
      <w:r>
        <w:rPr>
          <w:rFonts w:ascii="Arial" w:hAnsi="Arial" w:cs="Arial"/>
          <w:color w:val="3E3E3E"/>
        </w:rPr>
        <w:lastRenderedPageBreak/>
        <w:t xml:space="preserve">Kaplička zasvěcená sv. Václavu, </w:t>
      </w:r>
      <w:r w:rsidRPr="003A2A3C">
        <w:rPr>
          <w:rFonts w:ascii="Arial" w:hAnsi="Arial" w:cs="Arial"/>
          <w:color w:val="3E3E3E"/>
        </w:rPr>
        <w:t>zvon s kostelíka sv. Mikuláše z</w:t>
      </w:r>
      <w:r>
        <w:rPr>
          <w:rFonts w:ascii="Arial" w:hAnsi="Arial" w:cs="Arial"/>
          <w:color w:val="3E3E3E"/>
        </w:rPr>
        <w:t xml:space="preserve"> původní obce </w:t>
      </w:r>
      <w:r w:rsidRPr="003A2A3C">
        <w:rPr>
          <w:rFonts w:ascii="Arial" w:hAnsi="Arial" w:cs="Arial"/>
          <w:color w:val="3E3E3E"/>
        </w:rPr>
        <w:t>Podhradí, který věnoval PhDr. Karel Schwarzenberg</w:t>
      </w:r>
      <w:r>
        <w:rPr>
          <w:rFonts w:ascii="Arial" w:hAnsi="Arial" w:cs="Arial"/>
          <w:color w:val="3E3E3E"/>
        </w:rPr>
        <w:t>.</w:t>
      </w:r>
    </w:p>
    <w:p w:rsidR="00C53BD5" w:rsidRDefault="00C53BD5" w:rsidP="00C53BD5">
      <w:pPr>
        <w:pStyle w:val="Normlnweb"/>
        <w:shd w:val="clear" w:color="auto" w:fill="FFFFFF"/>
        <w:spacing w:before="0" w:beforeAutospacing="0" w:after="0" w:afterAutospacing="0"/>
        <w:rPr>
          <w:rFonts w:ascii="Arial" w:hAnsi="Arial" w:cs="Arial"/>
          <w:color w:val="3E3E3E"/>
        </w:rPr>
      </w:pPr>
    </w:p>
    <w:p w:rsidR="00C53BD5" w:rsidRPr="007156DD" w:rsidRDefault="00C53BD5" w:rsidP="00C53BD5">
      <w:pPr>
        <w:jc w:val="both"/>
        <w:rPr>
          <w:rFonts w:ascii="Arial" w:hAnsi="Arial" w:cs="Arial"/>
        </w:rPr>
      </w:pPr>
      <w:r w:rsidRPr="007156DD">
        <w:rPr>
          <w:rFonts w:ascii="Arial" w:hAnsi="Arial" w:cs="Arial"/>
          <w:b/>
          <w:color w:val="3E3E3E"/>
        </w:rPr>
        <w:t xml:space="preserve">Oslov </w:t>
      </w:r>
      <w:r w:rsidRPr="007156DD">
        <w:rPr>
          <w:rFonts w:ascii="Arial" w:hAnsi="Arial" w:cs="Arial"/>
          <w:color w:val="3E3E3E"/>
        </w:rPr>
        <w:t xml:space="preserve">- </w:t>
      </w:r>
      <w:r w:rsidRPr="007156DD">
        <w:rPr>
          <w:rFonts w:ascii="Arial" w:hAnsi="Arial" w:cs="Arial"/>
        </w:rPr>
        <w:t>Jihozápadně od obce se nachází přírodní rezervace</w:t>
      </w:r>
      <w:r w:rsidRPr="007156DD">
        <w:rPr>
          <w:rStyle w:val="apple-converted-space"/>
          <w:rFonts w:ascii="Arial" w:hAnsi="Arial" w:cs="Arial"/>
          <w:color w:val="252525"/>
        </w:rPr>
        <w:t> </w:t>
      </w:r>
      <w:r w:rsidRPr="007156DD">
        <w:rPr>
          <w:rFonts w:ascii="Arial" w:hAnsi="Arial" w:cs="Arial"/>
        </w:rPr>
        <w:t>Výří skály u Oslova a na západ od obce další rezervace</w:t>
      </w:r>
      <w:r w:rsidRPr="007156DD">
        <w:rPr>
          <w:rStyle w:val="apple-converted-space"/>
          <w:rFonts w:ascii="Arial" w:hAnsi="Arial" w:cs="Arial"/>
          <w:color w:val="252525"/>
        </w:rPr>
        <w:t> </w:t>
      </w:r>
      <w:r w:rsidRPr="007156DD">
        <w:rPr>
          <w:rFonts w:ascii="Arial" w:hAnsi="Arial" w:cs="Arial"/>
        </w:rPr>
        <w:t>Krkavčina.</w:t>
      </w:r>
    </w:p>
    <w:p w:rsidR="00C53BD5" w:rsidRPr="007156DD" w:rsidRDefault="00C53BD5" w:rsidP="00C53BD5">
      <w:pPr>
        <w:jc w:val="both"/>
        <w:rPr>
          <w:rFonts w:ascii="Arial" w:hAnsi="Arial" w:cs="Arial"/>
        </w:rPr>
      </w:pPr>
      <w:r w:rsidRPr="007156DD">
        <w:rPr>
          <w:rFonts w:ascii="Arial" w:hAnsi="Arial" w:cs="Arial"/>
        </w:rPr>
        <w:t>Na severním okraji obce se nachází kruhovitá omítnutá, bíle natřená</w:t>
      </w:r>
      <w:r w:rsidRPr="007156DD">
        <w:rPr>
          <w:rStyle w:val="apple-converted-space"/>
          <w:rFonts w:ascii="Arial" w:hAnsi="Arial" w:cs="Arial"/>
          <w:color w:val="252525"/>
        </w:rPr>
        <w:t> </w:t>
      </w:r>
      <w:r w:rsidRPr="007156DD">
        <w:rPr>
          <w:rFonts w:ascii="Arial" w:hAnsi="Arial" w:cs="Arial"/>
        </w:rPr>
        <w:t>boží muka</w:t>
      </w:r>
      <w:r w:rsidRPr="007156DD">
        <w:rPr>
          <w:rStyle w:val="apple-converted-space"/>
          <w:rFonts w:ascii="Arial" w:hAnsi="Arial" w:cs="Arial"/>
          <w:color w:val="252525"/>
        </w:rPr>
        <w:t> </w:t>
      </w:r>
      <w:r w:rsidRPr="007156DD">
        <w:rPr>
          <w:rFonts w:ascii="Arial" w:hAnsi="Arial" w:cs="Arial"/>
        </w:rPr>
        <w:t>z poloviny</w:t>
      </w:r>
      <w:r w:rsidRPr="007156DD">
        <w:rPr>
          <w:rStyle w:val="apple-converted-space"/>
          <w:rFonts w:ascii="Arial" w:hAnsi="Arial" w:cs="Arial"/>
          <w:color w:val="252525"/>
        </w:rPr>
        <w:t> </w:t>
      </w:r>
      <w:r w:rsidRPr="007156DD">
        <w:rPr>
          <w:rFonts w:ascii="Arial" w:hAnsi="Arial" w:cs="Arial"/>
        </w:rPr>
        <w:t>17. století, která v červnu</w:t>
      </w:r>
      <w:r w:rsidRPr="007156DD">
        <w:rPr>
          <w:rStyle w:val="apple-converted-space"/>
          <w:rFonts w:ascii="Arial" w:hAnsi="Arial" w:cs="Arial"/>
          <w:color w:val="252525"/>
        </w:rPr>
        <w:t> </w:t>
      </w:r>
      <w:r w:rsidRPr="007156DD">
        <w:rPr>
          <w:rFonts w:ascii="Arial" w:hAnsi="Arial" w:cs="Arial"/>
        </w:rPr>
        <w:t>1996</w:t>
      </w:r>
      <w:r w:rsidRPr="007156DD">
        <w:rPr>
          <w:rStyle w:val="apple-converted-space"/>
          <w:rFonts w:ascii="Arial" w:hAnsi="Arial" w:cs="Arial"/>
          <w:color w:val="252525"/>
        </w:rPr>
        <w:t> </w:t>
      </w:r>
      <w:r w:rsidRPr="007156DD">
        <w:rPr>
          <w:rFonts w:ascii="Arial" w:hAnsi="Arial" w:cs="Arial"/>
        </w:rPr>
        <w:t>strakonický</w:t>
      </w:r>
      <w:r w:rsidRPr="007156DD">
        <w:rPr>
          <w:rStyle w:val="apple-converted-space"/>
          <w:rFonts w:ascii="Arial" w:hAnsi="Arial" w:cs="Arial"/>
          <w:color w:val="252525"/>
        </w:rPr>
        <w:t> </w:t>
      </w:r>
      <w:r w:rsidRPr="007156DD">
        <w:rPr>
          <w:rFonts w:ascii="Arial" w:hAnsi="Arial" w:cs="Arial"/>
        </w:rPr>
        <w:t>inženýr</w:t>
      </w:r>
      <w:r w:rsidRPr="007156DD">
        <w:rPr>
          <w:rStyle w:val="apple-converted-space"/>
          <w:rFonts w:ascii="Arial" w:hAnsi="Arial" w:cs="Arial"/>
          <w:color w:val="252525"/>
        </w:rPr>
        <w:t> </w:t>
      </w:r>
      <w:r w:rsidRPr="007156DD">
        <w:rPr>
          <w:rFonts w:ascii="Arial" w:hAnsi="Arial" w:cs="Arial"/>
        </w:rPr>
        <w:t>Pavel Pavel</w:t>
      </w:r>
      <w:r w:rsidRPr="007156DD">
        <w:rPr>
          <w:rStyle w:val="apple-converted-space"/>
          <w:rFonts w:ascii="Arial" w:hAnsi="Arial" w:cs="Arial"/>
          <w:color w:val="252525"/>
        </w:rPr>
        <w:t> </w:t>
      </w:r>
      <w:r w:rsidRPr="007156DD">
        <w:rPr>
          <w:rFonts w:ascii="Arial" w:hAnsi="Arial" w:cs="Arial"/>
        </w:rPr>
        <w:t>posunul o 9</w:t>
      </w:r>
      <w:r w:rsidRPr="007156DD">
        <w:rPr>
          <w:rStyle w:val="apple-converted-space"/>
          <w:rFonts w:ascii="Arial" w:hAnsi="Arial" w:cs="Arial"/>
          <w:color w:val="252525"/>
        </w:rPr>
        <w:t> </w:t>
      </w:r>
      <w:r w:rsidRPr="007156DD">
        <w:rPr>
          <w:rFonts w:ascii="Arial" w:hAnsi="Arial" w:cs="Arial"/>
        </w:rPr>
        <w:t>metrů</w:t>
      </w:r>
      <w:r w:rsidRPr="007156DD">
        <w:rPr>
          <w:rStyle w:val="apple-converted-space"/>
          <w:rFonts w:ascii="Arial" w:hAnsi="Arial" w:cs="Arial"/>
          <w:color w:val="252525"/>
        </w:rPr>
        <w:t> </w:t>
      </w:r>
      <w:r w:rsidRPr="007156DD">
        <w:rPr>
          <w:rFonts w:ascii="Arial" w:hAnsi="Arial" w:cs="Arial"/>
        </w:rPr>
        <w:t>západněji.</w:t>
      </w:r>
      <w:r w:rsidRPr="007156DD">
        <w:rPr>
          <w:rFonts w:ascii="Arial" w:hAnsi="Arial" w:cs="Arial"/>
          <w:vertAlign w:val="superscript"/>
        </w:rPr>
        <w:t xml:space="preserve"> </w:t>
      </w:r>
      <w:r w:rsidRPr="007156DD">
        <w:rPr>
          <w:rFonts w:ascii="Arial" w:hAnsi="Arial" w:cs="Arial"/>
        </w:rPr>
        <w:t>Tato barokní boží muka jsou vedená v</w:t>
      </w:r>
      <w:r w:rsidRPr="007156DD">
        <w:rPr>
          <w:rStyle w:val="apple-converted-space"/>
          <w:rFonts w:ascii="Arial" w:hAnsi="Arial" w:cs="Arial"/>
          <w:color w:val="252525"/>
        </w:rPr>
        <w:t> </w:t>
      </w:r>
      <w:r w:rsidRPr="007156DD">
        <w:rPr>
          <w:rFonts w:ascii="Arial" w:hAnsi="Arial" w:cs="Arial"/>
        </w:rPr>
        <w:t>Seznamu kulturních památek v okrese Písek.</w:t>
      </w:r>
    </w:p>
    <w:p w:rsidR="00C53BD5" w:rsidRPr="007156DD" w:rsidRDefault="00C53BD5" w:rsidP="00C53BD5">
      <w:pPr>
        <w:jc w:val="both"/>
        <w:rPr>
          <w:rFonts w:ascii="Arial" w:hAnsi="Arial" w:cs="Arial"/>
        </w:rPr>
      </w:pPr>
      <w:r w:rsidRPr="007156DD">
        <w:rPr>
          <w:rFonts w:ascii="Arial" w:hAnsi="Arial" w:cs="Arial"/>
        </w:rPr>
        <w:t>V Seznamu kulturních památek v okrese Písek je vedený</w:t>
      </w:r>
      <w:r w:rsidRPr="007156DD">
        <w:rPr>
          <w:rStyle w:val="apple-converted-space"/>
          <w:rFonts w:ascii="Arial" w:hAnsi="Arial" w:cs="Arial"/>
          <w:color w:val="252525"/>
        </w:rPr>
        <w:t> </w:t>
      </w:r>
      <w:r w:rsidRPr="007156DD">
        <w:rPr>
          <w:rFonts w:ascii="Arial" w:hAnsi="Arial" w:cs="Arial"/>
        </w:rPr>
        <w:t>kostel</w:t>
      </w:r>
      <w:r w:rsidRPr="007156DD">
        <w:rPr>
          <w:rStyle w:val="apple-converted-space"/>
          <w:rFonts w:ascii="Arial" w:hAnsi="Arial" w:cs="Arial"/>
          <w:color w:val="252525"/>
        </w:rPr>
        <w:t> </w:t>
      </w:r>
      <w:r w:rsidRPr="007156DD">
        <w:rPr>
          <w:rFonts w:ascii="Arial" w:hAnsi="Arial" w:cs="Arial"/>
        </w:rPr>
        <w:t>svatého Linharta, který se nachází uvnitř návsi. Kostel byl barokně upraven roku</w:t>
      </w:r>
      <w:r w:rsidRPr="007156DD">
        <w:rPr>
          <w:rStyle w:val="apple-converted-space"/>
          <w:rFonts w:ascii="Arial" w:hAnsi="Arial" w:cs="Arial"/>
          <w:color w:val="252525"/>
        </w:rPr>
        <w:t> </w:t>
      </w:r>
      <w:r w:rsidRPr="007156DD">
        <w:rPr>
          <w:rFonts w:ascii="Arial" w:hAnsi="Arial" w:cs="Arial"/>
        </w:rPr>
        <w:t>1778.</w:t>
      </w:r>
    </w:p>
    <w:p w:rsidR="00C53BD5" w:rsidRDefault="00C53BD5" w:rsidP="00C53BD5">
      <w:pPr>
        <w:jc w:val="both"/>
        <w:rPr>
          <w:rFonts w:ascii="Arial" w:hAnsi="Arial" w:cs="Arial"/>
        </w:rPr>
      </w:pPr>
    </w:p>
    <w:p w:rsidR="00C53BD5" w:rsidRPr="007D6EF6" w:rsidRDefault="00C53BD5" w:rsidP="00C53BD5">
      <w:pPr>
        <w:jc w:val="both"/>
        <w:rPr>
          <w:rFonts w:ascii="Arial" w:hAnsi="Arial" w:cs="Arial"/>
        </w:rPr>
      </w:pPr>
      <w:r w:rsidRPr="007D6EF6">
        <w:rPr>
          <w:rFonts w:ascii="Arial" w:hAnsi="Arial" w:cs="Arial"/>
          <w:b/>
        </w:rPr>
        <w:t xml:space="preserve">Podolí I </w:t>
      </w:r>
      <w:r w:rsidRPr="007D6EF6">
        <w:rPr>
          <w:rFonts w:ascii="Arial" w:hAnsi="Arial" w:cs="Arial"/>
        </w:rPr>
        <w:t>- Silniční</w:t>
      </w:r>
      <w:r w:rsidRPr="007D6EF6">
        <w:rPr>
          <w:rStyle w:val="apple-converted-space"/>
          <w:rFonts w:ascii="Arial" w:hAnsi="Arial" w:cs="Arial"/>
          <w:color w:val="252525"/>
        </w:rPr>
        <w:t> </w:t>
      </w:r>
      <w:r w:rsidRPr="007D6EF6">
        <w:rPr>
          <w:rFonts w:ascii="Arial" w:hAnsi="Arial" w:cs="Arial"/>
        </w:rPr>
        <w:t>mosty</w:t>
      </w:r>
      <w:r w:rsidRPr="007D6EF6">
        <w:rPr>
          <w:rStyle w:val="apple-converted-space"/>
          <w:rFonts w:ascii="Arial" w:hAnsi="Arial" w:cs="Arial"/>
          <w:color w:val="252525"/>
        </w:rPr>
        <w:t> </w:t>
      </w:r>
      <w:r w:rsidRPr="007D6EF6">
        <w:rPr>
          <w:rFonts w:ascii="Arial" w:hAnsi="Arial" w:cs="Arial"/>
        </w:rPr>
        <w:t>v místní části</w:t>
      </w:r>
      <w:r w:rsidRPr="007D6EF6">
        <w:rPr>
          <w:rStyle w:val="apple-converted-space"/>
          <w:rFonts w:ascii="Arial" w:hAnsi="Arial" w:cs="Arial"/>
          <w:color w:val="252525"/>
        </w:rPr>
        <w:t> </w:t>
      </w:r>
      <w:r w:rsidRPr="007D6EF6">
        <w:rPr>
          <w:rFonts w:ascii="Arial" w:hAnsi="Arial" w:cs="Arial"/>
        </w:rPr>
        <w:t>Podolsko</w:t>
      </w:r>
      <w:r w:rsidRPr="007D6EF6">
        <w:rPr>
          <w:rStyle w:val="apple-converted-space"/>
          <w:rFonts w:ascii="Arial" w:hAnsi="Arial" w:cs="Arial"/>
          <w:color w:val="252525"/>
        </w:rPr>
        <w:t> </w:t>
      </w:r>
      <w:r w:rsidRPr="007D6EF6">
        <w:rPr>
          <w:rFonts w:ascii="Arial" w:hAnsi="Arial" w:cs="Arial"/>
        </w:rPr>
        <w:t>-</w:t>
      </w:r>
      <w:r w:rsidRPr="007D6EF6">
        <w:rPr>
          <w:rStyle w:val="apple-converted-space"/>
          <w:rFonts w:ascii="Arial" w:hAnsi="Arial" w:cs="Arial"/>
          <w:color w:val="252525"/>
        </w:rPr>
        <w:t> </w:t>
      </w:r>
      <w:r w:rsidRPr="007D6EF6">
        <w:rPr>
          <w:rFonts w:ascii="Arial" w:hAnsi="Arial" w:cs="Arial"/>
        </w:rPr>
        <w:t>Stádlecký most</w:t>
      </w:r>
      <w:r w:rsidRPr="007D6EF6">
        <w:rPr>
          <w:rStyle w:val="apple-converted-space"/>
          <w:rFonts w:ascii="Arial" w:hAnsi="Arial" w:cs="Arial"/>
          <w:color w:val="252525"/>
        </w:rPr>
        <w:t> </w:t>
      </w:r>
      <w:r w:rsidRPr="007D6EF6">
        <w:rPr>
          <w:rFonts w:ascii="Arial" w:hAnsi="Arial" w:cs="Arial"/>
        </w:rPr>
        <w:t>-</w:t>
      </w:r>
      <w:r w:rsidRPr="007D6EF6">
        <w:rPr>
          <w:rStyle w:val="apple-converted-space"/>
          <w:rFonts w:ascii="Arial" w:hAnsi="Arial" w:cs="Arial"/>
          <w:color w:val="252525"/>
        </w:rPr>
        <w:t> </w:t>
      </w:r>
      <w:r w:rsidRPr="007D6EF6">
        <w:rPr>
          <w:rFonts w:ascii="Arial" w:hAnsi="Arial" w:cs="Arial"/>
        </w:rPr>
        <w:t>Podolský most. V roce</w:t>
      </w:r>
      <w:r w:rsidRPr="007D6EF6">
        <w:rPr>
          <w:rStyle w:val="apple-converted-space"/>
          <w:rFonts w:ascii="Arial" w:hAnsi="Arial" w:cs="Arial"/>
          <w:color w:val="252525"/>
        </w:rPr>
        <w:t> </w:t>
      </w:r>
      <w:r w:rsidRPr="007D6EF6">
        <w:rPr>
          <w:rFonts w:ascii="Arial" w:hAnsi="Arial" w:cs="Arial"/>
        </w:rPr>
        <w:t>1846</w:t>
      </w:r>
      <w:r w:rsidRPr="007D6EF6">
        <w:rPr>
          <w:rStyle w:val="apple-converted-space"/>
          <w:rFonts w:ascii="Arial" w:hAnsi="Arial" w:cs="Arial"/>
          <w:color w:val="252525"/>
        </w:rPr>
        <w:t> </w:t>
      </w:r>
      <w:r w:rsidRPr="007D6EF6">
        <w:rPr>
          <w:rFonts w:ascii="Arial" w:hAnsi="Arial" w:cs="Arial"/>
        </w:rPr>
        <w:t>byl položený základní kámen ke stavbě visutého řetězového mostu, který zabezpečoval spojení obou břehů Vltavy.</w:t>
      </w:r>
      <w:r w:rsidRPr="007D6EF6">
        <w:rPr>
          <w:rStyle w:val="apple-converted-space"/>
          <w:rFonts w:ascii="Arial" w:hAnsi="Arial" w:cs="Arial"/>
          <w:color w:val="252525"/>
        </w:rPr>
        <w:t> </w:t>
      </w:r>
      <w:r w:rsidRPr="007D6EF6">
        <w:rPr>
          <w:rFonts w:ascii="Arial" w:hAnsi="Arial" w:cs="Arial"/>
        </w:rPr>
        <w:t xml:space="preserve">Most byl dokončený o dva roky později ( v letech 1847 – </w:t>
      </w:r>
      <w:proofErr w:type="gramStart"/>
      <w:r w:rsidRPr="007D6EF6">
        <w:rPr>
          <w:rFonts w:ascii="Arial" w:hAnsi="Arial" w:cs="Arial"/>
        </w:rPr>
        <w:t>1848 ).</w:t>
      </w:r>
      <w:r w:rsidRPr="007D6EF6">
        <w:rPr>
          <w:rStyle w:val="apple-converted-space"/>
          <w:rFonts w:ascii="Arial" w:hAnsi="Arial" w:cs="Arial"/>
          <w:color w:val="252525"/>
        </w:rPr>
        <w:t> </w:t>
      </w:r>
      <w:r w:rsidRPr="007D6EF6">
        <w:rPr>
          <w:rFonts w:ascii="Arial" w:hAnsi="Arial" w:cs="Arial"/>
        </w:rPr>
        <w:t>Most</w:t>
      </w:r>
      <w:proofErr w:type="gramEnd"/>
      <w:r w:rsidRPr="007D6EF6">
        <w:rPr>
          <w:rFonts w:ascii="Arial" w:hAnsi="Arial" w:cs="Arial"/>
        </w:rPr>
        <w:t xml:space="preserve"> byl dopravní komunikací od 9. 10.</w:t>
      </w:r>
      <w:r w:rsidRPr="007D6EF6">
        <w:rPr>
          <w:rStyle w:val="apple-converted-space"/>
          <w:rFonts w:ascii="Arial" w:hAnsi="Arial" w:cs="Arial"/>
          <w:color w:val="252525"/>
        </w:rPr>
        <w:t> </w:t>
      </w:r>
      <w:r w:rsidRPr="007D6EF6">
        <w:rPr>
          <w:rFonts w:ascii="Arial" w:hAnsi="Arial" w:cs="Arial"/>
        </w:rPr>
        <w:t>1848, ale postupně byl kapacitně nedostačující a tak byla v roce</w:t>
      </w:r>
      <w:r w:rsidRPr="007D6EF6">
        <w:rPr>
          <w:rStyle w:val="apple-converted-space"/>
          <w:rFonts w:ascii="Arial" w:hAnsi="Arial" w:cs="Arial"/>
          <w:color w:val="252525"/>
        </w:rPr>
        <w:t> </w:t>
      </w:r>
      <w:r w:rsidRPr="007D6EF6">
        <w:rPr>
          <w:rFonts w:ascii="Arial" w:hAnsi="Arial" w:cs="Arial"/>
        </w:rPr>
        <w:t>1939</w:t>
      </w:r>
      <w:r w:rsidRPr="007D6EF6">
        <w:rPr>
          <w:rStyle w:val="apple-converted-space"/>
          <w:rFonts w:ascii="Arial" w:hAnsi="Arial" w:cs="Arial"/>
          <w:color w:val="252525"/>
        </w:rPr>
        <w:t> </w:t>
      </w:r>
      <w:r w:rsidRPr="007D6EF6">
        <w:rPr>
          <w:rFonts w:ascii="Arial" w:hAnsi="Arial" w:cs="Arial"/>
        </w:rPr>
        <w:t>zahájena stavba nového mostu.</w:t>
      </w:r>
      <w:r w:rsidRPr="007D6EF6">
        <w:rPr>
          <w:rStyle w:val="apple-converted-space"/>
          <w:rFonts w:ascii="Arial" w:hAnsi="Arial" w:cs="Arial"/>
          <w:color w:val="252525"/>
        </w:rPr>
        <w:t> </w:t>
      </w:r>
      <w:r w:rsidRPr="007D6EF6">
        <w:rPr>
          <w:rFonts w:ascii="Arial" w:hAnsi="Arial" w:cs="Arial"/>
        </w:rPr>
        <w:t>V roce</w:t>
      </w:r>
      <w:r w:rsidRPr="007D6EF6">
        <w:rPr>
          <w:rStyle w:val="apple-converted-space"/>
          <w:rFonts w:ascii="Arial" w:hAnsi="Arial" w:cs="Arial"/>
          <w:color w:val="252525"/>
        </w:rPr>
        <w:t> </w:t>
      </w:r>
      <w:r w:rsidRPr="007D6EF6">
        <w:rPr>
          <w:rFonts w:ascii="Arial" w:hAnsi="Arial" w:cs="Arial"/>
        </w:rPr>
        <w:t>1942 dokončena stavba nového železobetonového mostu přes Vltavu.</w:t>
      </w:r>
      <w:r w:rsidRPr="007D6EF6">
        <w:rPr>
          <w:rStyle w:val="apple-converted-space"/>
          <w:rFonts w:ascii="Arial" w:hAnsi="Arial" w:cs="Arial"/>
          <w:color w:val="252525"/>
        </w:rPr>
        <w:t> </w:t>
      </w:r>
      <w:r w:rsidRPr="007D6EF6">
        <w:rPr>
          <w:rFonts w:ascii="Arial" w:hAnsi="Arial" w:cs="Arial"/>
        </w:rPr>
        <w:t>Délka celého nového mostu je přes půl kilometru, výše 64 metrů nad zemí.</w:t>
      </w:r>
      <w:r w:rsidRPr="007D6EF6">
        <w:rPr>
          <w:rFonts w:ascii="Arial" w:hAnsi="Arial" w:cs="Arial"/>
          <w:vertAlign w:val="superscript"/>
        </w:rPr>
        <w:t xml:space="preserve"> </w:t>
      </w:r>
      <w:r w:rsidRPr="007D6EF6">
        <w:rPr>
          <w:rFonts w:ascii="Arial" w:hAnsi="Arial" w:cs="Arial"/>
        </w:rPr>
        <w:t>Most má několik oblouků. Po napuštění</w:t>
      </w:r>
      <w:r w:rsidRPr="007D6EF6">
        <w:rPr>
          <w:rStyle w:val="apple-converted-space"/>
          <w:rFonts w:ascii="Arial" w:hAnsi="Arial" w:cs="Arial"/>
          <w:color w:val="252525"/>
        </w:rPr>
        <w:t> </w:t>
      </w:r>
      <w:r w:rsidRPr="007D6EF6">
        <w:rPr>
          <w:rFonts w:ascii="Arial" w:hAnsi="Arial" w:cs="Arial"/>
        </w:rPr>
        <w:t>Orlické nádrže</w:t>
      </w:r>
      <w:r w:rsidRPr="007D6EF6">
        <w:rPr>
          <w:rStyle w:val="apple-converted-space"/>
          <w:rFonts w:ascii="Arial" w:hAnsi="Arial" w:cs="Arial"/>
          <w:color w:val="252525"/>
        </w:rPr>
        <w:t> </w:t>
      </w:r>
      <w:r w:rsidRPr="007D6EF6">
        <w:rPr>
          <w:rFonts w:ascii="Arial" w:hAnsi="Arial" w:cs="Arial"/>
        </w:rPr>
        <w:t>byl starý řetězový most rozebrán a renovován. Postupně byl přemístěný na silnici III/13711 spojující Opařany přes</w:t>
      </w:r>
      <w:r w:rsidRPr="007D6EF6">
        <w:rPr>
          <w:rStyle w:val="apple-converted-space"/>
          <w:rFonts w:ascii="Arial" w:hAnsi="Arial" w:cs="Arial"/>
          <w:color w:val="252525"/>
        </w:rPr>
        <w:t> </w:t>
      </w:r>
      <w:r w:rsidRPr="007D6EF6">
        <w:rPr>
          <w:rFonts w:ascii="Arial" w:hAnsi="Arial" w:cs="Arial"/>
        </w:rPr>
        <w:t>Stádlec</w:t>
      </w:r>
      <w:r w:rsidRPr="007D6EF6">
        <w:rPr>
          <w:rStyle w:val="apple-converted-space"/>
          <w:rFonts w:ascii="Arial" w:hAnsi="Arial" w:cs="Arial"/>
          <w:color w:val="252525"/>
        </w:rPr>
        <w:t> </w:t>
      </w:r>
      <w:r w:rsidRPr="007D6EF6">
        <w:rPr>
          <w:rFonts w:ascii="Arial" w:hAnsi="Arial" w:cs="Arial"/>
        </w:rPr>
        <w:t>s</w:t>
      </w:r>
      <w:r w:rsidRPr="007D6EF6">
        <w:rPr>
          <w:rStyle w:val="apple-converted-space"/>
          <w:rFonts w:ascii="Arial" w:hAnsi="Arial" w:cs="Arial"/>
          <w:color w:val="252525"/>
        </w:rPr>
        <w:t> </w:t>
      </w:r>
      <w:r w:rsidRPr="007D6EF6">
        <w:rPr>
          <w:rFonts w:ascii="Arial" w:hAnsi="Arial" w:cs="Arial"/>
        </w:rPr>
        <w:t>Dobřejicemi</w:t>
      </w:r>
      <w:r w:rsidRPr="007D6EF6">
        <w:rPr>
          <w:rStyle w:val="apple-converted-space"/>
          <w:rFonts w:ascii="Arial" w:hAnsi="Arial" w:cs="Arial"/>
          <w:color w:val="252525"/>
        </w:rPr>
        <w:t> </w:t>
      </w:r>
      <w:r w:rsidRPr="007D6EF6">
        <w:rPr>
          <w:rFonts w:ascii="Arial" w:hAnsi="Arial" w:cs="Arial"/>
        </w:rPr>
        <w:t>přes řeku Lužnici.</w:t>
      </w:r>
      <w:r w:rsidRPr="007D6EF6">
        <w:rPr>
          <w:rStyle w:val="apple-converted-space"/>
          <w:rFonts w:ascii="Arial" w:hAnsi="Arial" w:cs="Arial"/>
          <w:color w:val="252525"/>
        </w:rPr>
        <w:t> </w:t>
      </w:r>
      <w:r w:rsidRPr="007D6EF6">
        <w:rPr>
          <w:rFonts w:ascii="Arial" w:hAnsi="Arial" w:cs="Arial"/>
        </w:rPr>
        <w:t>Stádlecký řetězový most je vedený jako Národní technická památka.</w:t>
      </w:r>
    </w:p>
    <w:p w:rsidR="00C53BD5" w:rsidRDefault="00C53BD5" w:rsidP="00C53BD5">
      <w:pPr>
        <w:rPr>
          <w:rFonts w:ascii="Arial" w:hAnsi="Arial" w:cs="Arial"/>
          <w:b/>
        </w:rPr>
      </w:pPr>
    </w:p>
    <w:p w:rsidR="00C53BD5" w:rsidRPr="00A85692" w:rsidRDefault="00C53BD5" w:rsidP="00C53BD5">
      <w:pPr>
        <w:jc w:val="both"/>
        <w:rPr>
          <w:rFonts w:ascii="Arial" w:hAnsi="Arial" w:cs="Arial"/>
        </w:rPr>
      </w:pPr>
      <w:r w:rsidRPr="00A85692">
        <w:rPr>
          <w:rFonts w:ascii="Arial" w:hAnsi="Arial" w:cs="Arial"/>
          <w:b/>
        </w:rPr>
        <w:t>Putim -</w:t>
      </w:r>
      <w:r w:rsidRPr="00A85692">
        <w:rPr>
          <w:rFonts w:ascii="Arial" w:hAnsi="Arial" w:cs="Arial"/>
        </w:rPr>
        <w:t xml:space="preserve"> </w:t>
      </w:r>
      <w:r w:rsidRPr="00A85692">
        <w:rPr>
          <w:rFonts w:ascii="Arial" w:hAnsi="Arial" w:cs="Arial"/>
          <w:color w:val="252525"/>
        </w:rPr>
        <w:t xml:space="preserve"> </w:t>
      </w:r>
      <w:r w:rsidRPr="00A85692">
        <w:rPr>
          <w:rFonts w:ascii="Arial" w:hAnsi="Arial" w:cs="Arial"/>
        </w:rPr>
        <w:t>byla vyhlášena vesnickou památkovou zónou roku 1995. V Putimi je možno navštívit kostel zasvěcený svatému Vavřinci, který pochází ze 13. století. Z pěti původních zvonů zbyl pouze jeden z r. 1553, ostatní zvony byly za války zrekvírovány. Naproti kostelu se nachází budova fary. Při archeologickém výzkumu v roce 1996-1998 zde byly nalezeny zbytky starobylého dvorce a pohřebiště z 11. - 12. století. Kolem kostela je hřbitov s kostnicí. Kostnice byla založena roku 1741 a jsou zde uloženy pozůstatky padlých ve válce o Rakouské dědictví.</w:t>
      </w:r>
    </w:p>
    <w:p w:rsidR="00C53BD5" w:rsidRPr="00A85692" w:rsidRDefault="00C53BD5" w:rsidP="00C53BD5">
      <w:pPr>
        <w:jc w:val="both"/>
        <w:rPr>
          <w:rFonts w:ascii="Arial" w:hAnsi="Arial" w:cs="Arial"/>
        </w:rPr>
      </w:pPr>
      <w:r w:rsidRPr="00A85692">
        <w:rPr>
          <w:rFonts w:ascii="Arial" w:hAnsi="Arial" w:cs="Arial"/>
          <w:color w:val="252525"/>
        </w:rPr>
        <w:t>Dosud udržovaný hrob</w:t>
      </w:r>
      <w:r w:rsidRPr="00A85692">
        <w:rPr>
          <w:rStyle w:val="apple-converted-space"/>
          <w:rFonts w:ascii="Arial" w:hAnsi="Arial" w:cs="Arial"/>
          <w:color w:val="252525"/>
        </w:rPr>
        <w:t> </w:t>
      </w:r>
      <w:r w:rsidRPr="00A85692">
        <w:rPr>
          <w:rFonts w:ascii="Arial" w:hAnsi="Arial" w:cs="Arial"/>
          <w:color w:val="252525"/>
        </w:rPr>
        <w:t>Jana Cimbury, hrdiny stejnojmenného</w:t>
      </w:r>
      <w:r w:rsidRPr="00A85692">
        <w:rPr>
          <w:rStyle w:val="apple-converted-space"/>
          <w:rFonts w:ascii="Arial" w:hAnsi="Arial" w:cs="Arial"/>
          <w:color w:val="252525"/>
        </w:rPr>
        <w:t> </w:t>
      </w:r>
      <w:r w:rsidRPr="00A85692">
        <w:rPr>
          <w:rFonts w:ascii="Arial" w:hAnsi="Arial" w:cs="Arial"/>
          <w:color w:val="252525"/>
        </w:rPr>
        <w:t>Baarova</w:t>
      </w:r>
      <w:r w:rsidRPr="00A85692">
        <w:rPr>
          <w:rStyle w:val="apple-converted-space"/>
          <w:rFonts w:ascii="Arial" w:hAnsi="Arial" w:cs="Arial"/>
          <w:color w:val="252525"/>
        </w:rPr>
        <w:t> </w:t>
      </w:r>
      <w:r w:rsidRPr="00A85692">
        <w:rPr>
          <w:rFonts w:ascii="Arial" w:hAnsi="Arial" w:cs="Arial"/>
          <w:color w:val="252525"/>
        </w:rPr>
        <w:t>románu, je na místním hřbitově.</w:t>
      </w:r>
    </w:p>
    <w:p w:rsidR="00C53BD5" w:rsidRDefault="00C53BD5" w:rsidP="00C53BD5">
      <w:pPr>
        <w:rPr>
          <w:rFonts w:ascii="Arial" w:hAnsi="Arial" w:cs="Arial"/>
          <w:b/>
        </w:rPr>
      </w:pPr>
    </w:p>
    <w:p w:rsidR="00C53BD5" w:rsidRDefault="00C53BD5" w:rsidP="00C53BD5">
      <w:pPr>
        <w:jc w:val="both"/>
        <w:rPr>
          <w:rFonts w:ascii="Arial" w:hAnsi="Arial" w:cs="Arial"/>
        </w:rPr>
      </w:pPr>
      <w:r w:rsidRPr="00D7781C">
        <w:rPr>
          <w:rFonts w:ascii="Arial" w:hAnsi="Arial" w:cs="Arial"/>
          <w:b/>
        </w:rPr>
        <w:t xml:space="preserve">Slabčice - </w:t>
      </w:r>
      <w:r w:rsidRPr="00D7781C">
        <w:rPr>
          <w:rFonts w:ascii="Arial" w:hAnsi="Arial" w:cs="Arial"/>
        </w:rPr>
        <w:t>Výraznou dominantou obce je</w:t>
      </w:r>
      <w:r w:rsidRPr="00D7781C">
        <w:rPr>
          <w:rStyle w:val="apple-converted-space"/>
          <w:rFonts w:ascii="Arial" w:hAnsi="Arial" w:cs="Arial"/>
          <w:color w:val="252525"/>
          <w:sz w:val="21"/>
          <w:szCs w:val="21"/>
        </w:rPr>
        <w:t> </w:t>
      </w:r>
      <w:r w:rsidRPr="00D7781C">
        <w:rPr>
          <w:rFonts w:ascii="Arial" w:hAnsi="Arial" w:cs="Arial"/>
        </w:rPr>
        <w:t>kostel sv. Josefa, který se nachází na návsi. Kostel je vedený v</w:t>
      </w:r>
      <w:r w:rsidRPr="00D7781C">
        <w:rPr>
          <w:rStyle w:val="apple-converted-space"/>
          <w:rFonts w:ascii="Arial" w:hAnsi="Arial" w:cs="Arial"/>
          <w:color w:val="252525"/>
          <w:sz w:val="21"/>
          <w:szCs w:val="21"/>
        </w:rPr>
        <w:t> </w:t>
      </w:r>
      <w:r w:rsidRPr="00D7781C">
        <w:rPr>
          <w:rFonts w:ascii="Arial" w:hAnsi="Arial" w:cs="Arial"/>
        </w:rPr>
        <w:t>Seznamu kulturních památek v okrese Písek. Vedle kostela se nalézá na vysokém kamenném dříku zdobný</w:t>
      </w:r>
      <w:r w:rsidRPr="00D7781C">
        <w:rPr>
          <w:rStyle w:val="apple-converted-space"/>
          <w:rFonts w:ascii="Arial" w:hAnsi="Arial" w:cs="Arial"/>
          <w:color w:val="252525"/>
          <w:sz w:val="21"/>
          <w:szCs w:val="21"/>
        </w:rPr>
        <w:t> </w:t>
      </w:r>
      <w:r w:rsidRPr="00D7781C">
        <w:rPr>
          <w:rFonts w:ascii="Arial" w:hAnsi="Arial" w:cs="Arial"/>
        </w:rPr>
        <w:t>kříž.</w:t>
      </w:r>
    </w:p>
    <w:p w:rsidR="00C53BD5" w:rsidRDefault="00C53BD5" w:rsidP="00C53BD5">
      <w:pPr>
        <w:jc w:val="both"/>
        <w:rPr>
          <w:rFonts w:ascii="Arial" w:hAnsi="Arial" w:cs="Arial"/>
        </w:rPr>
      </w:pPr>
    </w:p>
    <w:p w:rsidR="00C53BD5" w:rsidRPr="00E90CCA" w:rsidRDefault="00C53BD5" w:rsidP="00C53BD5">
      <w:pPr>
        <w:jc w:val="both"/>
        <w:rPr>
          <w:rFonts w:ascii="Arial" w:hAnsi="Arial" w:cs="Arial"/>
        </w:rPr>
      </w:pPr>
      <w:r w:rsidRPr="00E90CCA">
        <w:rPr>
          <w:rFonts w:ascii="Arial" w:hAnsi="Arial" w:cs="Arial"/>
          <w:b/>
        </w:rPr>
        <w:t>Křenovice</w:t>
      </w:r>
      <w:r w:rsidRPr="00E90CCA">
        <w:rPr>
          <w:rFonts w:ascii="Arial" w:hAnsi="Arial" w:cs="Arial"/>
        </w:rPr>
        <w:t xml:space="preserve"> – stojí zde kaple</w:t>
      </w:r>
      <w:r w:rsidRPr="00E90CCA">
        <w:rPr>
          <w:rStyle w:val="apple-converted-space"/>
          <w:rFonts w:ascii="Arial" w:hAnsi="Arial" w:cs="Arial"/>
          <w:color w:val="252525"/>
          <w:sz w:val="21"/>
          <w:szCs w:val="21"/>
        </w:rPr>
        <w:t> </w:t>
      </w:r>
      <w:r w:rsidRPr="00E90CCA">
        <w:rPr>
          <w:rFonts w:ascii="Arial" w:hAnsi="Arial" w:cs="Arial"/>
        </w:rPr>
        <w:t>Nejblahoslavenější</w:t>
      </w:r>
      <w:r w:rsidRPr="00E90CCA">
        <w:rPr>
          <w:rStyle w:val="apple-converted-space"/>
          <w:rFonts w:ascii="Arial" w:hAnsi="Arial" w:cs="Arial"/>
          <w:color w:val="252525"/>
          <w:sz w:val="21"/>
          <w:szCs w:val="21"/>
        </w:rPr>
        <w:t> </w:t>
      </w:r>
      <w:r w:rsidRPr="00E90CCA">
        <w:rPr>
          <w:rFonts w:ascii="Arial" w:hAnsi="Arial" w:cs="Arial"/>
        </w:rPr>
        <w:t>Panny Marie. Kaple byla založena roku</w:t>
      </w:r>
      <w:r w:rsidRPr="00E90CCA">
        <w:rPr>
          <w:rStyle w:val="apple-converted-space"/>
          <w:rFonts w:ascii="Arial" w:hAnsi="Arial" w:cs="Arial"/>
          <w:color w:val="252525"/>
          <w:sz w:val="21"/>
          <w:szCs w:val="21"/>
        </w:rPr>
        <w:t> </w:t>
      </w:r>
      <w:proofErr w:type="gramStart"/>
      <w:r w:rsidRPr="00E90CCA">
        <w:rPr>
          <w:rFonts w:ascii="Arial" w:hAnsi="Arial" w:cs="Arial"/>
        </w:rPr>
        <w:t>1876.Toto</w:t>
      </w:r>
      <w:proofErr w:type="gramEnd"/>
      <w:r w:rsidRPr="00E90CCA">
        <w:rPr>
          <w:rFonts w:ascii="Arial" w:hAnsi="Arial" w:cs="Arial"/>
        </w:rPr>
        <w:t xml:space="preserve"> datum je odvozeno z letopočtu na místním</w:t>
      </w:r>
      <w:r w:rsidRPr="00E90CCA">
        <w:rPr>
          <w:rStyle w:val="apple-converted-space"/>
          <w:rFonts w:ascii="Arial" w:hAnsi="Arial" w:cs="Arial"/>
          <w:color w:val="252525"/>
          <w:sz w:val="21"/>
          <w:szCs w:val="21"/>
        </w:rPr>
        <w:t> </w:t>
      </w:r>
      <w:r w:rsidRPr="00E90CCA">
        <w:rPr>
          <w:rFonts w:ascii="Arial" w:hAnsi="Arial" w:cs="Arial"/>
        </w:rPr>
        <w:t xml:space="preserve">zvonu. </w:t>
      </w:r>
    </w:p>
    <w:p w:rsidR="00C53BD5" w:rsidRPr="00E90CCA" w:rsidRDefault="00C53BD5" w:rsidP="00C53BD5">
      <w:pPr>
        <w:jc w:val="both"/>
        <w:rPr>
          <w:rFonts w:ascii="Arial" w:hAnsi="Arial" w:cs="Arial"/>
        </w:rPr>
      </w:pPr>
      <w:r w:rsidRPr="00E90CCA">
        <w:rPr>
          <w:rFonts w:ascii="Arial" w:hAnsi="Arial" w:cs="Arial"/>
        </w:rPr>
        <w:t>Dům čp. 65 – rodiště spisovatele</w:t>
      </w:r>
      <w:r w:rsidRPr="00E90CCA">
        <w:rPr>
          <w:rStyle w:val="apple-converted-space"/>
          <w:rFonts w:ascii="Arial" w:hAnsi="Arial" w:cs="Arial"/>
          <w:color w:val="252525"/>
          <w:sz w:val="21"/>
          <w:szCs w:val="21"/>
        </w:rPr>
        <w:t> </w:t>
      </w:r>
      <w:r w:rsidRPr="00E90CCA">
        <w:rPr>
          <w:rFonts w:ascii="Arial" w:hAnsi="Arial" w:cs="Arial"/>
        </w:rPr>
        <w:t xml:space="preserve">Josefa Kostohryze. </w:t>
      </w:r>
    </w:p>
    <w:p w:rsidR="00C53BD5" w:rsidRPr="00E90CCA" w:rsidRDefault="00C53BD5" w:rsidP="00C53BD5">
      <w:pPr>
        <w:rPr>
          <w:rFonts w:ascii="Arial" w:hAnsi="Arial" w:cs="Arial"/>
        </w:rPr>
      </w:pPr>
      <w:r w:rsidRPr="00E90CCA">
        <w:rPr>
          <w:rFonts w:ascii="Arial" w:hAnsi="Arial" w:cs="Arial"/>
        </w:rPr>
        <w:t>Výklenková</w:t>
      </w:r>
      <w:r w:rsidRPr="00E90CCA">
        <w:rPr>
          <w:rStyle w:val="apple-converted-space"/>
          <w:rFonts w:ascii="Arial" w:hAnsi="Arial" w:cs="Arial"/>
          <w:color w:val="252525"/>
          <w:sz w:val="21"/>
          <w:szCs w:val="21"/>
        </w:rPr>
        <w:t> </w:t>
      </w:r>
      <w:r w:rsidRPr="00E90CCA">
        <w:rPr>
          <w:rFonts w:ascii="Arial" w:hAnsi="Arial" w:cs="Arial"/>
        </w:rPr>
        <w:t>kaple</w:t>
      </w:r>
      <w:r w:rsidRPr="00E90CCA">
        <w:rPr>
          <w:rStyle w:val="apple-converted-space"/>
          <w:rFonts w:ascii="Arial" w:hAnsi="Arial" w:cs="Arial"/>
          <w:color w:val="252525"/>
          <w:sz w:val="21"/>
          <w:szCs w:val="21"/>
        </w:rPr>
        <w:t> </w:t>
      </w:r>
      <w:r w:rsidRPr="00E90CCA">
        <w:rPr>
          <w:rFonts w:ascii="Arial" w:hAnsi="Arial" w:cs="Arial"/>
        </w:rPr>
        <w:t>svatého Jana Nepomuckého je z</w:t>
      </w:r>
      <w:r w:rsidRPr="00E90CCA">
        <w:rPr>
          <w:rStyle w:val="apple-converted-space"/>
          <w:rFonts w:ascii="Arial" w:hAnsi="Arial" w:cs="Arial"/>
          <w:color w:val="252525"/>
          <w:sz w:val="21"/>
          <w:szCs w:val="21"/>
        </w:rPr>
        <w:t> </w:t>
      </w:r>
      <w:r w:rsidRPr="00E90CCA">
        <w:rPr>
          <w:rFonts w:ascii="Arial" w:hAnsi="Arial" w:cs="Arial"/>
        </w:rPr>
        <w:t>18. století</w:t>
      </w:r>
      <w:r w:rsidRPr="00E90CCA">
        <w:rPr>
          <w:rStyle w:val="apple-converted-space"/>
          <w:rFonts w:ascii="Arial" w:hAnsi="Arial" w:cs="Arial"/>
          <w:color w:val="252525"/>
          <w:sz w:val="21"/>
          <w:szCs w:val="21"/>
        </w:rPr>
        <w:t> </w:t>
      </w:r>
      <w:r w:rsidRPr="00E90CCA">
        <w:rPr>
          <w:rFonts w:ascii="Arial" w:hAnsi="Arial" w:cs="Arial"/>
        </w:rPr>
        <w:t>a je nejstarší stavbou v obci a je vedená v</w:t>
      </w:r>
      <w:r w:rsidRPr="00E90CCA">
        <w:rPr>
          <w:rStyle w:val="apple-converted-space"/>
          <w:rFonts w:ascii="Arial" w:hAnsi="Arial" w:cs="Arial"/>
          <w:color w:val="252525"/>
          <w:sz w:val="21"/>
          <w:szCs w:val="21"/>
        </w:rPr>
        <w:t> </w:t>
      </w:r>
      <w:r w:rsidRPr="00E90CCA">
        <w:rPr>
          <w:rFonts w:ascii="Arial" w:hAnsi="Arial" w:cs="Arial"/>
        </w:rPr>
        <w:t>Seznamu kulturních památek v okrese Písek.</w:t>
      </w:r>
    </w:p>
    <w:p w:rsidR="00C53BD5" w:rsidRPr="00E90CCA" w:rsidRDefault="00C53BD5" w:rsidP="00C53BD5">
      <w:pPr>
        <w:jc w:val="both"/>
        <w:rPr>
          <w:rFonts w:ascii="Arial" w:hAnsi="Arial" w:cs="Arial"/>
        </w:rPr>
      </w:pPr>
      <w:r w:rsidRPr="00E90CCA">
        <w:rPr>
          <w:rFonts w:ascii="Arial" w:hAnsi="Arial" w:cs="Arial"/>
        </w:rPr>
        <w:t>Kašparovy kříže. Tyto kříže byly postaveny v letech</w:t>
      </w:r>
      <w:r w:rsidRPr="00E90CCA">
        <w:rPr>
          <w:rStyle w:val="apple-converted-space"/>
          <w:rFonts w:ascii="Arial" w:hAnsi="Arial" w:cs="Arial"/>
          <w:color w:val="252525"/>
          <w:sz w:val="21"/>
          <w:szCs w:val="21"/>
        </w:rPr>
        <w:t> </w:t>
      </w:r>
      <w:r w:rsidRPr="00E90CCA">
        <w:rPr>
          <w:rFonts w:ascii="Arial" w:hAnsi="Arial" w:cs="Arial"/>
        </w:rPr>
        <w:t>1851-</w:t>
      </w:r>
      <w:r w:rsidRPr="00E90CCA">
        <w:rPr>
          <w:rStyle w:val="apple-converted-space"/>
          <w:rFonts w:ascii="Arial" w:hAnsi="Arial" w:cs="Arial"/>
          <w:color w:val="252525"/>
          <w:sz w:val="21"/>
          <w:szCs w:val="21"/>
        </w:rPr>
        <w:t> </w:t>
      </w:r>
      <w:r w:rsidRPr="00E90CCA">
        <w:rPr>
          <w:rFonts w:ascii="Arial" w:hAnsi="Arial" w:cs="Arial"/>
        </w:rPr>
        <w:t>1859</w:t>
      </w:r>
      <w:r w:rsidRPr="00E90CCA">
        <w:rPr>
          <w:rStyle w:val="apple-converted-space"/>
          <w:rFonts w:ascii="Arial" w:hAnsi="Arial" w:cs="Arial"/>
          <w:color w:val="252525"/>
          <w:sz w:val="21"/>
          <w:szCs w:val="21"/>
        </w:rPr>
        <w:t> </w:t>
      </w:r>
      <w:r w:rsidRPr="00E90CCA">
        <w:rPr>
          <w:rFonts w:ascii="Arial" w:hAnsi="Arial" w:cs="Arial"/>
        </w:rPr>
        <w:t>místním sedlákem.  Stavba těchto kamenných, nákladných křížů měla votivní charakter. Kříže nechal postavit na svých pozemcích a okolo cest, vedoucích z obce. Všechny kříže na sobě mají dataci a husitský</w:t>
      </w:r>
      <w:r w:rsidRPr="00E90CCA">
        <w:rPr>
          <w:rStyle w:val="apple-converted-space"/>
          <w:rFonts w:ascii="Arial" w:hAnsi="Arial" w:cs="Arial"/>
          <w:color w:val="252525"/>
          <w:sz w:val="21"/>
          <w:szCs w:val="21"/>
        </w:rPr>
        <w:t> </w:t>
      </w:r>
      <w:r w:rsidRPr="00E90CCA">
        <w:rPr>
          <w:rFonts w:ascii="Arial" w:hAnsi="Arial" w:cs="Arial"/>
        </w:rPr>
        <w:t>kalich.</w:t>
      </w:r>
    </w:p>
    <w:p w:rsidR="00C53BD5" w:rsidRDefault="00C53BD5" w:rsidP="00C53BD5">
      <w:pPr>
        <w:jc w:val="both"/>
        <w:rPr>
          <w:rFonts w:ascii="Arial" w:hAnsi="Arial"/>
        </w:rPr>
      </w:pPr>
    </w:p>
    <w:p w:rsidR="00C53BD5" w:rsidRDefault="00C53BD5" w:rsidP="00C53BD5">
      <w:pPr>
        <w:jc w:val="both"/>
        <w:rPr>
          <w:rFonts w:ascii="Arial" w:hAnsi="Arial"/>
        </w:rPr>
      </w:pPr>
    </w:p>
    <w:p w:rsidR="00C53BD5" w:rsidRPr="00021393" w:rsidRDefault="00C53BD5" w:rsidP="008D1D41">
      <w:pPr>
        <w:pStyle w:val="Nadpis3"/>
        <w:numPr>
          <w:ilvl w:val="2"/>
          <w:numId w:val="15"/>
        </w:numPr>
      </w:pPr>
      <w:r w:rsidRPr="00021393">
        <w:lastRenderedPageBreak/>
        <w:t xml:space="preserve"> </w:t>
      </w:r>
      <w:bookmarkStart w:id="39" w:name="_Toc397239153"/>
      <w:r w:rsidR="00243AA0">
        <w:t xml:space="preserve">MAS </w:t>
      </w:r>
      <w:r w:rsidRPr="00021393">
        <w:t>Vodňanská ryba v širším územním kontextu</w:t>
      </w:r>
      <w:bookmarkEnd w:id="39"/>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Meziregionální vztahy území MAS Vodňanská ryba jsou do jisté míry determinovány polohou řešeného regionu, jeho přírodním prostředím, komunikačním napojením a stávajícími socioekonomickými vazbami. Tyto vazby vznikají na úrovni meziregionální dělby práce po linii dodavatelsko-odběratelských vztahů a nabývají toku surovin, materiálů, hotových výrobků a kapitálu.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Charakteristickým rysem této krajiny je její harmonie mezi danými přírodními podmínkami a jejich využívání člověkem. Kdysi postupně zúrodňovaná půda se stala na dlouhou dobu hlavní obživou obyvatel, průmysl sem pronikal postupně a velmi pomalu.  Většina obcí si zde zachovala malebný venkovský ráz, dřívější vlastnictv</w:t>
      </w:r>
      <w:r w:rsidR="00D47B4F">
        <w:rPr>
          <w:rFonts w:ascii="Arial" w:hAnsi="Arial"/>
        </w:rPr>
        <w:t xml:space="preserve">í bohaté šlechty zde zanechalo </w:t>
      </w:r>
      <w:r>
        <w:rPr>
          <w:rFonts w:ascii="Arial" w:hAnsi="Arial"/>
        </w:rPr>
        <w:t>množství dnes historicky a kulturně cenných objektů (</w:t>
      </w:r>
      <w:proofErr w:type="gramStart"/>
      <w:r>
        <w:rPr>
          <w:rFonts w:ascii="Arial" w:hAnsi="Arial"/>
        </w:rPr>
        <w:t>hrady,  zámky</w:t>
      </w:r>
      <w:proofErr w:type="gramEnd"/>
      <w:r>
        <w:rPr>
          <w:rFonts w:ascii="Arial" w:hAnsi="Arial"/>
        </w:rPr>
        <w:t xml:space="preserve">, tvrze, kostely). Spolu s </w:t>
      </w:r>
      <w:r w:rsidR="00D47B4F">
        <w:rPr>
          <w:rFonts w:ascii="Arial" w:hAnsi="Arial"/>
        </w:rPr>
        <w:t xml:space="preserve">krajinnými prvky rybníků, lesů </w:t>
      </w:r>
      <w:r>
        <w:rPr>
          <w:rFonts w:ascii="Arial" w:hAnsi="Arial"/>
        </w:rPr>
        <w:t>a řek předurčuje tuto lokalitu jako turisticky vyhledávanou oblast.</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Území MAS Vodňanská ryba bylo již v historii významným obchodním místem na trase tzv. Zlaté stezky, vedoucí z Bavorska do středu Čech. Vedla ze Strážného na Volary, Prachatice, Bavorov, Vodňany, Písek a dále na sever.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Přesto, že řešené území </w:t>
      </w:r>
      <w:proofErr w:type="gramStart"/>
      <w:r>
        <w:rPr>
          <w:rFonts w:ascii="Arial" w:hAnsi="Arial"/>
        </w:rPr>
        <w:t>leží</w:t>
      </w:r>
      <w:proofErr w:type="gramEnd"/>
      <w:r>
        <w:rPr>
          <w:rFonts w:ascii="Arial" w:hAnsi="Arial"/>
        </w:rPr>
        <w:t xml:space="preserve"> stranou významných sídelních aglomerací </w:t>
      </w:r>
      <w:proofErr w:type="gramStart"/>
      <w:r>
        <w:rPr>
          <w:rFonts w:ascii="Arial" w:hAnsi="Arial"/>
        </w:rPr>
        <w:t>není</w:t>
      </w:r>
      <w:proofErr w:type="gramEnd"/>
      <w:r>
        <w:rPr>
          <w:rFonts w:ascii="Arial" w:hAnsi="Arial"/>
        </w:rPr>
        <w:t xml:space="preserve"> regionem periferním - je protnut významnou komunikační tepnou, která je spojnicí</w:t>
      </w:r>
      <w:r w:rsidR="00243AA0">
        <w:rPr>
          <w:rFonts w:ascii="Arial" w:hAnsi="Arial"/>
        </w:rPr>
        <w:t xml:space="preserve"> dvou významných měst </w:t>
      </w:r>
      <w:r>
        <w:rPr>
          <w:rFonts w:ascii="Arial" w:hAnsi="Arial"/>
        </w:rPr>
        <w:t xml:space="preserve">a budoucích center nově vzniklého krajského uspořádání (Plzně a Českých Budějovic) a která je zařazena v sítí evropských silnic. Její návaznost na Plzeň, Karlovy Vary, Cheb na západě a České Budějovice, Třeboň na východě a tím i na přeshraniční propojení, umožňuje zpřístupnění regionu i na nadnárodní úrovni. </w:t>
      </w:r>
    </w:p>
    <w:p w:rsidR="00C53BD5" w:rsidRDefault="00C53BD5" w:rsidP="00C53BD5">
      <w:pPr>
        <w:jc w:val="both"/>
        <w:rPr>
          <w:rFonts w:ascii="Arial" w:hAnsi="Arial"/>
        </w:rPr>
      </w:pPr>
      <w:r>
        <w:rPr>
          <w:rFonts w:ascii="Arial" w:hAnsi="Arial"/>
        </w:rPr>
        <w:t xml:space="preserve">Toto meziregionální a potažmo i mezinárodní možné propojení regionu není, při zkoumání meziregionální tržních </w:t>
      </w:r>
      <w:r w:rsidR="00D47B4F">
        <w:rPr>
          <w:rFonts w:ascii="Arial" w:hAnsi="Arial"/>
        </w:rPr>
        <w:t xml:space="preserve">vztahů, zcela využito, ostatní </w:t>
      </w:r>
      <w:r>
        <w:rPr>
          <w:rFonts w:ascii="Arial" w:hAnsi="Arial"/>
        </w:rPr>
        <w:t xml:space="preserve">podmínky komunikačního napojení tuto úlohu splňovat nemohou. Přetrvává zde jistá vnitřní izolace, což by mohlo být v konečném důsledku určitou rozvojovou barierou (a to v jakémkoliv druhu podnikání, cestovní ruch nevyjímaje). Značná část zdrojů a komparativních výhod regionu zůstává nevyužita. Jisté územní nepřipravenosti je využito vně regionu, kde roste konkurence i v takových odvětvích, která toto území dříve jasně profilovala.   </w:t>
      </w:r>
    </w:p>
    <w:p w:rsidR="00C53BD5" w:rsidRDefault="00C53BD5" w:rsidP="00C53BD5">
      <w:pPr>
        <w:jc w:val="both"/>
        <w:rPr>
          <w:rFonts w:ascii="Arial" w:hAnsi="Arial"/>
        </w:rPr>
      </w:pPr>
    </w:p>
    <w:p w:rsidR="00C53BD5" w:rsidRDefault="00C53BD5" w:rsidP="00C53BD5">
      <w:pPr>
        <w:pStyle w:val="Nadpis90"/>
        <w:widowControl/>
        <w:rPr>
          <w:szCs w:val="24"/>
        </w:rPr>
      </w:pPr>
      <w:r>
        <w:rPr>
          <w:szCs w:val="24"/>
        </w:rPr>
        <w:t>Při uvažování o jednoznačné a dominující funkci</w:t>
      </w:r>
      <w:r w:rsidR="00D47B4F">
        <w:rPr>
          <w:szCs w:val="24"/>
        </w:rPr>
        <w:t xml:space="preserve"> území MAS Vodňanská ryba jako </w:t>
      </w:r>
      <w:r>
        <w:rPr>
          <w:szCs w:val="24"/>
        </w:rPr>
        <w:t>celku nelze tuto roli jednoz</w:t>
      </w:r>
      <w:r w:rsidR="00D47B4F">
        <w:rPr>
          <w:szCs w:val="24"/>
        </w:rPr>
        <w:t xml:space="preserve">načně stanovit.  Dříve výlučně </w:t>
      </w:r>
      <w:r>
        <w:rPr>
          <w:szCs w:val="24"/>
        </w:rPr>
        <w:t>zemědělský region s velkým podílem prvovýroby v této oblasti (těžba dřeva, rybolov, ovocnářství, živočišná p</w:t>
      </w:r>
      <w:r w:rsidR="00D47B4F">
        <w:rPr>
          <w:szCs w:val="24"/>
        </w:rPr>
        <w:t xml:space="preserve">rodukce) přijal </w:t>
      </w:r>
      <w:r>
        <w:rPr>
          <w:szCs w:val="24"/>
        </w:rPr>
        <w:t xml:space="preserve">v druhé polovině tohoto století průmyslovou výrobu (především obor textilní a potravinářský), která zaznamenala v meziregionálním obchodu důležité postavení, jenž v současné době vlivem sílící vnější </w:t>
      </w:r>
      <w:proofErr w:type="gramStart"/>
      <w:r>
        <w:rPr>
          <w:szCs w:val="24"/>
        </w:rPr>
        <w:t>konkurence a  změn</w:t>
      </w:r>
      <w:proofErr w:type="gramEnd"/>
      <w:r>
        <w:rPr>
          <w:szCs w:val="24"/>
        </w:rPr>
        <w:t xml:space="preserve"> stávajících výrobních struktur  (včetně makroekonomického vlivu) ztrácí.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Přesto lze</w:t>
      </w:r>
      <w:r>
        <w:t xml:space="preserve"> </w:t>
      </w:r>
      <w:r>
        <w:rPr>
          <w:rFonts w:ascii="Arial" w:hAnsi="Arial" w:cs="Arial"/>
        </w:rPr>
        <w:t>MAS Vodňanská ryba</w:t>
      </w:r>
      <w:r w:rsidR="00D47B4F">
        <w:rPr>
          <w:rFonts w:ascii="Arial" w:hAnsi="Arial"/>
        </w:rPr>
        <w:t xml:space="preserve"> </w:t>
      </w:r>
      <w:r>
        <w:rPr>
          <w:rFonts w:ascii="Arial" w:hAnsi="Arial"/>
        </w:rPr>
        <w:t>z hlediska širších (nadregionálních) vztahů hodnotit jako středisko:</w:t>
      </w:r>
    </w:p>
    <w:p w:rsidR="00C53BD5" w:rsidRDefault="00C53BD5" w:rsidP="00C53BD5">
      <w:pPr>
        <w:ind w:left="708"/>
        <w:jc w:val="both"/>
        <w:rPr>
          <w:rFonts w:ascii="Arial" w:hAnsi="Arial"/>
        </w:rPr>
      </w:pPr>
      <w:r>
        <w:rPr>
          <w:rFonts w:ascii="Arial" w:hAnsi="Arial"/>
        </w:rPr>
        <w:t>1) zemědělské výroby</w:t>
      </w:r>
    </w:p>
    <w:p w:rsidR="00C53BD5" w:rsidRDefault="00C53BD5" w:rsidP="00C53BD5">
      <w:pPr>
        <w:ind w:left="708"/>
        <w:jc w:val="both"/>
        <w:rPr>
          <w:rFonts w:ascii="Arial" w:hAnsi="Arial"/>
        </w:rPr>
      </w:pPr>
      <w:r>
        <w:rPr>
          <w:rFonts w:ascii="Arial" w:hAnsi="Arial"/>
        </w:rPr>
        <w:t>2) středisko cestovního ruchu</w:t>
      </w:r>
    </w:p>
    <w:p w:rsidR="00C53BD5" w:rsidRDefault="00C53BD5" w:rsidP="00C53BD5">
      <w:pPr>
        <w:ind w:left="708"/>
        <w:jc w:val="both"/>
        <w:rPr>
          <w:rFonts w:ascii="Arial" w:hAnsi="Arial"/>
        </w:rPr>
      </w:pPr>
      <w:r>
        <w:rPr>
          <w:rFonts w:ascii="Arial" w:hAnsi="Arial"/>
        </w:rPr>
        <w:t xml:space="preserve">3) středisko školství </w:t>
      </w:r>
    </w:p>
    <w:p w:rsidR="00C53BD5" w:rsidRDefault="00C53BD5" w:rsidP="00C53BD5">
      <w:pPr>
        <w:ind w:left="708"/>
        <w:jc w:val="both"/>
        <w:rPr>
          <w:rFonts w:ascii="Arial" w:hAnsi="Arial"/>
        </w:rPr>
      </w:pPr>
      <w:r>
        <w:rPr>
          <w:rFonts w:ascii="Arial" w:hAnsi="Arial"/>
        </w:rPr>
        <w:t>4) středisko kultury</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Při rozboru jednotlivých j</w:t>
      </w:r>
      <w:r w:rsidR="00D47B4F">
        <w:rPr>
          <w:rFonts w:ascii="Arial" w:hAnsi="Arial"/>
        </w:rPr>
        <w:t xml:space="preserve">menovaných funkcí lze dovodit, </w:t>
      </w:r>
      <w:r>
        <w:rPr>
          <w:rFonts w:ascii="Arial" w:hAnsi="Arial"/>
        </w:rPr>
        <w:t xml:space="preserve">že žádná z těchto funkcí není tak dominantní, aby zásadním způsobem region </w:t>
      </w:r>
      <w:r w:rsidR="00D47B4F">
        <w:rPr>
          <w:rFonts w:ascii="Arial" w:hAnsi="Arial"/>
        </w:rPr>
        <w:t xml:space="preserve">profilovala. Zemědělská výroba </w:t>
      </w:r>
      <w:r>
        <w:rPr>
          <w:rFonts w:ascii="Arial" w:hAnsi="Arial"/>
        </w:rPr>
        <w:t xml:space="preserve">má zde svojí tradici a to především ve specifických oborech (v lesnictví, chovu ryb a v sadovnictví), přesto průmyslová výroba nabízí větší počet zaměstnaneckých míst </w:t>
      </w:r>
      <w:r>
        <w:rPr>
          <w:rFonts w:ascii="Arial" w:hAnsi="Arial"/>
        </w:rPr>
        <w:br/>
        <w:t xml:space="preserve">(např. potravinářský průmysl) a z tohoto kvantitativního pohledu by mohla být označena jako více region profilující.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Převážná část</w:t>
      </w:r>
      <w:r>
        <w:rPr>
          <w:rFonts w:ascii="Arial" w:hAnsi="Arial" w:cs="Arial"/>
        </w:rPr>
        <w:t xml:space="preserve"> MAS Vodňanská ryba</w:t>
      </w:r>
      <w:r w:rsidR="00D47B4F">
        <w:rPr>
          <w:rFonts w:ascii="Arial" w:hAnsi="Arial"/>
        </w:rPr>
        <w:t xml:space="preserve"> </w:t>
      </w:r>
      <w:r>
        <w:rPr>
          <w:rFonts w:ascii="Arial" w:hAnsi="Arial"/>
        </w:rPr>
        <w:t>má výborné podmínky pro cestovní ruch. I když jeho bohatý přírodní potenciál (řeky, nádrže, rybníky, lesy) umožňuje zatím jen sezónní využití.</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Určitou snahou o získání perspektivních pracovníků do regionu je odborné školství (Střední rybářská škola a Vyšší škola vodního hospodářství a ekologie Vodňany, Fakulta rybářství a ochrany vod Jihočeské unive</w:t>
      </w:r>
      <w:r w:rsidR="00D47B4F">
        <w:rPr>
          <w:rFonts w:ascii="Arial" w:hAnsi="Arial"/>
        </w:rPr>
        <w:t xml:space="preserve">rzity v českých Budějovicích), </w:t>
      </w:r>
      <w:r>
        <w:rPr>
          <w:rFonts w:ascii="Arial" w:hAnsi="Arial"/>
        </w:rPr>
        <w:t xml:space="preserve">které má jistě celostátní působnost a může, vzhledem k místnímu </w:t>
      </w:r>
      <w:proofErr w:type="gramStart"/>
      <w:r>
        <w:rPr>
          <w:rFonts w:ascii="Arial" w:hAnsi="Arial"/>
        </w:rPr>
        <w:t>uplatnění,  území</w:t>
      </w:r>
      <w:proofErr w:type="gramEnd"/>
      <w:r>
        <w:rPr>
          <w:rFonts w:ascii="Arial" w:hAnsi="Arial"/>
        </w:rPr>
        <w:t xml:space="preserve"> dotovat  absolventy.</w:t>
      </w:r>
    </w:p>
    <w:p w:rsidR="00C53BD5" w:rsidRDefault="00C53BD5" w:rsidP="00C53BD5">
      <w:pPr>
        <w:jc w:val="both"/>
        <w:rPr>
          <w:rFonts w:ascii="Arial" w:hAnsi="Arial"/>
        </w:rPr>
      </w:pPr>
      <w:r>
        <w:rPr>
          <w:rFonts w:ascii="Arial" w:hAnsi="Arial"/>
        </w:rPr>
        <w:t xml:space="preserve">Profilace regionu poslední jmenovanou funkcí - kulturního střediska je </w:t>
      </w:r>
      <w:proofErr w:type="gramStart"/>
      <w:r>
        <w:rPr>
          <w:rFonts w:ascii="Arial" w:hAnsi="Arial"/>
        </w:rPr>
        <w:t>myšleno  udržování</w:t>
      </w:r>
      <w:proofErr w:type="gramEnd"/>
      <w:r>
        <w:rPr>
          <w:rFonts w:ascii="Arial" w:hAnsi="Arial"/>
        </w:rPr>
        <w:t xml:space="preserve"> lidových tradic, lidových zvyklostí, specifický folklór, (kroje, dudy), ochotnická divadelní scéna. Tato mimoekonomická profilace by měla být neustále udržovaná jako vzácná hodnota zdejší kultury a potažmo celé národní kultury. </w:t>
      </w:r>
    </w:p>
    <w:p w:rsidR="00C53BD5" w:rsidRDefault="00C53BD5" w:rsidP="00C53BD5"/>
    <w:p w:rsidR="00C53BD5" w:rsidRPr="00021393" w:rsidRDefault="00C53BD5" w:rsidP="008D1D41">
      <w:pPr>
        <w:pStyle w:val="Nadpis3"/>
        <w:numPr>
          <w:ilvl w:val="2"/>
          <w:numId w:val="15"/>
        </w:numPr>
      </w:pPr>
      <w:bookmarkStart w:id="40" w:name="_Toc397239154"/>
      <w:r w:rsidRPr="00021393">
        <w:t>Obyvatelstvo – počet, věková a populační struktura</w:t>
      </w:r>
      <w:bookmarkEnd w:id="40"/>
    </w:p>
    <w:p w:rsidR="00C53BD5" w:rsidRDefault="00243AA0" w:rsidP="00C53BD5">
      <w:pPr>
        <w:jc w:val="both"/>
        <w:rPr>
          <w:rFonts w:ascii="Arial" w:hAnsi="Arial"/>
        </w:rPr>
      </w:pPr>
      <w:r>
        <w:rPr>
          <w:rFonts w:ascii="Arial" w:hAnsi="Arial"/>
        </w:rPr>
        <w:t xml:space="preserve"> </w:t>
      </w:r>
      <w:r w:rsidR="00C53BD5">
        <w:rPr>
          <w:rFonts w:ascii="Arial" w:hAnsi="Arial"/>
        </w:rPr>
        <w:t>Demografický vývoj v obcích na území MAS Vodňanská ryba odpovídal hlavním tendencím vývoje, které byly zaznamenány v celé České republice. V dlouhodobém pohledu se celkový počet obyvatel až do r. 1994 zvyšoval, poté byl vývoj kolísavý s tendencí poklesu. To bylo způsobeno především snižující se porodností a stagnující úmrtností. Mírný nárůst v posledních třech letech byl způsoben především migračním přírůstkem, na kterém se podílel i příliv cizích státních příslušníků, kteří do zájmového území přicházejí hlavně za prací. Menší vliv na tento vývoj má také snížení přirozeného úbytku obyvatelstva v souvislosti s mírným zvýšením porodnosti v důsledku zvýšení počtu žen v plodném věku (silné ročníky žen narozených v druhé polovině 70 let). Průvodním jevem tohoto vývoje je zvyšování průměrného věku obyvatelstva obcí ležících v území MAS Vodňanská ryba, který dosahuje 40,76 roku a je o 0,96 roku vyšší než průměr České republiky.</w:t>
      </w:r>
    </w:p>
    <w:p w:rsidR="00C53BD5" w:rsidRDefault="00C53BD5" w:rsidP="00C53BD5">
      <w:pPr>
        <w:jc w:val="both"/>
        <w:rPr>
          <w:rFonts w:ascii="Arial" w:hAnsi="Arial"/>
        </w:rPr>
      </w:pPr>
      <w:r>
        <w:rPr>
          <w:rFonts w:ascii="Arial" w:hAnsi="Arial"/>
        </w:rPr>
        <w:t>Z dlouhodobé projekce populačního vývoje (zpracována bez vlivu migrace) vyplývá, že počet obyvatel se bude snižovat, bude klesat podíl dětské složky obyvatelstva a naopak v souvislosti s prodlužováním naděje dožití poroste podíl obyvatel v důchodovém věku.</w:t>
      </w:r>
    </w:p>
    <w:p w:rsidR="00C53BD5" w:rsidRDefault="00C53BD5" w:rsidP="00C53BD5">
      <w:pPr>
        <w:jc w:val="both"/>
        <w:rPr>
          <w:rFonts w:ascii="Arial" w:hAnsi="Arial"/>
          <w:b/>
          <w:bCs/>
          <w:sz w:val="20"/>
        </w:rPr>
      </w:pPr>
    </w:p>
    <w:p w:rsidR="007555A1" w:rsidRDefault="00C53BD5" w:rsidP="007555A1">
      <w:pPr>
        <w:keepNext/>
        <w:jc w:val="center"/>
      </w:pPr>
      <w:r>
        <w:rPr>
          <w:rFonts w:ascii="Arial" w:hAnsi="Arial"/>
          <w:b/>
          <w:noProof/>
          <w:sz w:val="22"/>
          <w:szCs w:val="22"/>
        </w:rPr>
        <w:lastRenderedPageBreak/>
        <w:drawing>
          <wp:inline distT="0" distB="0" distL="0" distR="0">
            <wp:extent cx="5572125" cy="2738755"/>
            <wp:effectExtent l="0" t="0" r="0" b="0"/>
            <wp:docPr id="16" name="Graf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53BD5" w:rsidRDefault="007555A1" w:rsidP="007555A1">
      <w:pPr>
        <w:pStyle w:val="Titulek"/>
        <w:jc w:val="center"/>
      </w:pPr>
      <w:bookmarkStart w:id="41" w:name="_Toc397239432"/>
      <w:r>
        <w:t xml:space="preserve">Obrázek </w:t>
      </w:r>
      <w:fldSimple w:instr=" SEQ Obrázek \* ARABIC ">
        <w:r w:rsidR="00AD0497">
          <w:rPr>
            <w:noProof/>
          </w:rPr>
          <w:t>14</w:t>
        </w:r>
      </w:fldSimple>
      <w:r>
        <w:t xml:space="preserve">: </w:t>
      </w:r>
      <w:r w:rsidRPr="008F79E2">
        <w:t>Vývoj počtu obyvatelstva v obcích MAS Vodňanská ryba</w:t>
      </w:r>
      <w:bookmarkEnd w:id="41"/>
    </w:p>
    <w:p w:rsidR="007555A1" w:rsidRPr="007555A1" w:rsidRDefault="007555A1" w:rsidP="007555A1"/>
    <w:p w:rsidR="00243AA0" w:rsidRDefault="00C53BD5">
      <w:pPr>
        <w:spacing w:after="200" w:line="276" w:lineRule="auto"/>
        <w:rPr>
          <w:rFonts w:ascii="Arial" w:hAnsi="Arial"/>
          <w:b/>
          <w:bCs/>
          <w:sz w:val="22"/>
          <w:szCs w:val="22"/>
        </w:rPr>
      </w:pPr>
      <w:r>
        <w:rPr>
          <w:rFonts w:ascii="Arial" w:hAnsi="Arial"/>
          <w:b/>
          <w:bCs/>
          <w:sz w:val="22"/>
          <w:szCs w:val="22"/>
        </w:rPr>
        <w:t xml:space="preserve">Počet obyvatel se v posledních </w:t>
      </w:r>
      <w:r w:rsidRPr="00E83978">
        <w:rPr>
          <w:rFonts w:ascii="Arial" w:hAnsi="Arial"/>
          <w:b/>
          <w:bCs/>
          <w:sz w:val="22"/>
          <w:szCs w:val="22"/>
        </w:rPr>
        <w:t>třech letech zvyšuje, tzn. celkový přírůstek obyvatelstva je kladný díky migraci.</w:t>
      </w:r>
      <w:r w:rsidR="00243AA0">
        <w:rPr>
          <w:rFonts w:ascii="Arial" w:hAnsi="Arial"/>
          <w:b/>
          <w:bCs/>
          <w:sz w:val="22"/>
          <w:szCs w:val="22"/>
        </w:rPr>
        <w:br w:type="page"/>
      </w:r>
    </w:p>
    <w:p w:rsidR="00C53BD5" w:rsidRDefault="00C53BD5" w:rsidP="00C53BD5">
      <w:pPr>
        <w:jc w:val="both"/>
        <w:rPr>
          <w:rFonts w:ascii="Arial" w:hAnsi="Arial"/>
          <w:b/>
          <w:bCs/>
          <w:sz w:val="22"/>
        </w:rPr>
      </w:pPr>
    </w:p>
    <w:p w:rsidR="007555A1" w:rsidRDefault="007555A1" w:rsidP="007555A1">
      <w:pPr>
        <w:pStyle w:val="Titulek"/>
        <w:rPr>
          <w:b/>
          <w:bCs/>
          <w:sz w:val="22"/>
        </w:rPr>
      </w:pPr>
      <w:bookmarkStart w:id="42" w:name="_Toc397239469"/>
      <w:r>
        <w:t xml:space="preserve">Tabulka </w:t>
      </w:r>
      <w:fldSimple w:instr=" SEQ Tabulka \* ARABIC ">
        <w:r w:rsidR="00AD0497">
          <w:rPr>
            <w:noProof/>
          </w:rPr>
          <w:t>11</w:t>
        </w:r>
      </w:fldSimple>
      <w:r>
        <w:t xml:space="preserve">: </w:t>
      </w:r>
      <w:r w:rsidRPr="00697B4B">
        <w:t>Obyvatelstvo z území MAS Vodňanská ryba podle pohlaví a věku</w:t>
      </w:r>
      <w:bookmarkEnd w:id="42"/>
    </w:p>
    <w:tbl>
      <w:tblPr>
        <w:tblW w:w="9132" w:type="dxa"/>
        <w:tblInd w:w="55" w:type="dxa"/>
        <w:tblCellMar>
          <w:left w:w="70" w:type="dxa"/>
          <w:right w:w="70" w:type="dxa"/>
        </w:tblCellMar>
        <w:tblLook w:val="04A0"/>
      </w:tblPr>
      <w:tblGrid>
        <w:gridCol w:w="2300"/>
        <w:gridCol w:w="697"/>
        <w:gridCol w:w="697"/>
        <w:gridCol w:w="697"/>
        <w:gridCol w:w="444"/>
        <w:gridCol w:w="425"/>
        <w:gridCol w:w="900"/>
        <w:gridCol w:w="820"/>
        <w:gridCol w:w="832"/>
        <w:gridCol w:w="700"/>
        <w:gridCol w:w="620"/>
      </w:tblGrid>
      <w:tr w:rsidR="00C53BD5" w:rsidRPr="00891FA7" w:rsidTr="00D47B4F">
        <w:trPr>
          <w:trHeight w:val="2565"/>
          <w:tblHeader/>
        </w:trPr>
        <w:tc>
          <w:tcPr>
            <w:tcW w:w="2300" w:type="dxa"/>
            <w:tcBorders>
              <w:top w:val="single" w:sz="8" w:space="0" w:color="auto"/>
              <w:left w:val="single" w:sz="8" w:space="0" w:color="auto"/>
              <w:bottom w:val="single" w:sz="4" w:space="0" w:color="auto"/>
              <w:right w:val="single" w:sz="4" w:space="0" w:color="auto"/>
            </w:tcBorders>
            <w:shd w:val="clear" w:color="000000" w:fill="CCFFCC"/>
            <w:vAlign w:val="center"/>
            <w:hideMark/>
          </w:tcPr>
          <w:p w:rsidR="00C53BD5" w:rsidRPr="00891FA7" w:rsidRDefault="00C53BD5" w:rsidP="00D47B4F">
            <w:pPr>
              <w:jc w:val="center"/>
              <w:rPr>
                <w:rFonts w:ascii="Arial" w:hAnsi="Arial" w:cs="Arial"/>
                <w:b/>
                <w:bCs/>
                <w:color w:val="000000"/>
                <w:sz w:val="20"/>
                <w:szCs w:val="20"/>
              </w:rPr>
            </w:pPr>
            <w:r w:rsidRPr="00891FA7">
              <w:rPr>
                <w:rFonts w:ascii="Arial" w:hAnsi="Arial" w:cs="Arial"/>
                <w:b/>
                <w:bCs/>
                <w:color w:val="000000"/>
                <w:sz w:val="20"/>
                <w:szCs w:val="20"/>
              </w:rPr>
              <w:t>Obec MAS</w:t>
            </w:r>
            <w:r w:rsidRPr="00891FA7">
              <w:rPr>
                <w:rFonts w:ascii="Arial" w:hAnsi="Arial" w:cs="Arial"/>
                <w:b/>
                <w:bCs/>
                <w:color w:val="000000"/>
                <w:sz w:val="20"/>
                <w:szCs w:val="20"/>
              </w:rPr>
              <w:br/>
              <w:t>Vodňanská ryba</w:t>
            </w:r>
          </w:p>
        </w:tc>
        <w:tc>
          <w:tcPr>
            <w:tcW w:w="697" w:type="dxa"/>
            <w:tcBorders>
              <w:top w:val="single" w:sz="8"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891FA7" w:rsidRDefault="00C53BD5" w:rsidP="00D47B4F">
            <w:pPr>
              <w:jc w:val="center"/>
              <w:rPr>
                <w:rFonts w:ascii="Arial" w:hAnsi="Arial" w:cs="Arial"/>
                <w:b/>
                <w:bCs/>
                <w:color w:val="000000"/>
                <w:sz w:val="20"/>
                <w:szCs w:val="20"/>
              </w:rPr>
            </w:pPr>
            <w:r w:rsidRPr="00891FA7">
              <w:rPr>
                <w:rFonts w:ascii="Arial" w:hAnsi="Arial" w:cs="Arial"/>
                <w:b/>
                <w:bCs/>
                <w:color w:val="000000"/>
                <w:sz w:val="20"/>
                <w:szCs w:val="20"/>
              </w:rPr>
              <w:t>Počet obyvatel</w:t>
            </w:r>
            <w:r w:rsidRPr="00891FA7">
              <w:rPr>
                <w:rFonts w:ascii="Arial" w:hAnsi="Arial" w:cs="Arial"/>
                <w:b/>
                <w:bCs/>
                <w:color w:val="000000"/>
                <w:sz w:val="20"/>
                <w:szCs w:val="20"/>
              </w:rPr>
              <w:br/>
              <w:t xml:space="preserve">(k </w:t>
            </w:r>
            <w:proofErr w:type="gramStart"/>
            <w:r w:rsidRPr="00891FA7">
              <w:rPr>
                <w:rFonts w:ascii="Arial" w:hAnsi="Arial" w:cs="Arial"/>
                <w:b/>
                <w:bCs/>
                <w:color w:val="000000"/>
                <w:sz w:val="20"/>
                <w:szCs w:val="20"/>
              </w:rPr>
              <w:t>31.12. 2013</w:t>
            </w:r>
            <w:proofErr w:type="gramEnd"/>
            <w:r w:rsidRPr="00891FA7">
              <w:rPr>
                <w:rFonts w:ascii="Arial" w:hAnsi="Arial" w:cs="Arial"/>
                <w:b/>
                <w:bCs/>
                <w:color w:val="000000"/>
                <w:sz w:val="20"/>
                <w:szCs w:val="20"/>
              </w:rPr>
              <w:t>)</w:t>
            </w:r>
          </w:p>
        </w:tc>
        <w:tc>
          <w:tcPr>
            <w:tcW w:w="697" w:type="dxa"/>
            <w:tcBorders>
              <w:top w:val="single" w:sz="8"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891FA7" w:rsidRDefault="00C53BD5" w:rsidP="00D47B4F">
            <w:pPr>
              <w:jc w:val="center"/>
              <w:rPr>
                <w:rFonts w:ascii="Arial" w:hAnsi="Arial" w:cs="Arial"/>
                <w:b/>
                <w:bCs/>
                <w:color w:val="000000"/>
                <w:sz w:val="20"/>
                <w:szCs w:val="20"/>
              </w:rPr>
            </w:pPr>
            <w:r w:rsidRPr="00891FA7">
              <w:rPr>
                <w:rFonts w:ascii="Arial" w:hAnsi="Arial" w:cs="Arial"/>
                <w:b/>
                <w:bCs/>
                <w:color w:val="000000"/>
                <w:sz w:val="20"/>
                <w:szCs w:val="20"/>
              </w:rPr>
              <w:t>Obyvatelstvo muži</w:t>
            </w:r>
          </w:p>
        </w:tc>
        <w:tc>
          <w:tcPr>
            <w:tcW w:w="697" w:type="dxa"/>
            <w:tcBorders>
              <w:top w:val="single" w:sz="8"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891FA7" w:rsidRDefault="00C53BD5" w:rsidP="00D47B4F">
            <w:pPr>
              <w:jc w:val="center"/>
              <w:rPr>
                <w:rFonts w:ascii="Arial" w:hAnsi="Arial" w:cs="Arial"/>
                <w:b/>
                <w:bCs/>
                <w:color w:val="000000"/>
                <w:sz w:val="20"/>
                <w:szCs w:val="20"/>
              </w:rPr>
            </w:pPr>
            <w:r w:rsidRPr="00891FA7">
              <w:rPr>
                <w:rFonts w:ascii="Arial" w:hAnsi="Arial" w:cs="Arial"/>
                <w:b/>
                <w:bCs/>
                <w:color w:val="000000"/>
                <w:sz w:val="20"/>
                <w:szCs w:val="20"/>
              </w:rPr>
              <w:t>Obyvatelstvo ženy</w:t>
            </w:r>
          </w:p>
        </w:tc>
        <w:tc>
          <w:tcPr>
            <w:tcW w:w="444" w:type="dxa"/>
            <w:tcBorders>
              <w:top w:val="single" w:sz="8"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891FA7" w:rsidRDefault="00C53BD5" w:rsidP="00D47B4F">
            <w:pPr>
              <w:jc w:val="center"/>
              <w:rPr>
                <w:rFonts w:ascii="Arial" w:hAnsi="Arial" w:cs="Arial"/>
                <w:b/>
                <w:bCs/>
                <w:color w:val="000000"/>
                <w:sz w:val="20"/>
                <w:szCs w:val="20"/>
              </w:rPr>
            </w:pPr>
            <w:r w:rsidRPr="00891FA7">
              <w:rPr>
                <w:rFonts w:ascii="Arial" w:hAnsi="Arial" w:cs="Arial"/>
                <w:b/>
                <w:bCs/>
                <w:color w:val="000000"/>
                <w:sz w:val="20"/>
                <w:szCs w:val="20"/>
              </w:rPr>
              <w:t>Přirozený přírůstek</w:t>
            </w:r>
          </w:p>
        </w:tc>
        <w:tc>
          <w:tcPr>
            <w:tcW w:w="425" w:type="dxa"/>
            <w:tcBorders>
              <w:top w:val="single" w:sz="8"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891FA7" w:rsidRDefault="00C53BD5" w:rsidP="00D47B4F">
            <w:pPr>
              <w:jc w:val="center"/>
              <w:rPr>
                <w:rFonts w:ascii="Arial" w:hAnsi="Arial" w:cs="Arial"/>
                <w:b/>
                <w:bCs/>
                <w:color w:val="000000"/>
                <w:sz w:val="20"/>
                <w:szCs w:val="20"/>
              </w:rPr>
            </w:pPr>
            <w:r w:rsidRPr="00891FA7">
              <w:rPr>
                <w:rFonts w:ascii="Arial" w:hAnsi="Arial" w:cs="Arial"/>
                <w:b/>
                <w:bCs/>
                <w:color w:val="000000"/>
                <w:sz w:val="20"/>
                <w:szCs w:val="20"/>
              </w:rPr>
              <w:t>Saldo migrace</w:t>
            </w:r>
          </w:p>
        </w:tc>
        <w:tc>
          <w:tcPr>
            <w:tcW w:w="900" w:type="dxa"/>
            <w:tcBorders>
              <w:top w:val="single" w:sz="8"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891FA7" w:rsidRDefault="00C53BD5" w:rsidP="00D47B4F">
            <w:pPr>
              <w:jc w:val="center"/>
              <w:rPr>
                <w:rFonts w:ascii="Arial" w:hAnsi="Arial" w:cs="Arial"/>
                <w:b/>
                <w:bCs/>
                <w:color w:val="000000"/>
                <w:sz w:val="20"/>
                <w:szCs w:val="20"/>
              </w:rPr>
            </w:pPr>
            <w:r w:rsidRPr="00891FA7">
              <w:rPr>
                <w:rFonts w:ascii="Arial" w:hAnsi="Arial" w:cs="Arial"/>
                <w:b/>
                <w:bCs/>
                <w:color w:val="000000"/>
                <w:sz w:val="20"/>
                <w:szCs w:val="20"/>
              </w:rPr>
              <w:t>Podíl obyvatel ve věku</w:t>
            </w:r>
            <w:r w:rsidRPr="00891FA7">
              <w:rPr>
                <w:rFonts w:ascii="Arial" w:hAnsi="Arial" w:cs="Arial"/>
                <w:b/>
                <w:bCs/>
                <w:color w:val="000000"/>
                <w:sz w:val="20"/>
                <w:szCs w:val="20"/>
              </w:rPr>
              <w:br/>
              <w:t>0-14 na celkovém počtu obyvatel (%)</w:t>
            </w:r>
          </w:p>
        </w:tc>
        <w:tc>
          <w:tcPr>
            <w:tcW w:w="820" w:type="dxa"/>
            <w:tcBorders>
              <w:top w:val="single" w:sz="8"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891FA7" w:rsidRDefault="00C53BD5" w:rsidP="00D47B4F">
            <w:pPr>
              <w:jc w:val="center"/>
              <w:rPr>
                <w:rFonts w:ascii="Arial" w:hAnsi="Arial" w:cs="Arial"/>
                <w:b/>
                <w:bCs/>
                <w:color w:val="000000"/>
                <w:sz w:val="20"/>
                <w:szCs w:val="20"/>
              </w:rPr>
            </w:pPr>
            <w:r w:rsidRPr="00891FA7">
              <w:rPr>
                <w:rFonts w:ascii="Arial" w:hAnsi="Arial" w:cs="Arial"/>
                <w:b/>
                <w:bCs/>
                <w:color w:val="000000"/>
                <w:sz w:val="20"/>
                <w:szCs w:val="20"/>
              </w:rPr>
              <w:t>Počet obyvatel ve věku</w:t>
            </w:r>
            <w:r w:rsidRPr="00891FA7">
              <w:rPr>
                <w:rFonts w:ascii="Arial" w:hAnsi="Arial" w:cs="Arial"/>
                <w:b/>
                <w:bCs/>
                <w:color w:val="000000"/>
                <w:sz w:val="20"/>
                <w:szCs w:val="20"/>
              </w:rPr>
              <w:br/>
              <w:t>0-14 (k 31.12.)</w:t>
            </w:r>
          </w:p>
        </w:tc>
        <w:tc>
          <w:tcPr>
            <w:tcW w:w="832" w:type="dxa"/>
            <w:tcBorders>
              <w:top w:val="single" w:sz="8"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891FA7" w:rsidRDefault="00C53BD5" w:rsidP="00D47B4F">
            <w:pPr>
              <w:jc w:val="center"/>
              <w:rPr>
                <w:rFonts w:ascii="Arial" w:hAnsi="Arial" w:cs="Arial"/>
                <w:b/>
                <w:bCs/>
                <w:color w:val="000000"/>
                <w:sz w:val="20"/>
                <w:szCs w:val="20"/>
              </w:rPr>
            </w:pPr>
            <w:r w:rsidRPr="00891FA7">
              <w:rPr>
                <w:rFonts w:ascii="Arial" w:hAnsi="Arial" w:cs="Arial"/>
                <w:b/>
                <w:bCs/>
                <w:color w:val="000000"/>
                <w:sz w:val="20"/>
                <w:szCs w:val="20"/>
              </w:rPr>
              <w:t>Podíl obyvatel ve věku 65 a více let na celkovém počtu obyvatel (%)</w:t>
            </w:r>
          </w:p>
        </w:tc>
        <w:tc>
          <w:tcPr>
            <w:tcW w:w="700" w:type="dxa"/>
            <w:tcBorders>
              <w:top w:val="single" w:sz="8"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891FA7" w:rsidRDefault="00C53BD5" w:rsidP="00D47B4F">
            <w:pPr>
              <w:jc w:val="center"/>
              <w:rPr>
                <w:rFonts w:ascii="Arial" w:hAnsi="Arial" w:cs="Arial"/>
                <w:b/>
                <w:bCs/>
                <w:color w:val="000000"/>
                <w:sz w:val="20"/>
                <w:szCs w:val="20"/>
              </w:rPr>
            </w:pPr>
            <w:r w:rsidRPr="00891FA7">
              <w:rPr>
                <w:rFonts w:ascii="Arial" w:hAnsi="Arial" w:cs="Arial"/>
                <w:b/>
                <w:bCs/>
                <w:color w:val="000000"/>
                <w:sz w:val="20"/>
                <w:szCs w:val="20"/>
              </w:rPr>
              <w:t>Počet obyvatel ve věku</w:t>
            </w:r>
            <w:r w:rsidRPr="00891FA7">
              <w:rPr>
                <w:rFonts w:ascii="Arial" w:hAnsi="Arial" w:cs="Arial"/>
                <w:b/>
                <w:bCs/>
                <w:color w:val="000000"/>
                <w:sz w:val="20"/>
                <w:szCs w:val="20"/>
              </w:rPr>
              <w:br/>
              <w:t>65 a více let (k 31.12.)</w:t>
            </w:r>
          </w:p>
        </w:tc>
        <w:tc>
          <w:tcPr>
            <w:tcW w:w="620" w:type="dxa"/>
            <w:tcBorders>
              <w:top w:val="single" w:sz="8" w:space="0" w:color="auto"/>
              <w:left w:val="single" w:sz="4" w:space="0" w:color="auto"/>
              <w:bottom w:val="single" w:sz="4" w:space="0" w:color="auto"/>
              <w:right w:val="single" w:sz="8" w:space="0" w:color="auto"/>
            </w:tcBorders>
            <w:shd w:val="clear" w:color="000000" w:fill="CCFFCC"/>
            <w:textDirection w:val="btLr"/>
            <w:vAlign w:val="center"/>
            <w:hideMark/>
          </w:tcPr>
          <w:p w:rsidR="00C53BD5" w:rsidRPr="00891FA7" w:rsidRDefault="00C53BD5" w:rsidP="00D47B4F">
            <w:pPr>
              <w:jc w:val="center"/>
              <w:rPr>
                <w:rFonts w:ascii="Arial" w:hAnsi="Arial" w:cs="Arial"/>
                <w:b/>
                <w:bCs/>
                <w:color w:val="000000"/>
                <w:sz w:val="20"/>
                <w:szCs w:val="20"/>
              </w:rPr>
            </w:pPr>
            <w:r w:rsidRPr="00891FA7">
              <w:rPr>
                <w:rFonts w:ascii="Arial" w:hAnsi="Arial" w:cs="Arial"/>
                <w:b/>
                <w:bCs/>
                <w:color w:val="000000"/>
                <w:sz w:val="20"/>
                <w:szCs w:val="20"/>
              </w:rPr>
              <w:t>Počet částí obce</w:t>
            </w:r>
            <w:r w:rsidRPr="00891FA7">
              <w:rPr>
                <w:rFonts w:ascii="Arial" w:hAnsi="Arial" w:cs="Arial"/>
                <w:b/>
                <w:bCs/>
                <w:color w:val="000000"/>
                <w:sz w:val="20"/>
                <w:szCs w:val="20"/>
              </w:rPr>
              <w:br/>
              <w:t xml:space="preserve"> (k 31.12.)</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Albrechtice nad Vltavou</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835</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419</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416</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14,3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119</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22,2</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185</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Bavorov</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1578</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786</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792</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15,9</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251</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17,3</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273</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Bílsko</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206</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105</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101</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18,0</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37</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20,9</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43</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Budyně</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43</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26</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23,3</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14,0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Číčenice</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473</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227</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246</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15,6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74</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13,3</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63</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Dolní Novosedly</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213</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105</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108</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16,9</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36</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14,1</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30</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Drahonice</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363</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188</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175</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9</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14,3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52</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23,1</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84</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Heřmaň</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251</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130</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121</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15,5</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39</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17,5</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44</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Kluky</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602</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306</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296</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18,4</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111</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16,8</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101</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Krajníčko</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90</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43</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47</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0</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17,8</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16</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22,2</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20</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Krašlovice</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151</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72</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79</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11,3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19,9</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30</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Křenovice</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161</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75</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86</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10,6</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26,1</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42</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Měkynec</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40</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19</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21</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0</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25,0</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7,5</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Olešná</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107</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61</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46</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0</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9,3</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21,5</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23</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Oslov</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339</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154</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185</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63</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18,6</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63</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Paseky</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169</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87</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82</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12,4</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21</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12,4</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21</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Pivkovice</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75</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37</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38</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10,7</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26,7</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20</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Podolí I</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363</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193</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170</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16,3</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59</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17,4</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63</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Pohorovice</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70</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37</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33</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11,4</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20,0</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14</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Protivín</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4934</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2468</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2466</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13,8</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682</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18,1</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895</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9</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Putim</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522</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255</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267</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18,4</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96</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18,8</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98</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Ražice</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384</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195</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189</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10,9</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42</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22,7</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87</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Skály</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264</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130</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134</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11,4</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30</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22,7</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60</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Skočice</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232</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108</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124</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18,5</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43</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15,5</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36</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Slabčice</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360</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181</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179</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14,2</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51</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21,7</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78</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Stožice</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321</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157</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164</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18,1</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58</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14,0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45</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Tálín</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173</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91</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82</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13,3</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23</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14,5</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25</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Temešvár</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131</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60</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71</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0</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23,7</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31</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16,8</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22</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Vlastec</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209</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101</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108</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19,6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41</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13,9</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29</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Vodňany</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6870</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3403</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3467</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-22</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14,3</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983</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1168</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9</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Vojníkov</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84</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45</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39</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3,6</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35,7</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30</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Vrcovice</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162</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79</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83</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19,1</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31</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13,6</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22</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Záhoří</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809</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405</w:t>
            </w:r>
          </w:p>
        </w:tc>
        <w:tc>
          <w:tcPr>
            <w:tcW w:w="69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404</w:t>
            </w:r>
          </w:p>
        </w:tc>
        <w:tc>
          <w:tcPr>
            <w:tcW w:w="444"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425"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13,5</w:t>
            </w:r>
          </w:p>
        </w:tc>
        <w:tc>
          <w:tcPr>
            <w:tcW w:w="8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109</w:t>
            </w:r>
          </w:p>
        </w:tc>
        <w:tc>
          <w:tcPr>
            <w:tcW w:w="83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20,6</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167</w:t>
            </w:r>
          </w:p>
        </w:tc>
        <w:tc>
          <w:tcPr>
            <w:tcW w:w="62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w:t>
            </w:r>
          </w:p>
        </w:tc>
      </w:tr>
      <w:tr w:rsidR="00C53BD5" w:rsidRPr="00891FA7" w:rsidTr="00D47B4F">
        <w:trPr>
          <w:trHeight w:val="255"/>
        </w:trPr>
        <w:tc>
          <w:tcPr>
            <w:tcW w:w="2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Zvíkovské Podhradí</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200</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101</w:t>
            </w:r>
          </w:p>
        </w:tc>
        <w:tc>
          <w:tcPr>
            <w:tcW w:w="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99</w:t>
            </w:r>
          </w:p>
        </w:tc>
        <w:tc>
          <w:tcPr>
            <w:tcW w:w="444"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w:t>
            </w:r>
          </w:p>
        </w:tc>
        <w:tc>
          <w:tcPr>
            <w:tcW w:w="425" w:type="dxa"/>
            <w:tcBorders>
              <w:top w:val="nil"/>
              <w:left w:val="nil"/>
              <w:bottom w:val="single" w:sz="4" w:space="0" w:color="auto"/>
              <w:right w:val="single" w:sz="4" w:space="0" w:color="auto"/>
            </w:tcBorders>
            <w:shd w:val="clear" w:color="auto" w:fill="auto"/>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18,0</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36</w:t>
            </w: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17,5</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35</w:t>
            </w:r>
          </w:p>
        </w:tc>
        <w:tc>
          <w:tcPr>
            <w:tcW w:w="6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r>
      <w:tr w:rsidR="00C53BD5" w:rsidRPr="00891FA7" w:rsidTr="00D47B4F">
        <w:trPr>
          <w:trHeight w:val="255"/>
        </w:trPr>
        <w:tc>
          <w:tcPr>
            <w:tcW w:w="2300" w:type="dxa"/>
            <w:tcBorders>
              <w:top w:val="single" w:sz="4" w:space="0" w:color="auto"/>
              <w:left w:val="single" w:sz="8" w:space="0" w:color="auto"/>
              <w:bottom w:val="nil"/>
              <w:right w:val="single" w:sz="4" w:space="0" w:color="auto"/>
            </w:tcBorders>
            <w:shd w:val="clear" w:color="DBE5F1" w:fill="DBE5F1"/>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Žďár</w:t>
            </w:r>
          </w:p>
        </w:tc>
        <w:tc>
          <w:tcPr>
            <w:tcW w:w="697" w:type="dxa"/>
            <w:tcBorders>
              <w:top w:val="single" w:sz="4" w:space="0" w:color="auto"/>
              <w:left w:val="single" w:sz="4" w:space="0" w:color="auto"/>
              <w:bottom w:val="nil"/>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245</w:t>
            </w:r>
          </w:p>
        </w:tc>
        <w:tc>
          <w:tcPr>
            <w:tcW w:w="697" w:type="dxa"/>
            <w:tcBorders>
              <w:top w:val="single" w:sz="4" w:space="0" w:color="auto"/>
              <w:left w:val="single" w:sz="4" w:space="0" w:color="auto"/>
              <w:bottom w:val="nil"/>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128</w:t>
            </w:r>
          </w:p>
        </w:tc>
        <w:tc>
          <w:tcPr>
            <w:tcW w:w="697" w:type="dxa"/>
            <w:tcBorders>
              <w:top w:val="single" w:sz="4" w:space="0" w:color="auto"/>
              <w:left w:val="single" w:sz="4" w:space="0" w:color="auto"/>
              <w:bottom w:val="nil"/>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117</w:t>
            </w:r>
          </w:p>
        </w:tc>
        <w:tc>
          <w:tcPr>
            <w:tcW w:w="444" w:type="dxa"/>
            <w:tcBorders>
              <w:top w:val="single" w:sz="4" w:space="0" w:color="auto"/>
              <w:left w:val="single" w:sz="4" w:space="0" w:color="auto"/>
              <w:bottom w:val="nil"/>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w:t>
            </w:r>
          </w:p>
        </w:tc>
        <w:tc>
          <w:tcPr>
            <w:tcW w:w="425" w:type="dxa"/>
            <w:tcBorders>
              <w:top w:val="single" w:sz="4" w:space="0" w:color="auto"/>
              <w:left w:val="single" w:sz="4" w:space="0" w:color="auto"/>
              <w:bottom w:val="nil"/>
              <w:right w:val="single" w:sz="4" w:space="0" w:color="auto"/>
            </w:tcBorders>
            <w:shd w:val="clear" w:color="DBE5F1" w:fill="DBE5F1"/>
            <w:noWrap/>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0</w:t>
            </w:r>
          </w:p>
        </w:tc>
        <w:tc>
          <w:tcPr>
            <w:tcW w:w="900" w:type="dxa"/>
            <w:tcBorders>
              <w:top w:val="single" w:sz="4" w:space="0" w:color="auto"/>
              <w:left w:val="single" w:sz="4" w:space="0" w:color="auto"/>
              <w:bottom w:val="nil"/>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15,1</w:t>
            </w:r>
          </w:p>
        </w:tc>
        <w:tc>
          <w:tcPr>
            <w:tcW w:w="820" w:type="dxa"/>
            <w:tcBorders>
              <w:top w:val="single" w:sz="4" w:space="0" w:color="auto"/>
              <w:left w:val="single" w:sz="4" w:space="0" w:color="auto"/>
              <w:bottom w:val="nil"/>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37</w:t>
            </w:r>
          </w:p>
        </w:tc>
        <w:tc>
          <w:tcPr>
            <w:tcW w:w="832" w:type="dxa"/>
            <w:tcBorders>
              <w:top w:val="single" w:sz="4" w:space="0" w:color="auto"/>
              <w:left w:val="single" w:sz="4" w:space="0" w:color="auto"/>
              <w:bottom w:val="nil"/>
              <w:right w:val="single" w:sz="4" w:space="0" w:color="auto"/>
            </w:tcBorders>
            <w:shd w:val="clear" w:color="DBE5F1" w:fill="DBE5F1"/>
            <w:noWrap/>
            <w:vAlign w:val="bottom"/>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22,0</w:t>
            </w:r>
          </w:p>
        </w:tc>
        <w:tc>
          <w:tcPr>
            <w:tcW w:w="700" w:type="dxa"/>
            <w:tcBorders>
              <w:top w:val="single" w:sz="4" w:space="0" w:color="auto"/>
              <w:left w:val="single" w:sz="4" w:space="0" w:color="auto"/>
              <w:bottom w:val="nil"/>
              <w:right w:val="single" w:sz="4"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54</w:t>
            </w:r>
          </w:p>
        </w:tc>
        <w:tc>
          <w:tcPr>
            <w:tcW w:w="620" w:type="dxa"/>
            <w:tcBorders>
              <w:top w:val="single" w:sz="4" w:space="0" w:color="auto"/>
              <w:left w:val="single" w:sz="4" w:space="0" w:color="auto"/>
              <w:bottom w:val="nil"/>
              <w:right w:val="single" w:sz="8" w:space="0" w:color="auto"/>
            </w:tcBorders>
            <w:shd w:val="clear" w:color="DBE5F1" w:fill="DBE5F1"/>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w:t>
            </w:r>
          </w:p>
        </w:tc>
      </w:tr>
      <w:tr w:rsidR="00C53BD5" w:rsidRPr="00891FA7" w:rsidTr="00D47B4F">
        <w:trPr>
          <w:trHeight w:val="255"/>
        </w:trPr>
        <w:tc>
          <w:tcPr>
            <w:tcW w:w="230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C53BD5" w:rsidRPr="00891FA7" w:rsidRDefault="00C53BD5" w:rsidP="00D47B4F">
            <w:pPr>
              <w:rPr>
                <w:rFonts w:ascii="Arial" w:hAnsi="Arial" w:cs="Arial"/>
                <w:color w:val="000000"/>
                <w:sz w:val="20"/>
                <w:szCs w:val="20"/>
              </w:rPr>
            </w:pPr>
            <w:r w:rsidRPr="00891FA7">
              <w:rPr>
                <w:rFonts w:ascii="Arial" w:hAnsi="Arial" w:cs="Arial"/>
                <w:color w:val="000000"/>
                <w:sz w:val="20"/>
                <w:szCs w:val="20"/>
              </w:rPr>
              <w:t xml:space="preserve">Celkem </w:t>
            </w:r>
          </w:p>
        </w:tc>
        <w:tc>
          <w:tcPr>
            <w:tcW w:w="697"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22029</w:t>
            </w:r>
          </w:p>
        </w:tc>
        <w:tc>
          <w:tcPr>
            <w:tcW w:w="697"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10977</w:t>
            </w:r>
          </w:p>
        </w:tc>
        <w:tc>
          <w:tcPr>
            <w:tcW w:w="697"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11052</w:t>
            </w:r>
          </w:p>
        </w:tc>
        <w:tc>
          <w:tcPr>
            <w:tcW w:w="444"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-54</w:t>
            </w:r>
          </w:p>
        </w:tc>
        <w:tc>
          <w:tcPr>
            <w:tcW w:w="425"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26</w:t>
            </w:r>
          </w:p>
        </w:tc>
        <w:tc>
          <w:tcPr>
            <w:tcW w:w="90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541</w:t>
            </w:r>
          </w:p>
        </w:tc>
        <w:tc>
          <w:tcPr>
            <w:tcW w:w="82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3254</w:t>
            </w:r>
          </w:p>
        </w:tc>
        <w:tc>
          <w:tcPr>
            <w:tcW w:w="832"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656</w:t>
            </w:r>
          </w:p>
        </w:tc>
        <w:tc>
          <w:tcPr>
            <w:tcW w:w="70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3979</w:t>
            </w:r>
          </w:p>
        </w:tc>
        <w:tc>
          <w:tcPr>
            <w:tcW w:w="620"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rsidR="00C53BD5" w:rsidRPr="00891FA7" w:rsidRDefault="00C53BD5" w:rsidP="00D47B4F">
            <w:pPr>
              <w:jc w:val="right"/>
              <w:rPr>
                <w:rFonts w:ascii="Arial" w:hAnsi="Arial" w:cs="Arial"/>
                <w:color w:val="000000"/>
                <w:sz w:val="20"/>
                <w:szCs w:val="20"/>
              </w:rPr>
            </w:pPr>
            <w:r w:rsidRPr="00891FA7">
              <w:rPr>
                <w:rFonts w:ascii="Arial" w:hAnsi="Arial" w:cs="Arial"/>
                <w:color w:val="000000"/>
                <w:sz w:val="20"/>
                <w:szCs w:val="20"/>
              </w:rPr>
              <w:t> </w:t>
            </w:r>
          </w:p>
        </w:tc>
      </w:tr>
    </w:tbl>
    <w:p w:rsidR="00C53BD5" w:rsidRPr="00891FA7" w:rsidRDefault="00C53BD5" w:rsidP="00C53BD5">
      <w:pPr>
        <w:pStyle w:val="AnalzaMAS"/>
        <w:rPr>
          <w:i/>
          <w:iCs/>
        </w:rPr>
      </w:pPr>
      <w:r w:rsidRPr="00891FA7">
        <w:rPr>
          <w:i/>
          <w:iCs/>
        </w:rPr>
        <w:t>Zdroj: ČSÚ – Statistický průvodce obcemi jižních Čech 20</w:t>
      </w:r>
      <w:r>
        <w:rPr>
          <w:i/>
          <w:iCs/>
        </w:rPr>
        <w:t>13</w:t>
      </w:r>
    </w:p>
    <w:p w:rsidR="00C53BD5" w:rsidRDefault="00C53BD5" w:rsidP="00C53BD5">
      <w:pPr>
        <w:pStyle w:val="AnalzaMAS"/>
      </w:pPr>
    </w:p>
    <w:p w:rsidR="007555A1" w:rsidRDefault="007555A1" w:rsidP="00C53BD5">
      <w:pPr>
        <w:pStyle w:val="AnalzaMAS"/>
      </w:pPr>
    </w:p>
    <w:p w:rsidR="007555A1" w:rsidRDefault="00C53BD5" w:rsidP="007555A1">
      <w:pPr>
        <w:keepNext/>
      </w:pPr>
      <w:r>
        <w:rPr>
          <w:noProof/>
        </w:rPr>
        <w:drawing>
          <wp:inline distT="0" distB="0" distL="0" distR="0">
            <wp:extent cx="6127115" cy="4533265"/>
            <wp:effectExtent l="19050" t="0" r="6985" b="0"/>
            <wp:docPr id="17" name="obrázek 17" descr="Přírůstek-úbytek počtu obyvatel J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řírůstek-úbytek počtu obyvatel JCK"/>
                    <pic:cNvPicPr>
                      <a:picLocks noChangeAspect="1" noChangeArrowheads="1"/>
                    </pic:cNvPicPr>
                  </pic:nvPicPr>
                  <pic:blipFill>
                    <a:blip r:embed="rId24" cstate="print"/>
                    <a:srcRect/>
                    <a:stretch>
                      <a:fillRect/>
                    </a:stretch>
                  </pic:blipFill>
                  <pic:spPr bwMode="auto">
                    <a:xfrm>
                      <a:off x="0" y="0"/>
                      <a:ext cx="6127115" cy="4533265"/>
                    </a:xfrm>
                    <a:prstGeom prst="rect">
                      <a:avLst/>
                    </a:prstGeom>
                    <a:noFill/>
                    <a:ln w="9525">
                      <a:noFill/>
                      <a:miter lim="800000"/>
                      <a:headEnd/>
                      <a:tailEnd/>
                    </a:ln>
                  </pic:spPr>
                </pic:pic>
              </a:graphicData>
            </a:graphic>
          </wp:inline>
        </w:drawing>
      </w:r>
    </w:p>
    <w:p w:rsidR="00C53BD5" w:rsidRDefault="007555A1" w:rsidP="007555A1">
      <w:pPr>
        <w:pStyle w:val="Titulek"/>
        <w:jc w:val="left"/>
      </w:pPr>
      <w:bookmarkStart w:id="43" w:name="_Toc397239433"/>
      <w:r>
        <w:t xml:space="preserve">Obrázek </w:t>
      </w:r>
      <w:fldSimple w:instr=" SEQ Obrázek \* ARABIC ">
        <w:r w:rsidR="00AD0497">
          <w:rPr>
            <w:noProof/>
          </w:rPr>
          <w:t>15</w:t>
        </w:r>
      </w:fldSimple>
      <w:r>
        <w:t>: Přírůstek (úbytek) počtu obyvatel podle obcí Jihočeského kraje</w:t>
      </w:r>
      <w:bookmarkEnd w:id="43"/>
    </w:p>
    <w:p w:rsidR="007555A1" w:rsidRDefault="007555A1" w:rsidP="00C53BD5">
      <w:pPr>
        <w:jc w:val="both"/>
        <w:rPr>
          <w:rFonts w:ascii="Arial" w:hAnsi="Arial"/>
        </w:rPr>
      </w:pPr>
    </w:p>
    <w:p w:rsidR="00C53BD5" w:rsidRDefault="00C53BD5" w:rsidP="00C53BD5">
      <w:pPr>
        <w:jc w:val="both"/>
        <w:rPr>
          <w:rFonts w:ascii="Arial" w:hAnsi="Arial"/>
        </w:rPr>
      </w:pPr>
      <w:r>
        <w:rPr>
          <w:rFonts w:ascii="Arial" w:hAnsi="Arial"/>
        </w:rPr>
        <w:t xml:space="preserve">Zdroj ČSÚ </w:t>
      </w:r>
      <w:proofErr w:type="gramStart"/>
      <w:r>
        <w:rPr>
          <w:rFonts w:ascii="Arial" w:hAnsi="Arial"/>
        </w:rPr>
        <w:t>na</w:t>
      </w:r>
      <w:proofErr w:type="gramEnd"/>
      <w:r>
        <w:rPr>
          <w:rFonts w:ascii="Arial" w:hAnsi="Arial"/>
        </w:rPr>
        <w:t xml:space="preserve">: </w:t>
      </w:r>
      <w:r w:rsidRPr="001F67F3">
        <w:rPr>
          <w:rFonts w:ascii="Arial" w:hAnsi="Arial"/>
        </w:rPr>
        <w:t>www2.czso.cz/xc/redakce.nsf/i/mapy_kartogramy</w:t>
      </w:r>
      <w:r>
        <w:rPr>
          <w:rFonts w:ascii="Arial" w:hAnsi="Arial"/>
        </w:rPr>
        <w:t xml:space="preserve">  </w:t>
      </w:r>
    </w:p>
    <w:p w:rsidR="00C53BD5" w:rsidRDefault="00C53BD5" w:rsidP="00C53BD5">
      <w:pPr>
        <w:pStyle w:val="xl46"/>
        <w:pBdr>
          <w:left w:val="none" w:sz="0" w:space="0" w:color="auto"/>
          <w:right w:val="none" w:sz="0" w:space="0" w:color="auto"/>
        </w:pBdr>
        <w:spacing w:before="0" w:beforeAutospacing="0" w:after="0" w:afterAutospacing="0"/>
        <w:textAlignment w:val="auto"/>
        <w:rPr>
          <w:rFonts w:cs="Times New Roman"/>
        </w:rPr>
      </w:pPr>
    </w:p>
    <w:p w:rsidR="00C53BD5" w:rsidRDefault="00C53BD5" w:rsidP="00C53BD5">
      <w:pPr>
        <w:pStyle w:val="xl46"/>
        <w:pBdr>
          <w:left w:val="none" w:sz="0" w:space="0" w:color="auto"/>
          <w:right w:val="none" w:sz="0" w:space="0" w:color="auto"/>
        </w:pBdr>
        <w:spacing w:before="0" w:beforeAutospacing="0" w:after="0" w:afterAutospacing="0"/>
        <w:textAlignment w:val="auto"/>
        <w:rPr>
          <w:rFonts w:cs="Times New Roman"/>
        </w:rPr>
      </w:pPr>
    </w:p>
    <w:p w:rsidR="00C53BD5" w:rsidRDefault="00C53BD5" w:rsidP="00C53BD5">
      <w:pPr>
        <w:jc w:val="both"/>
        <w:rPr>
          <w:rFonts w:ascii="Arial" w:hAnsi="Arial"/>
        </w:rPr>
      </w:pPr>
      <w:r>
        <w:rPr>
          <w:rFonts w:ascii="Arial" w:hAnsi="Arial"/>
        </w:rPr>
        <w:t xml:space="preserve">Z uvedeného vyplývá, že základní rysy sídelní struktury jsou typické pro Jihočeský kraj – vyznačují se velkým počtem malých obcí. Města Vodňany, Protivín a Bavorov jsou dominantními centry a žije zde 61,51% všech obyvatel z území MAS Vodňanská ryba. Výše uvedená města plní ve značné míře pracovní a obslužnou funkci pro okolní obce.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Venkovské oblasti tvoří naprostou většinu sledovaného území. Roztříštěná sídelní struktura v těchto oblastech s sebou nese vysoké náklady při budování infrastruktury a při údržbě silniční sítě. Rovněž udržení standardní úrovně dopravní obslužnosti a občanské vybavenosti je nákladné. Dochází proto k vysidlování venkova a ke stárnutí obyvatelstva. Proti trendu zhoršování podmínek pro život na venkově částečně působí zdravé životní prostředí, zachování kulturního a architektonického dědictví, obnova spolkového života v obcích a udržování lidových zvyků a tradic. </w:t>
      </w:r>
    </w:p>
    <w:p w:rsidR="00C53BD5" w:rsidRDefault="00C53BD5" w:rsidP="00C53BD5">
      <w:pPr>
        <w:pStyle w:val="Norm-Bold"/>
        <w:widowControl/>
        <w:spacing w:before="0" w:line="240" w:lineRule="auto"/>
        <w:rPr>
          <w:bCs/>
          <w:szCs w:val="24"/>
        </w:rPr>
      </w:pPr>
    </w:p>
    <w:p w:rsidR="00C53BD5" w:rsidRDefault="00C53BD5" w:rsidP="00C53BD5">
      <w:pPr>
        <w:jc w:val="both"/>
        <w:rPr>
          <w:rFonts w:ascii="Arial" w:hAnsi="Arial"/>
        </w:rPr>
      </w:pPr>
      <w:r>
        <w:rPr>
          <w:rFonts w:ascii="Arial" w:hAnsi="Arial"/>
        </w:rPr>
        <w:t xml:space="preserve">Jak </w:t>
      </w:r>
      <w:proofErr w:type="gramStart"/>
      <w:r>
        <w:rPr>
          <w:rFonts w:ascii="Arial" w:hAnsi="Arial"/>
        </w:rPr>
        <w:t>vyplývá</w:t>
      </w:r>
      <w:proofErr w:type="gramEnd"/>
      <w:r>
        <w:rPr>
          <w:rFonts w:ascii="Arial" w:hAnsi="Arial"/>
        </w:rPr>
        <w:t xml:space="preserve"> z podkladů ČSÚ </w:t>
      </w:r>
      <w:proofErr w:type="gramStart"/>
      <w:r>
        <w:rPr>
          <w:rFonts w:ascii="Arial" w:hAnsi="Arial"/>
        </w:rPr>
        <w:t>klesl</w:t>
      </w:r>
      <w:proofErr w:type="gramEnd"/>
      <w:r>
        <w:rPr>
          <w:rFonts w:ascii="Arial" w:hAnsi="Arial"/>
        </w:rPr>
        <w:t xml:space="preserve"> počet obyvatel od roku 1869 (první sčítání lidu v České republice), tj. za posledních 130 let o necelých 33% výchozího stavu. Méně než polovinu stavu populace z roku 1869 vykazují obce: Albrechtice nad Vltavou, Dolní Novosedly, </w:t>
      </w:r>
      <w:proofErr w:type="gramStart"/>
      <w:r>
        <w:rPr>
          <w:rFonts w:ascii="Arial" w:hAnsi="Arial"/>
        </w:rPr>
        <w:t>Heřmaň,  Paseky</w:t>
      </w:r>
      <w:proofErr w:type="gramEnd"/>
      <w:r>
        <w:rPr>
          <w:rFonts w:ascii="Arial" w:hAnsi="Arial"/>
        </w:rPr>
        <w:t>, Skály, Tálín, Žďár, Bílsko,  Krajníčko, Krašlovice,  Měkynec, Pivkovice. Více jak 50% úbytek obyvatelstva zazna</w:t>
      </w:r>
      <w:smartTag w:uri="urn:schemas-microsoft-com:office:smarttags" w:element="PersonName">
        <w:r>
          <w:rPr>
            <w:rFonts w:ascii="Arial" w:hAnsi="Arial"/>
          </w:rPr>
          <w:t>mena</w:t>
        </w:r>
      </w:smartTag>
      <w:r>
        <w:rPr>
          <w:rFonts w:ascii="Arial" w:hAnsi="Arial"/>
        </w:rPr>
        <w:t xml:space="preserve">l překvapivě </w:t>
      </w:r>
      <w:r>
        <w:rPr>
          <w:rFonts w:ascii="Arial" w:hAnsi="Arial"/>
        </w:rPr>
        <w:lastRenderedPageBreak/>
        <w:t>Bavorov. Naopak mírný nárůst zazna</w:t>
      </w:r>
      <w:smartTag w:uri="urn:schemas-microsoft-com:office:smarttags" w:element="PersonName">
        <w:r>
          <w:rPr>
            <w:rFonts w:ascii="Arial" w:hAnsi="Arial"/>
          </w:rPr>
          <w:t>mena</w:t>
        </w:r>
      </w:smartTag>
      <w:r>
        <w:rPr>
          <w:rFonts w:ascii="Arial" w:hAnsi="Arial"/>
        </w:rPr>
        <w:t>ly města Vodňany a Protivín. Při sledování srovnání mezi jednotlivými uvedenými roky sčítání obyvatel lze zazna</w:t>
      </w:r>
      <w:smartTag w:uri="urn:schemas-microsoft-com:office:smarttags" w:element="PersonName">
        <w:r>
          <w:rPr>
            <w:rFonts w:ascii="Arial" w:hAnsi="Arial"/>
          </w:rPr>
          <w:t>mena</w:t>
        </w:r>
      </w:smartTag>
      <w:r>
        <w:rPr>
          <w:rFonts w:ascii="Arial" w:hAnsi="Arial"/>
        </w:rPr>
        <w:t xml:space="preserve">t jediný přírůstek celkového obyvatelstva tohoto území jako celku v období, kdy naše země byly ještě součástí Rakouska-Uherska.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Vývoj počtu obyvatel od začátku tohoto století lze rozdělit do tří relativně ohraničených etap:</w:t>
      </w:r>
    </w:p>
    <w:p w:rsidR="00C53BD5" w:rsidRDefault="00C53BD5" w:rsidP="00C53BD5">
      <w:pPr>
        <w:numPr>
          <w:ilvl w:val="0"/>
          <w:numId w:val="3"/>
        </w:numPr>
        <w:ind w:left="283" w:hanging="283"/>
        <w:jc w:val="both"/>
        <w:rPr>
          <w:rFonts w:ascii="Arial" w:hAnsi="Arial"/>
        </w:rPr>
      </w:pPr>
      <w:r>
        <w:rPr>
          <w:rFonts w:ascii="Arial" w:hAnsi="Arial"/>
        </w:rPr>
        <w:t xml:space="preserve">do roku 1950, kdy dochází v </w:t>
      </w:r>
      <w:proofErr w:type="gramStart"/>
      <w:r>
        <w:rPr>
          <w:rFonts w:ascii="Arial" w:hAnsi="Arial"/>
        </w:rPr>
        <w:t>demografickému vývoji</w:t>
      </w:r>
      <w:proofErr w:type="gramEnd"/>
      <w:r>
        <w:rPr>
          <w:rFonts w:ascii="Arial" w:hAnsi="Arial"/>
        </w:rPr>
        <w:t xml:space="preserve"> k podstatnému úbytku počtu obyvatel (o více jak 20%). Odráží se zde dvě válečná období, hospodářská a následná politická krize třicátých </w:t>
      </w:r>
      <w:proofErr w:type="gramStart"/>
      <w:r>
        <w:rPr>
          <w:rFonts w:ascii="Arial" w:hAnsi="Arial"/>
        </w:rPr>
        <w:t>let  20</w:t>
      </w:r>
      <w:proofErr w:type="gramEnd"/>
      <w:r>
        <w:rPr>
          <w:rFonts w:ascii="Arial" w:hAnsi="Arial"/>
        </w:rPr>
        <w:t>. století,</w:t>
      </w:r>
    </w:p>
    <w:p w:rsidR="00C53BD5" w:rsidRDefault="00C53BD5" w:rsidP="00C53BD5">
      <w:pPr>
        <w:numPr>
          <w:ilvl w:val="0"/>
          <w:numId w:val="3"/>
        </w:numPr>
        <w:ind w:left="283" w:hanging="283"/>
        <w:jc w:val="both"/>
        <w:rPr>
          <w:rFonts w:ascii="Arial" w:hAnsi="Arial"/>
        </w:rPr>
      </w:pPr>
      <w:r>
        <w:rPr>
          <w:rFonts w:ascii="Arial" w:hAnsi="Arial"/>
        </w:rPr>
        <w:t xml:space="preserve">do roku 1991, kdy přes pokusy o “socialistickou industrializaci” regionu a přes počáteční nárůst vlivem prenatálních vládních opatření v 70. </w:t>
      </w:r>
      <w:proofErr w:type="gramStart"/>
      <w:r>
        <w:rPr>
          <w:rFonts w:ascii="Arial" w:hAnsi="Arial"/>
        </w:rPr>
        <w:t>letech,  dochází</w:t>
      </w:r>
      <w:proofErr w:type="gramEnd"/>
      <w:r>
        <w:rPr>
          <w:rFonts w:ascii="Arial" w:hAnsi="Arial"/>
        </w:rPr>
        <w:t xml:space="preserve"> opět  k výraznému poklesu obyvatel o cca 17% oproti roku 1950. Zároveň dochází vlivem postupné urbanizace k migraci do větších měst. Proto v tomto období jediný nárůst zaznamenávají města Protivín a Vodňany.</w:t>
      </w:r>
    </w:p>
    <w:p w:rsidR="00C53BD5" w:rsidRDefault="00C53BD5" w:rsidP="00C53BD5">
      <w:pPr>
        <w:numPr>
          <w:ilvl w:val="0"/>
          <w:numId w:val="3"/>
        </w:numPr>
        <w:ind w:left="283" w:hanging="283"/>
        <w:jc w:val="both"/>
        <w:rPr>
          <w:rFonts w:ascii="Arial" w:hAnsi="Arial"/>
        </w:rPr>
      </w:pPr>
      <w:r>
        <w:rPr>
          <w:rFonts w:ascii="Arial" w:hAnsi="Arial"/>
        </w:rPr>
        <w:t>Od roku 1991 pokračuje mírný pokles počtu obyvatel. Za toto období kladné saldo přirozené měny výrazněji vykazují pouze Albrechtice nad Vltavou. Celkově je mortalita vyšší než natalita, přirozená měna je záporná. Migrační salda, alespoň počátku období jsou kladná jen ve větších střediscích, v posledních dvou až třech letech je zaznamenán podíl přistěhovalých vyšší i u menších sídel jako Heřmaň, Putim, Bílsko a další.</w:t>
      </w:r>
    </w:p>
    <w:p w:rsidR="00C53BD5" w:rsidRDefault="00C53BD5" w:rsidP="00C53BD5">
      <w:pPr>
        <w:jc w:val="both"/>
        <w:rPr>
          <w:rFonts w:ascii="Arial" w:hAnsi="Arial"/>
        </w:rPr>
      </w:pPr>
      <w:r>
        <w:rPr>
          <w:rFonts w:ascii="Arial" w:hAnsi="Arial"/>
        </w:rPr>
        <w:t xml:space="preserve">Jedním z důsledků zhoršování věkové struktury populace tohoto území je saldo přirozené měny (rozdíl narozených a zemřelých), které je ve všech velikostních kategoriích za </w:t>
      </w:r>
      <w:proofErr w:type="gramStart"/>
      <w:r>
        <w:rPr>
          <w:rFonts w:ascii="Arial" w:hAnsi="Arial"/>
        </w:rPr>
        <w:t>posledních 8  let</w:t>
      </w:r>
      <w:proofErr w:type="gramEnd"/>
      <w:r>
        <w:rPr>
          <w:rFonts w:ascii="Arial" w:hAnsi="Arial"/>
        </w:rPr>
        <w:t xml:space="preserve"> záporné a tempo poklesu se zrychluje.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Rovněž záporné saldo migrace (rozdíl vystěhovalých a přistěhovalých) ve většině velikostních kategorií obcí popisovaný trend dokládá. Výjimku tvoří vyšší počet přistěhovaných u obcí nad 2000 obyvatel, kde to má svojí vývojovou logiku, překvapivé kladné migrační saldo je i u některých menších obcí, většinou geograficky blízké u větších center. Zde se pravděpodobně projevuje trend posledních let (s ekonomickou podstatou - nižší cena stavebních parcel, rozvoj automobilové dopravy): lokalizace rodinného bydlení ve zdravém vesnickém prostředí. </w:t>
      </w:r>
    </w:p>
    <w:p w:rsidR="00C53BD5" w:rsidRDefault="00C53BD5" w:rsidP="00C53BD5">
      <w:pPr>
        <w:jc w:val="both"/>
        <w:rPr>
          <w:rFonts w:ascii="Arial" w:hAnsi="Arial"/>
        </w:rPr>
      </w:pPr>
    </w:p>
    <w:p w:rsidR="007555A1" w:rsidRDefault="00C53BD5" w:rsidP="007555A1">
      <w:pPr>
        <w:keepNext/>
        <w:jc w:val="both"/>
      </w:pPr>
      <w:r>
        <w:rPr>
          <w:rFonts w:ascii="Arial" w:hAnsi="Arial"/>
          <w:noProof/>
        </w:rPr>
        <w:drawing>
          <wp:inline distT="0" distB="0" distL="0" distR="0">
            <wp:extent cx="4856169" cy="2538095"/>
            <wp:effectExtent l="5848" t="0" r="813" b="0"/>
            <wp:docPr id="18" name="Graf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53BD5" w:rsidRDefault="007555A1" w:rsidP="007555A1">
      <w:pPr>
        <w:pStyle w:val="Titulek"/>
        <w:rPr>
          <w:noProof/>
        </w:rPr>
      </w:pPr>
      <w:bookmarkStart w:id="44" w:name="_Toc397239434"/>
      <w:r>
        <w:t xml:space="preserve">Obrázek </w:t>
      </w:r>
      <w:fldSimple w:instr=" SEQ Obrázek \* ARABIC ">
        <w:r w:rsidR="00AD0497">
          <w:rPr>
            <w:noProof/>
          </w:rPr>
          <w:t>16</w:t>
        </w:r>
      </w:fldSimple>
      <w:r>
        <w:t xml:space="preserve">: </w:t>
      </w:r>
      <w:r w:rsidRPr="006D3D4B">
        <w:t>Nárůst průměrného věku obyvatel obcí MAS VR</w:t>
      </w:r>
      <w:bookmarkEnd w:id="44"/>
    </w:p>
    <w:p w:rsidR="00C53BD5" w:rsidRDefault="00C53BD5" w:rsidP="00C53BD5">
      <w:pPr>
        <w:jc w:val="both"/>
        <w:rPr>
          <w:rFonts w:ascii="Arial" w:hAnsi="Arial"/>
          <w:noProof/>
        </w:rPr>
      </w:pPr>
    </w:p>
    <w:p w:rsidR="00C53BD5" w:rsidRDefault="00C53BD5" w:rsidP="00C53BD5">
      <w:pPr>
        <w:jc w:val="both"/>
        <w:rPr>
          <w:rFonts w:ascii="Arial" w:hAnsi="Arial"/>
        </w:rPr>
      </w:pPr>
    </w:p>
    <w:p w:rsidR="007555A1" w:rsidRDefault="007555A1" w:rsidP="007555A1">
      <w:pPr>
        <w:pStyle w:val="Titulek"/>
        <w:keepNext/>
      </w:pPr>
      <w:bookmarkStart w:id="45" w:name="_Toc397239470"/>
      <w:r>
        <w:lastRenderedPageBreak/>
        <w:t xml:space="preserve">Tabulka </w:t>
      </w:r>
      <w:fldSimple w:instr=" SEQ Tabulka \* ARABIC ">
        <w:r w:rsidR="00AD0497">
          <w:rPr>
            <w:noProof/>
          </w:rPr>
          <w:t>12</w:t>
        </w:r>
      </w:fldSimple>
      <w:r>
        <w:t xml:space="preserve">: </w:t>
      </w:r>
      <w:r w:rsidRPr="007247D4">
        <w:t xml:space="preserve">Průměrný věk obyvatel, přírůstek/úbytek obyvatel obcí k </w:t>
      </w:r>
      <w:smartTag w:uri="urn:schemas-microsoft-com:office:smarttags" w:element="date">
        <w:smartTagPr>
          <w:attr w:name="ls" w:val="trans"/>
          <w:attr w:name="Month" w:val="12"/>
          <w:attr w:name="Day" w:val="31"/>
          <w:attr w:name="Year" w:val="2013"/>
        </w:smartTagPr>
        <w:r w:rsidRPr="007247D4">
          <w:t>31. 12. 2013</w:t>
        </w:r>
      </w:smartTag>
      <w:bookmarkEnd w:id="45"/>
    </w:p>
    <w:tbl>
      <w:tblPr>
        <w:tblW w:w="8122" w:type="dxa"/>
        <w:tblInd w:w="58" w:type="dxa"/>
        <w:tblCellMar>
          <w:left w:w="70" w:type="dxa"/>
          <w:right w:w="70" w:type="dxa"/>
        </w:tblCellMar>
        <w:tblLook w:val="04A0"/>
      </w:tblPr>
      <w:tblGrid>
        <w:gridCol w:w="2180"/>
        <w:gridCol w:w="700"/>
        <w:gridCol w:w="720"/>
        <w:gridCol w:w="641"/>
        <w:gridCol w:w="641"/>
        <w:gridCol w:w="540"/>
        <w:gridCol w:w="540"/>
        <w:gridCol w:w="540"/>
        <w:gridCol w:w="540"/>
        <w:gridCol w:w="540"/>
        <w:gridCol w:w="540"/>
      </w:tblGrid>
      <w:tr w:rsidR="00C53BD5" w:rsidRPr="00241AAF" w:rsidTr="00D47B4F">
        <w:trPr>
          <w:trHeight w:val="2565"/>
        </w:trPr>
        <w:tc>
          <w:tcPr>
            <w:tcW w:w="2180" w:type="dxa"/>
            <w:tcBorders>
              <w:top w:val="single" w:sz="4" w:space="0" w:color="auto"/>
              <w:left w:val="single" w:sz="4" w:space="0" w:color="auto"/>
              <w:bottom w:val="single" w:sz="4" w:space="0" w:color="auto"/>
              <w:right w:val="single" w:sz="4" w:space="0" w:color="auto"/>
            </w:tcBorders>
            <w:shd w:val="clear" w:color="000000" w:fill="CCFFCC"/>
            <w:vAlign w:val="center"/>
            <w:hideMark/>
          </w:tcPr>
          <w:p w:rsidR="00C53BD5" w:rsidRPr="00241AAF" w:rsidRDefault="00C53BD5" w:rsidP="00D47B4F">
            <w:pPr>
              <w:jc w:val="center"/>
              <w:rPr>
                <w:rFonts w:ascii="Arial" w:hAnsi="Arial" w:cs="Arial"/>
                <w:b/>
                <w:bCs/>
                <w:color w:val="000000"/>
                <w:sz w:val="20"/>
                <w:szCs w:val="20"/>
              </w:rPr>
            </w:pPr>
            <w:r w:rsidRPr="00241AAF">
              <w:rPr>
                <w:rFonts w:ascii="Arial" w:hAnsi="Arial" w:cs="Arial"/>
                <w:b/>
                <w:bCs/>
                <w:color w:val="000000"/>
                <w:sz w:val="20"/>
                <w:szCs w:val="20"/>
              </w:rPr>
              <w:t>Obec MAS</w:t>
            </w:r>
            <w:r w:rsidRPr="00241AAF">
              <w:rPr>
                <w:rFonts w:ascii="Arial" w:hAnsi="Arial" w:cs="Arial"/>
                <w:b/>
                <w:bCs/>
                <w:color w:val="000000"/>
                <w:sz w:val="20"/>
                <w:szCs w:val="20"/>
              </w:rPr>
              <w:br/>
              <w:t>Vodňanská ryba</w:t>
            </w:r>
          </w:p>
        </w:tc>
        <w:tc>
          <w:tcPr>
            <w:tcW w:w="70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241AAF" w:rsidRDefault="00C53BD5" w:rsidP="00D47B4F">
            <w:pPr>
              <w:jc w:val="center"/>
              <w:rPr>
                <w:rFonts w:ascii="Arial" w:hAnsi="Arial" w:cs="Arial"/>
                <w:b/>
                <w:bCs/>
                <w:color w:val="000000"/>
                <w:sz w:val="20"/>
                <w:szCs w:val="20"/>
              </w:rPr>
            </w:pPr>
            <w:r w:rsidRPr="00241AAF">
              <w:rPr>
                <w:rFonts w:ascii="Arial" w:hAnsi="Arial" w:cs="Arial"/>
                <w:b/>
                <w:bCs/>
                <w:color w:val="000000"/>
                <w:sz w:val="20"/>
                <w:szCs w:val="20"/>
              </w:rPr>
              <w:t>Počet obyvatel</w:t>
            </w:r>
            <w:r w:rsidRPr="00241AAF">
              <w:rPr>
                <w:rFonts w:ascii="Arial" w:hAnsi="Arial" w:cs="Arial"/>
                <w:b/>
                <w:bCs/>
                <w:color w:val="000000"/>
                <w:sz w:val="20"/>
                <w:szCs w:val="20"/>
              </w:rPr>
              <w:br/>
              <w:t xml:space="preserve">(k </w:t>
            </w:r>
            <w:proofErr w:type="gramStart"/>
            <w:r w:rsidRPr="00241AAF">
              <w:rPr>
                <w:rFonts w:ascii="Arial" w:hAnsi="Arial" w:cs="Arial"/>
                <w:b/>
                <w:bCs/>
                <w:color w:val="000000"/>
                <w:sz w:val="20"/>
                <w:szCs w:val="20"/>
              </w:rPr>
              <w:t>31.12. 2013</w:t>
            </w:r>
            <w:proofErr w:type="gramEnd"/>
            <w:r w:rsidRPr="00241AAF">
              <w:rPr>
                <w:rFonts w:ascii="Arial" w:hAnsi="Arial" w:cs="Arial"/>
                <w:b/>
                <w:bCs/>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241AAF" w:rsidRDefault="00C53BD5" w:rsidP="00D47B4F">
            <w:pPr>
              <w:jc w:val="center"/>
              <w:rPr>
                <w:rFonts w:ascii="Arial" w:hAnsi="Arial" w:cs="Arial"/>
                <w:b/>
                <w:bCs/>
                <w:color w:val="000000"/>
                <w:sz w:val="20"/>
                <w:szCs w:val="20"/>
              </w:rPr>
            </w:pPr>
            <w:r w:rsidRPr="00241AAF">
              <w:rPr>
                <w:rFonts w:ascii="Arial" w:hAnsi="Arial" w:cs="Arial"/>
                <w:b/>
                <w:bCs/>
                <w:color w:val="000000"/>
                <w:sz w:val="20"/>
                <w:szCs w:val="20"/>
              </w:rPr>
              <w:t>Počet obyvatel ve věku 15 - 64 let (k 31.12.)</w:t>
            </w:r>
          </w:p>
        </w:tc>
        <w:tc>
          <w:tcPr>
            <w:tcW w:w="641"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241AAF" w:rsidRDefault="00C53BD5" w:rsidP="00D47B4F">
            <w:pPr>
              <w:jc w:val="center"/>
              <w:rPr>
                <w:rFonts w:ascii="Arial" w:hAnsi="Arial" w:cs="Arial"/>
                <w:b/>
                <w:bCs/>
                <w:color w:val="000000"/>
                <w:sz w:val="20"/>
                <w:szCs w:val="20"/>
              </w:rPr>
            </w:pPr>
            <w:r w:rsidRPr="00241AAF">
              <w:rPr>
                <w:rFonts w:ascii="Arial" w:hAnsi="Arial" w:cs="Arial"/>
                <w:b/>
                <w:bCs/>
                <w:color w:val="000000"/>
                <w:sz w:val="20"/>
                <w:szCs w:val="20"/>
              </w:rPr>
              <w:t>Průměrný věk (rok 2004)</w:t>
            </w:r>
          </w:p>
        </w:tc>
        <w:tc>
          <w:tcPr>
            <w:tcW w:w="641"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241AAF" w:rsidRDefault="00C53BD5" w:rsidP="00D47B4F">
            <w:pPr>
              <w:jc w:val="center"/>
              <w:rPr>
                <w:rFonts w:ascii="Arial" w:hAnsi="Arial" w:cs="Arial"/>
                <w:b/>
                <w:bCs/>
                <w:color w:val="000000"/>
                <w:sz w:val="20"/>
                <w:szCs w:val="20"/>
              </w:rPr>
            </w:pPr>
            <w:r w:rsidRPr="00241AAF">
              <w:rPr>
                <w:rFonts w:ascii="Arial" w:hAnsi="Arial" w:cs="Arial"/>
                <w:b/>
                <w:bCs/>
                <w:color w:val="000000"/>
                <w:sz w:val="20"/>
                <w:szCs w:val="20"/>
              </w:rPr>
              <w:t>Průměrný věk (rok 2014)</w:t>
            </w:r>
          </w:p>
        </w:tc>
        <w:tc>
          <w:tcPr>
            <w:tcW w:w="54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241AAF" w:rsidRDefault="00C53BD5" w:rsidP="00D47B4F">
            <w:pPr>
              <w:jc w:val="center"/>
              <w:rPr>
                <w:rFonts w:ascii="Arial" w:hAnsi="Arial" w:cs="Arial"/>
                <w:b/>
                <w:bCs/>
                <w:color w:val="000000"/>
                <w:sz w:val="20"/>
                <w:szCs w:val="20"/>
              </w:rPr>
            </w:pPr>
            <w:r w:rsidRPr="00241AAF">
              <w:rPr>
                <w:rFonts w:ascii="Arial" w:hAnsi="Arial" w:cs="Arial"/>
                <w:b/>
                <w:bCs/>
                <w:color w:val="000000"/>
                <w:sz w:val="20"/>
                <w:szCs w:val="20"/>
              </w:rPr>
              <w:t>Živě narození</w:t>
            </w:r>
          </w:p>
        </w:tc>
        <w:tc>
          <w:tcPr>
            <w:tcW w:w="54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241AAF" w:rsidRDefault="00C53BD5" w:rsidP="00D47B4F">
            <w:pPr>
              <w:jc w:val="center"/>
              <w:rPr>
                <w:rFonts w:ascii="Arial" w:hAnsi="Arial" w:cs="Arial"/>
                <w:b/>
                <w:bCs/>
                <w:color w:val="000000"/>
                <w:sz w:val="20"/>
                <w:szCs w:val="20"/>
              </w:rPr>
            </w:pPr>
            <w:r w:rsidRPr="00241AAF">
              <w:rPr>
                <w:rFonts w:ascii="Arial" w:hAnsi="Arial" w:cs="Arial"/>
                <w:b/>
                <w:bCs/>
                <w:color w:val="000000"/>
                <w:sz w:val="20"/>
                <w:szCs w:val="20"/>
              </w:rPr>
              <w:t>Zemřelí</w:t>
            </w:r>
          </w:p>
        </w:tc>
        <w:tc>
          <w:tcPr>
            <w:tcW w:w="54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241AAF" w:rsidRDefault="00C53BD5" w:rsidP="00D47B4F">
            <w:pPr>
              <w:jc w:val="center"/>
              <w:rPr>
                <w:rFonts w:ascii="Arial" w:hAnsi="Arial" w:cs="Arial"/>
                <w:b/>
                <w:bCs/>
                <w:color w:val="000000"/>
                <w:sz w:val="20"/>
                <w:szCs w:val="20"/>
              </w:rPr>
            </w:pPr>
            <w:r w:rsidRPr="00241AAF">
              <w:rPr>
                <w:rFonts w:ascii="Arial" w:hAnsi="Arial" w:cs="Arial"/>
                <w:b/>
                <w:bCs/>
                <w:color w:val="000000"/>
                <w:sz w:val="20"/>
                <w:szCs w:val="20"/>
              </w:rPr>
              <w:t>Přistěhovalí</w:t>
            </w:r>
          </w:p>
        </w:tc>
        <w:tc>
          <w:tcPr>
            <w:tcW w:w="54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241AAF" w:rsidRDefault="00C53BD5" w:rsidP="00D47B4F">
            <w:pPr>
              <w:jc w:val="center"/>
              <w:rPr>
                <w:rFonts w:ascii="Arial" w:hAnsi="Arial" w:cs="Arial"/>
                <w:b/>
                <w:bCs/>
                <w:color w:val="000000"/>
                <w:sz w:val="20"/>
                <w:szCs w:val="20"/>
              </w:rPr>
            </w:pPr>
            <w:r w:rsidRPr="00241AAF">
              <w:rPr>
                <w:rFonts w:ascii="Arial" w:hAnsi="Arial" w:cs="Arial"/>
                <w:b/>
                <w:bCs/>
                <w:color w:val="000000"/>
                <w:sz w:val="20"/>
                <w:szCs w:val="20"/>
              </w:rPr>
              <w:t>Vystěhovalí</w:t>
            </w:r>
          </w:p>
        </w:tc>
        <w:tc>
          <w:tcPr>
            <w:tcW w:w="54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241AAF" w:rsidRDefault="00C53BD5" w:rsidP="00D47B4F">
            <w:pPr>
              <w:jc w:val="center"/>
              <w:rPr>
                <w:rFonts w:ascii="Arial" w:hAnsi="Arial" w:cs="Arial"/>
                <w:b/>
                <w:bCs/>
                <w:color w:val="000000"/>
                <w:sz w:val="20"/>
                <w:szCs w:val="20"/>
              </w:rPr>
            </w:pPr>
            <w:r w:rsidRPr="00241AAF">
              <w:rPr>
                <w:rFonts w:ascii="Arial" w:hAnsi="Arial" w:cs="Arial"/>
                <w:b/>
                <w:bCs/>
                <w:color w:val="000000"/>
                <w:sz w:val="20"/>
                <w:szCs w:val="20"/>
              </w:rPr>
              <w:t>Přirozený přírůstek</w:t>
            </w:r>
          </w:p>
        </w:tc>
        <w:tc>
          <w:tcPr>
            <w:tcW w:w="540" w:type="dxa"/>
            <w:tcBorders>
              <w:top w:val="single" w:sz="4" w:space="0" w:color="auto"/>
              <w:left w:val="single" w:sz="4" w:space="0" w:color="auto"/>
              <w:bottom w:val="single" w:sz="4" w:space="0" w:color="auto"/>
              <w:right w:val="single" w:sz="4" w:space="0" w:color="auto"/>
            </w:tcBorders>
            <w:shd w:val="clear" w:color="000000" w:fill="CCFFCC"/>
            <w:textDirection w:val="btLr"/>
            <w:vAlign w:val="center"/>
            <w:hideMark/>
          </w:tcPr>
          <w:p w:rsidR="00C53BD5" w:rsidRPr="00241AAF" w:rsidRDefault="00C53BD5" w:rsidP="00D47B4F">
            <w:pPr>
              <w:jc w:val="center"/>
              <w:rPr>
                <w:rFonts w:ascii="Arial" w:hAnsi="Arial" w:cs="Arial"/>
                <w:b/>
                <w:bCs/>
                <w:color w:val="000000"/>
                <w:sz w:val="20"/>
                <w:szCs w:val="20"/>
              </w:rPr>
            </w:pPr>
            <w:r w:rsidRPr="00241AAF">
              <w:rPr>
                <w:rFonts w:ascii="Arial" w:hAnsi="Arial" w:cs="Arial"/>
                <w:b/>
                <w:bCs/>
                <w:color w:val="000000"/>
                <w:sz w:val="20"/>
                <w:szCs w:val="20"/>
              </w:rPr>
              <w:t>Saldo migrace</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Albrechtice nad Vltavou</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835</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531</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olor w:val="000000"/>
                <w:sz w:val="20"/>
                <w:szCs w:val="20"/>
              </w:rPr>
              <w:t>42,8</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44,4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7</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38</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Bavorov</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1578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1054</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olor w:val="000000"/>
                <w:sz w:val="20"/>
                <w:szCs w:val="20"/>
              </w:rPr>
              <w:t>41,3</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41,8</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12</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18</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49</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34</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15</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Bílsko</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206</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126</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olor w:val="000000"/>
                <w:sz w:val="20"/>
                <w:szCs w:val="20"/>
              </w:rPr>
              <w:t>38,9</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41,7</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Budyně</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27</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35,1</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36,8</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Číčenice</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473</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336</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38,6</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39,9</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8</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18</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15</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Dolní Novosedly</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213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147</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43,1</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40,5</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15</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9</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Drahonice</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363</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227</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41,2</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43,4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9</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Heřmaň</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251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168</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41,6</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41,5</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14</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7</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7</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Kluky</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602</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390</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37,9</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40,5</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17</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Krajníčko</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90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54</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40,0</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42,9</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Krašlovice</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151</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104</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39,3</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43,5</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Křenovice</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161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102</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45,9</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46,5</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Měkynec</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27</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48,1</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34,9</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Olešná</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107</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74</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41,9</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44,8</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7</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Oslov</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339</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213</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38,4</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40,7</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8</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Paseky</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169</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127</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41,2</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42,0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9</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Pivkovice</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75</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47</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47,4</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45,9</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Podolí I</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363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241</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38,5</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40,8</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9</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14</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11</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Pohorovice</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70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48</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41,9</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43,2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Protivín</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4934</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3357</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39,1</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42,3</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119</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123</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Putim</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522</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328</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42,0</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41,5</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Ražice</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384</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255</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42,9</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45,4</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7</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15</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16</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Skály</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264</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174</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43,9</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45,5</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8</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8</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Skočice</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232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153</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38,8</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40,0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12</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8</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Slabčice</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360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231</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43,1</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44,4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17</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7</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10</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Stožice</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321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218</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37,1</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38,6</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Tálín</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173</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125</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39,2</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41,7</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Temešvár</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131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78</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36,1</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39,7</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Vlastec</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209</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139</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37,5</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39,5</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Vodňany</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6870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4719</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39,6</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41,4</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49</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71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153</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203</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-22</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-50</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Vojníkov</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84</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51</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51,2</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54,3</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Vrcovice</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162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109</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37,0</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38,0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Záhoří</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809</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533</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41,6</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43,1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9</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7</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20</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25</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Zvíkovské Podhradí</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200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129</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39,8</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40,4</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c>
          <w:tcPr>
            <w:tcW w:w="540" w:type="dxa"/>
            <w:tcBorders>
              <w:top w:val="nil"/>
              <w:left w:val="nil"/>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auto" w:fill="auto"/>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-5</w:t>
            </w:r>
          </w:p>
        </w:tc>
      </w:tr>
      <w:tr w:rsidR="00C53BD5" w:rsidRPr="00241AAF" w:rsidTr="00D47B4F">
        <w:trPr>
          <w:trHeight w:val="270"/>
        </w:trPr>
        <w:tc>
          <w:tcPr>
            <w:tcW w:w="218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C53BD5" w:rsidRPr="00241AAF" w:rsidRDefault="00C53BD5" w:rsidP="00D47B4F">
            <w:pPr>
              <w:rPr>
                <w:rFonts w:ascii="Arial" w:hAnsi="Arial" w:cs="Arial"/>
                <w:color w:val="000000"/>
                <w:sz w:val="20"/>
                <w:szCs w:val="20"/>
              </w:rPr>
            </w:pPr>
            <w:r w:rsidRPr="00241AAF">
              <w:rPr>
                <w:rFonts w:ascii="Arial" w:hAnsi="Arial" w:cs="Arial"/>
                <w:color w:val="000000"/>
                <w:sz w:val="20"/>
                <w:szCs w:val="20"/>
              </w:rPr>
              <w:t>Žďár</w:t>
            </w:r>
          </w:p>
        </w:tc>
        <w:tc>
          <w:tcPr>
            <w:tcW w:w="70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245</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154</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42,6</w:t>
            </w:r>
          </w:p>
        </w:tc>
        <w:tc>
          <w:tcPr>
            <w:tcW w:w="641"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43,9</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2</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1</w:t>
            </w:r>
          </w:p>
        </w:tc>
        <w:tc>
          <w:tcPr>
            <w:tcW w:w="540" w:type="dxa"/>
            <w:tcBorders>
              <w:top w:val="single" w:sz="4" w:space="0" w:color="auto"/>
              <w:left w:val="single" w:sz="4" w:space="0" w:color="auto"/>
              <w:bottom w:val="single" w:sz="4" w:space="0" w:color="auto"/>
              <w:right w:val="single" w:sz="4" w:space="0" w:color="auto"/>
            </w:tcBorders>
            <w:shd w:val="clear" w:color="DBE5F1" w:fill="DBE5F1"/>
            <w:noWrap/>
            <w:hideMark/>
          </w:tcPr>
          <w:p w:rsidR="00C53BD5" w:rsidRPr="00241AAF" w:rsidRDefault="00C53BD5" w:rsidP="00D47B4F">
            <w:pPr>
              <w:jc w:val="right"/>
              <w:rPr>
                <w:rFonts w:ascii="Arial" w:hAnsi="Arial" w:cs="Arial"/>
                <w:color w:val="000000"/>
                <w:sz w:val="20"/>
                <w:szCs w:val="20"/>
              </w:rPr>
            </w:pPr>
            <w:r w:rsidRPr="00241AAF">
              <w:rPr>
                <w:rFonts w:ascii="Arial" w:hAnsi="Arial" w:cs="Arial"/>
                <w:color w:val="000000"/>
                <w:sz w:val="20"/>
                <w:szCs w:val="20"/>
              </w:rPr>
              <w:t>0</w:t>
            </w:r>
          </w:p>
        </w:tc>
      </w:tr>
      <w:tr w:rsidR="00C53BD5" w:rsidRPr="00241AAF" w:rsidTr="00D47B4F">
        <w:trPr>
          <w:trHeight w:val="345"/>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rPr>
                <w:rFonts w:ascii="Arial" w:hAnsi="Arial" w:cs="Arial"/>
                <w:b/>
                <w:bCs/>
                <w:color w:val="000000"/>
                <w:sz w:val="20"/>
                <w:szCs w:val="20"/>
              </w:rPr>
            </w:pPr>
            <w:r w:rsidRPr="00241AAF">
              <w:rPr>
                <w:rFonts w:ascii="Arial" w:hAnsi="Arial" w:cs="Arial"/>
                <w:b/>
                <w:bCs/>
                <w:color w:val="000000"/>
                <w:sz w:val="20"/>
                <w:szCs w:val="20"/>
              </w:rPr>
              <w:t>CELKEM</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jc w:val="right"/>
              <w:rPr>
                <w:rFonts w:ascii="Arial" w:hAnsi="Arial" w:cs="Arial"/>
                <w:b/>
                <w:bCs/>
                <w:color w:val="000000"/>
                <w:sz w:val="20"/>
                <w:szCs w:val="20"/>
              </w:rPr>
            </w:pPr>
            <w:r w:rsidRPr="00241AAF">
              <w:rPr>
                <w:rFonts w:ascii="Arial" w:hAnsi="Arial" w:cs="Arial"/>
                <w:b/>
                <w:bCs/>
                <w:color w:val="000000"/>
                <w:sz w:val="20"/>
                <w:szCs w:val="20"/>
              </w:rPr>
              <w:t>22029</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jc w:val="right"/>
              <w:rPr>
                <w:rFonts w:ascii="Arial" w:hAnsi="Arial" w:cs="Arial"/>
                <w:b/>
                <w:bCs/>
                <w:color w:val="000000"/>
                <w:sz w:val="20"/>
                <w:szCs w:val="20"/>
              </w:rPr>
            </w:pPr>
            <w:r w:rsidRPr="00241AAF">
              <w:rPr>
                <w:rFonts w:ascii="Arial" w:hAnsi="Arial" w:cs="Arial"/>
                <w:b/>
                <w:bCs/>
                <w:color w:val="000000"/>
                <w:sz w:val="20"/>
                <w:szCs w:val="20"/>
              </w:rPr>
              <w:t>14796</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jc w:val="right"/>
              <w:rPr>
                <w:rFonts w:ascii="Arial" w:hAnsi="Arial" w:cs="Arial"/>
                <w:b/>
                <w:bCs/>
                <w:color w:val="000000"/>
                <w:sz w:val="20"/>
                <w:szCs w:val="20"/>
              </w:rPr>
            </w:pPr>
            <w:r w:rsidRPr="00241AAF">
              <w:rPr>
                <w:rFonts w:ascii="Arial" w:hAnsi="Arial" w:cs="Arial"/>
                <w:b/>
                <w:bCs/>
                <w:color w:val="000000"/>
                <w:sz w:val="20"/>
                <w:szCs w:val="20"/>
              </w:rPr>
              <w:t>40,99</w:t>
            </w:r>
          </w:p>
        </w:tc>
        <w:tc>
          <w:tcPr>
            <w:tcW w:w="6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jc w:val="right"/>
              <w:rPr>
                <w:rFonts w:ascii="Arial" w:hAnsi="Arial" w:cs="Arial"/>
                <w:b/>
                <w:bCs/>
                <w:color w:val="000000"/>
                <w:sz w:val="20"/>
                <w:szCs w:val="20"/>
              </w:rPr>
            </w:pPr>
            <w:r w:rsidRPr="00241AAF">
              <w:rPr>
                <w:rFonts w:ascii="Arial" w:hAnsi="Arial" w:cs="Arial"/>
                <w:b/>
                <w:bCs/>
                <w:color w:val="000000"/>
                <w:sz w:val="20"/>
                <w:szCs w:val="20"/>
              </w:rPr>
              <w:t>42,15</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jc w:val="right"/>
              <w:rPr>
                <w:rFonts w:ascii="Arial" w:hAnsi="Arial" w:cs="Arial"/>
                <w:b/>
                <w:bCs/>
                <w:color w:val="000000"/>
                <w:sz w:val="20"/>
                <w:szCs w:val="20"/>
              </w:rPr>
            </w:pPr>
            <w:r w:rsidRPr="00241AAF">
              <w:rPr>
                <w:rFonts w:ascii="Arial" w:hAnsi="Arial" w:cs="Arial"/>
                <w:b/>
                <w:bCs/>
                <w:color w:val="000000"/>
                <w:sz w:val="20"/>
                <w:szCs w:val="20"/>
              </w:rPr>
              <w:t>179</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jc w:val="right"/>
              <w:rPr>
                <w:rFonts w:ascii="Arial" w:hAnsi="Arial" w:cs="Arial"/>
                <w:b/>
                <w:bCs/>
                <w:color w:val="000000"/>
                <w:sz w:val="20"/>
                <w:szCs w:val="20"/>
              </w:rPr>
            </w:pPr>
            <w:r w:rsidRPr="00241AAF">
              <w:rPr>
                <w:rFonts w:ascii="Arial" w:hAnsi="Arial" w:cs="Arial"/>
                <w:b/>
                <w:bCs/>
                <w:color w:val="000000"/>
                <w:sz w:val="20"/>
                <w:szCs w:val="20"/>
              </w:rPr>
              <w:t>233</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jc w:val="right"/>
              <w:rPr>
                <w:rFonts w:ascii="Arial" w:hAnsi="Arial" w:cs="Arial"/>
                <w:b/>
                <w:bCs/>
                <w:color w:val="000000"/>
                <w:sz w:val="20"/>
                <w:szCs w:val="20"/>
              </w:rPr>
            </w:pPr>
            <w:r w:rsidRPr="00241AAF">
              <w:rPr>
                <w:rFonts w:ascii="Arial" w:hAnsi="Arial" w:cs="Arial"/>
                <w:b/>
                <w:bCs/>
                <w:color w:val="000000"/>
                <w:sz w:val="20"/>
                <w:szCs w:val="20"/>
              </w:rPr>
              <w:t>631</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jc w:val="right"/>
              <w:rPr>
                <w:rFonts w:ascii="Arial" w:hAnsi="Arial" w:cs="Arial"/>
                <w:b/>
                <w:bCs/>
                <w:color w:val="000000"/>
                <w:sz w:val="20"/>
                <w:szCs w:val="20"/>
              </w:rPr>
            </w:pPr>
            <w:r w:rsidRPr="00241AAF">
              <w:rPr>
                <w:rFonts w:ascii="Arial" w:hAnsi="Arial" w:cs="Arial"/>
                <w:b/>
                <w:bCs/>
                <w:color w:val="000000"/>
                <w:sz w:val="20"/>
                <w:szCs w:val="20"/>
              </w:rPr>
              <w:t>605</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jc w:val="right"/>
              <w:rPr>
                <w:rFonts w:ascii="Arial" w:hAnsi="Arial" w:cs="Arial"/>
                <w:b/>
                <w:bCs/>
                <w:color w:val="000000"/>
                <w:sz w:val="20"/>
                <w:szCs w:val="20"/>
              </w:rPr>
            </w:pPr>
            <w:r w:rsidRPr="00241AAF">
              <w:rPr>
                <w:rFonts w:ascii="Arial" w:hAnsi="Arial" w:cs="Arial"/>
                <w:b/>
                <w:bCs/>
                <w:color w:val="000000"/>
                <w:sz w:val="20"/>
                <w:szCs w:val="20"/>
              </w:rPr>
              <w:t>-54</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241AAF" w:rsidRDefault="00C53BD5" w:rsidP="00D47B4F">
            <w:pPr>
              <w:jc w:val="right"/>
              <w:rPr>
                <w:rFonts w:ascii="Arial" w:hAnsi="Arial" w:cs="Arial"/>
                <w:b/>
                <w:bCs/>
                <w:color w:val="000000"/>
                <w:sz w:val="20"/>
                <w:szCs w:val="20"/>
              </w:rPr>
            </w:pPr>
            <w:r w:rsidRPr="00241AAF">
              <w:rPr>
                <w:rFonts w:ascii="Arial" w:hAnsi="Arial" w:cs="Arial"/>
                <w:b/>
                <w:bCs/>
                <w:color w:val="000000"/>
                <w:sz w:val="20"/>
                <w:szCs w:val="20"/>
              </w:rPr>
              <w:t>26</w:t>
            </w:r>
          </w:p>
        </w:tc>
      </w:tr>
    </w:tbl>
    <w:p w:rsidR="00C53BD5" w:rsidRDefault="00C53BD5" w:rsidP="00C53BD5">
      <w:pPr>
        <w:pStyle w:val="AnalzaMAS"/>
      </w:pPr>
      <w:r>
        <w:rPr>
          <w:sz w:val="22"/>
        </w:rPr>
        <w:t xml:space="preserve">Zdroj: </w:t>
      </w:r>
      <w:r>
        <w:t>ČSÚ</w:t>
      </w:r>
      <w:r>
        <w:rPr>
          <w:sz w:val="22"/>
        </w:rPr>
        <w:t xml:space="preserve"> </w:t>
      </w:r>
      <w:r>
        <w:t>Statistický průvodce obcemi jižních Čech 2013</w:t>
      </w:r>
    </w:p>
    <w:p w:rsidR="00C53BD5" w:rsidRDefault="00C53BD5" w:rsidP="00C53BD5">
      <w:pPr>
        <w:jc w:val="both"/>
        <w:rPr>
          <w:rFonts w:ascii="Arial" w:hAnsi="Arial"/>
        </w:rPr>
      </w:pPr>
    </w:p>
    <w:p w:rsidR="00C53BD5" w:rsidRDefault="00C53BD5" w:rsidP="00C53BD5">
      <w:pPr>
        <w:pStyle w:val="Norm-Bold"/>
        <w:widowControl/>
        <w:spacing w:before="0" w:line="240" w:lineRule="auto"/>
        <w:rPr>
          <w:bCs/>
          <w:i/>
          <w:iCs/>
          <w:szCs w:val="24"/>
        </w:rPr>
      </w:pPr>
      <w:r>
        <w:rPr>
          <w:bCs/>
          <w:i/>
          <w:iCs/>
          <w:szCs w:val="24"/>
        </w:rPr>
        <w:lastRenderedPageBreak/>
        <w:t xml:space="preserve">Průměrný věk obyvatel území MAS Vodňanská </w:t>
      </w:r>
      <w:r w:rsidRPr="00DE6C7D">
        <w:rPr>
          <w:bCs/>
          <w:i/>
          <w:iCs/>
          <w:szCs w:val="24"/>
        </w:rPr>
        <w:t>ryba je 42,15 let.</w:t>
      </w:r>
    </w:p>
    <w:p w:rsidR="00C53BD5" w:rsidRDefault="00C53BD5" w:rsidP="00C53BD5">
      <w:pPr>
        <w:jc w:val="both"/>
        <w:rPr>
          <w:rFonts w:ascii="Arial" w:hAnsi="Arial"/>
        </w:rPr>
      </w:pPr>
    </w:p>
    <w:p w:rsidR="00C53BD5" w:rsidRDefault="00C53BD5" w:rsidP="00C53BD5">
      <w:pPr>
        <w:jc w:val="both"/>
        <w:rPr>
          <w:rFonts w:ascii="Arial" w:hAnsi="Arial"/>
        </w:rPr>
      </w:pPr>
      <w:proofErr w:type="gramStart"/>
      <w:r>
        <w:rPr>
          <w:rFonts w:ascii="Arial" w:hAnsi="Arial"/>
        </w:rPr>
        <w:t>Úbytky  přirozenou</w:t>
      </w:r>
      <w:proofErr w:type="gramEnd"/>
      <w:r>
        <w:rPr>
          <w:rFonts w:ascii="Arial" w:hAnsi="Arial"/>
        </w:rPr>
        <w:t xml:space="preserve"> měrou souvisejí s nepříznivou věkovou strukturou populace – tzv. s indexem stáří a s nedostatečnou intenzitou bytové výstavby v regionu. Města i obce se potýkají s nedostatečnou nabídkou bydlení.</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Struktura obyvatelstva regionu odpovídá současnému celorepublikovému nepříznivému demografickému a také socioekonomickému vývoji.</w:t>
      </w:r>
    </w:p>
    <w:p w:rsidR="00C53BD5" w:rsidRDefault="00C53BD5" w:rsidP="00C53BD5">
      <w:pPr>
        <w:pStyle w:val="Zkladntext2"/>
        <w:rPr>
          <w:rFonts w:ascii="Arial" w:hAnsi="Arial"/>
          <w:i w:val="0"/>
          <w:iCs w:val="0"/>
        </w:rPr>
      </w:pPr>
      <w:r>
        <w:rPr>
          <w:rFonts w:ascii="Arial" w:hAnsi="Arial"/>
          <w:i w:val="0"/>
          <w:iCs w:val="0"/>
        </w:rPr>
        <w:t xml:space="preserve">Při procentním srovnávání jednotlivých demografických skupin s údaji za okres České Budějovice, resp. Jihočeský kraj, či Českou republiku lze pozorovat v území MAS Vodňanská ryba </w:t>
      </w:r>
      <w:r>
        <w:rPr>
          <w:rFonts w:ascii="Arial" w:hAnsi="Arial"/>
          <w:i w:val="0"/>
          <w:iCs w:val="0"/>
          <w:color w:val="000000"/>
        </w:rPr>
        <w:t>větší</w:t>
      </w:r>
      <w:r>
        <w:rPr>
          <w:rFonts w:ascii="Arial" w:hAnsi="Arial"/>
          <w:i w:val="0"/>
          <w:iCs w:val="0"/>
          <w:color w:val="FF0000"/>
        </w:rPr>
        <w:t xml:space="preserve"> </w:t>
      </w:r>
      <w:r>
        <w:rPr>
          <w:rFonts w:ascii="Arial" w:hAnsi="Arial"/>
          <w:i w:val="0"/>
          <w:iCs w:val="0"/>
        </w:rPr>
        <w:t>zastoupení předproduktivního a také poproduktivního</w:t>
      </w:r>
      <w:r>
        <w:rPr>
          <w:rFonts w:ascii="Arial" w:hAnsi="Arial"/>
        </w:rPr>
        <w:t xml:space="preserve"> </w:t>
      </w:r>
      <w:r>
        <w:rPr>
          <w:rFonts w:ascii="Arial" w:hAnsi="Arial"/>
          <w:i w:val="0"/>
          <w:iCs w:val="0"/>
        </w:rPr>
        <w:t>obyvatelstva</w:t>
      </w:r>
      <w:r>
        <w:rPr>
          <w:rFonts w:ascii="Arial" w:hAnsi="Arial"/>
        </w:rPr>
        <w:t>.</w:t>
      </w:r>
      <w:r>
        <w:rPr>
          <w:rFonts w:ascii="Arial" w:hAnsi="Arial"/>
          <w:i w:val="0"/>
          <w:iCs w:val="0"/>
        </w:rPr>
        <w:t xml:space="preserve"> Naopak produktivní obyvatelstvo v tomto poměrovém ukazateli mírně zaostává za průměry ostatních výše uvedených nadřazených správních celků.</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Pro hodnocení charakteristiky demografického vývoje zkoumaných obcí za poslední období let 1991 - 1999 a tím i pro určení aktuálního demografického potenciálu obcí pro nadcházející období, byly zvoleny vybrané ukazatele a obce MAS Vodňanská ryba jsou hodnoceny v následující tabulce. Jde o hodnocení, které by mělo signalizovat prioritu nutných opatření k obnově dynamiky zdravého demografického vývoje, či k zamyšlení nad příčinami stávajícího stavu. </w:t>
      </w:r>
    </w:p>
    <w:p w:rsidR="00C53BD5" w:rsidRDefault="00C53BD5" w:rsidP="00C53BD5">
      <w:pPr>
        <w:jc w:val="both"/>
        <w:rPr>
          <w:rFonts w:ascii="Arial" w:hAnsi="Arial"/>
        </w:rPr>
      </w:pPr>
    </w:p>
    <w:p w:rsidR="00D33942" w:rsidRDefault="00D33942" w:rsidP="00D33942">
      <w:pPr>
        <w:pStyle w:val="Titulek"/>
        <w:keepNext/>
      </w:pPr>
      <w:bookmarkStart w:id="46" w:name="_Toc397239471"/>
      <w:r>
        <w:t xml:space="preserve">Tabulka </w:t>
      </w:r>
      <w:fldSimple w:instr=" SEQ Tabulka \* ARABIC ">
        <w:r w:rsidR="00AD0497">
          <w:rPr>
            <w:noProof/>
          </w:rPr>
          <w:t>13</w:t>
        </w:r>
      </w:fldSimple>
      <w:r>
        <w:t xml:space="preserve">: </w:t>
      </w:r>
      <w:r w:rsidRPr="00962FBD">
        <w:t>Srovnání předproduktivních a produktivních obyvatel</w:t>
      </w:r>
      <w:bookmarkEnd w:id="46"/>
    </w:p>
    <w:tbl>
      <w:tblPr>
        <w:tblW w:w="5070" w:type="pct"/>
        <w:tblLayout w:type="fixed"/>
        <w:tblCellMar>
          <w:left w:w="0" w:type="dxa"/>
          <w:right w:w="0" w:type="dxa"/>
        </w:tblCellMar>
        <w:tblLook w:val="0000"/>
      </w:tblPr>
      <w:tblGrid>
        <w:gridCol w:w="3792"/>
        <w:gridCol w:w="912"/>
        <w:gridCol w:w="3561"/>
        <w:gridCol w:w="964"/>
      </w:tblGrid>
      <w:tr w:rsidR="00C53BD5" w:rsidTr="00E00A0B">
        <w:trPr>
          <w:trHeight w:val="270"/>
        </w:trPr>
        <w:tc>
          <w:tcPr>
            <w:tcW w:w="2054" w:type="pct"/>
            <w:tcBorders>
              <w:top w:val="single" w:sz="8" w:space="0" w:color="auto"/>
              <w:left w:val="single" w:sz="8" w:space="0" w:color="auto"/>
              <w:bottom w:val="double" w:sz="6" w:space="0" w:color="auto"/>
              <w:right w:val="single" w:sz="4"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b/>
                <w:bCs/>
                <w:szCs w:val="20"/>
              </w:rPr>
            </w:pPr>
            <w:r>
              <w:rPr>
                <w:rFonts w:ascii="Arial" w:hAnsi="Arial" w:hint="eastAsia"/>
                <w:b/>
                <w:bCs/>
                <w:szCs w:val="20"/>
              </w:rPr>
              <w:t>Nejvíce předproduktivních ob</w:t>
            </w:r>
            <w:r>
              <w:rPr>
                <w:rFonts w:ascii="Arial" w:hAnsi="Arial"/>
                <w:b/>
                <w:bCs/>
                <w:szCs w:val="20"/>
              </w:rPr>
              <w:t>v.</w:t>
            </w:r>
          </w:p>
        </w:tc>
        <w:tc>
          <w:tcPr>
            <w:tcW w:w="494" w:type="pct"/>
            <w:tcBorders>
              <w:top w:val="single" w:sz="8" w:space="0" w:color="auto"/>
              <w:left w:val="nil"/>
              <w:bottom w:val="double" w:sz="6" w:space="0" w:color="auto"/>
              <w:right w:val="single" w:sz="4" w:space="0" w:color="auto"/>
            </w:tcBorders>
            <w:noWrap/>
            <w:tcMar>
              <w:top w:w="15" w:type="dxa"/>
              <w:left w:w="15" w:type="dxa"/>
              <w:bottom w:w="0" w:type="dxa"/>
              <w:right w:w="15" w:type="dxa"/>
            </w:tcMar>
            <w:vAlign w:val="bottom"/>
          </w:tcPr>
          <w:p w:rsidR="00C53BD5" w:rsidRDefault="00C53BD5" w:rsidP="00D47B4F">
            <w:pPr>
              <w:pStyle w:val="xl46"/>
              <w:pBdr>
                <w:left w:val="none" w:sz="0" w:space="0" w:color="auto"/>
                <w:right w:val="none" w:sz="0" w:space="0" w:color="auto"/>
              </w:pBdr>
              <w:spacing w:before="0" w:beforeAutospacing="0" w:after="0" w:afterAutospacing="0"/>
              <w:textAlignment w:val="auto"/>
              <w:rPr>
                <w:rFonts w:eastAsia="Arial Unicode MS" w:cs="Times New Roman"/>
                <w:szCs w:val="20"/>
              </w:rPr>
            </w:pPr>
            <w:r w:rsidRPr="00E00A0B">
              <w:rPr>
                <w:rFonts w:cs="Times New Roman" w:hint="eastAsia"/>
                <w:sz w:val="22"/>
                <w:szCs w:val="20"/>
              </w:rPr>
              <w:t>Počet %</w:t>
            </w:r>
          </w:p>
        </w:tc>
        <w:tc>
          <w:tcPr>
            <w:tcW w:w="1929" w:type="pct"/>
            <w:tcBorders>
              <w:top w:val="single" w:sz="8" w:space="0" w:color="auto"/>
              <w:left w:val="nil"/>
              <w:bottom w:val="double" w:sz="6" w:space="0" w:color="auto"/>
              <w:right w:val="nil"/>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b/>
                <w:bCs/>
                <w:szCs w:val="20"/>
              </w:rPr>
            </w:pPr>
            <w:r>
              <w:rPr>
                <w:rFonts w:ascii="Arial" w:hAnsi="Arial" w:hint="eastAsia"/>
                <w:b/>
                <w:bCs/>
                <w:szCs w:val="20"/>
              </w:rPr>
              <w:t>Nejvíce poproduktivních ob</w:t>
            </w:r>
            <w:r>
              <w:rPr>
                <w:rFonts w:ascii="Arial" w:hAnsi="Arial"/>
                <w:b/>
                <w:bCs/>
                <w:szCs w:val="20"/>
              </w:rPr>
              <w:t>v.</w:t>
            </w:r>
          </w:p>
        </w:tc>
        <w:tc>
          <w:tcPr>
            <w:tcW w:w="522" w:type="pct"/>
            <w:tcBorders>
              <w:top w:val="single" w:sz="8" w:space="0" w:color="auto"/>
              <w:left w:val="single" w:sz="4" w:space="0" w:color="auto"/>
              <w:bottom w:val="double" w:sz="6" w:space="0" w:color="auto"/>
              <w:right w:val="single" w:sz="8" w:space="0" w:color="auto"/>
            </w:tcBorders>
            <w:noWrap/>
            <w:tcMar>
              <w:top w:w="15" w:type="dxa"/>
              <w:left w:w="15" w:type="dxa"/>
              <w:bottom w:w="0" w:type="dxa"/>
              <w:right w:w="15" w:type="dxa"/>
            </w:tcMar>
            <w:vAlign w:val="bottom"/>
          </w:tcPr>
          <w:p w:rsidR="00C53BD5" w:rsidRDefault="00C53BD5" w:rsidP="00D47B4F">
            <w:pPr>
              <w:pStyle w:val="xl46"/>
              <w:pBdr>
                <w:left w:val="none" w:sz="0" w:space="0" w:color="auto"/>
                <w:right w:val="none" w:sz="0" w:space="0" w:color="auto"/>
              </w:pBdr>
              <w:spacing w:before="0" w:beforeAutospacing="0" w:after="0" w:afterAutospacing="0"/>
              <w:textAlignment w:val="auto"/>
              <w:rPr>
                <w:rFonts w:eastAsia="Arial Unicode MS" w:cs="Times New Roman"/>
                <w:szCs w:val="20"/>
              </w:rPr>
            </w:pPr>
            <w:r w:rsidRPr="00E00A0B">
              <w:rPr>
                <w:rFonts w:cs="Times New Roman" w:hint="eastAsia"/>
                <w:sz w:val="22"/>
                <w:szCs w:val="20"/>
              </w:rPr>
              <w:t>Počet %</w:t>
            </w:r>
          </w:p>
        </w:tc>
      </w:tr>
      <w:tr w:rsidR="00C53BD5" w:rsidTr="00E00A0B">
        <w:trPr>
          <w:trHeight w:val="270"/>
        </w:trPr>
        <w:tc>
          <w:tcPr>
            <w:tcW w:w="2054" w:type="pct"/>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r>
              <w:rPr>
                <w:rFonts w:ascii="Arial" w:hAnsi="Arial" w:hint="eastAsia"/>
                <w:szCs w:val="20"/>
              </w:rPr>
              <w:t>Stožice</w:t>
            </w:r>
          </w:p>
        </w:tc>
        <w:tc>
          <w:tcPr>
            <w:tcW w:w="494" w:type="pct"/>
            <w:tcBorders>
              <w:top w:val="nil"/>
              <w:left w:val="nil"/>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hAnsi="Arial" w:hint="eastAsia"/>
                <w:szCs w:val="20"/>
              </w:rPr>
              <w:t>2</w:t>
            </w:r>
            <w:r>
              <w:rPr>
                <w:rFonts w:ascii="Arial" w:hAnsi="Arial"/>
                <w:szCs w:val="20"/>
              </w:rPr>
              <w:t>1</w:t>
            </w:r>
            <w:r>
              <w:rPr>
                <w:rFonts w:ascii="Arial" w:hAnsi="Arial" w:hint="eastAsia"/>
                <w:szCs w:val="20"/>
              </w:rPr>
              <w:t>%</w:t>
            </w:r>
          </w:p>
        </w:tc>
        <w:tc>
          <w:tcPr>
            <w:tcW w:w="1929" w:type="pct"/>
            <w:tcBorders>
              <w:top w:val="nil"/>
              <w:left w:val="nil"/>
              <w:bottom w:val="single" w:sz="4" w:space="0" w:color="auto"/>
              <w:right w:val="nil"/>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r>
              <w:rPr>
                <w:rFonts w:ascii="Arial" w:hAnsi="Arial" w:hint="eastAsia"/>
                <w:szCs w:val="20"/>
              </w:rPr>
              <w:t>Pivkovice</w:t>
            </w:r>
          </w:p>
        </w:tc>
        <w:tc>
          <w:tcPr>
            <w:tcW w:w="522" w:type="pct"/>
            <w:tcBorders>
              <w:top w:val="nil"/>
              <w:left w:val="single" w:sz="4" w:space="0" w:color="auto"/>
              <w:bottom w:val="single" w:sz="4" w:space="0" w:color="auto"/>
              <w:right w:val="single" w:sz="8"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hAnsi="Arial" w:hint="eastAsia"/>
                <w:szCs w:val="20"/>
              </w:rPr>
              <w:t>3</w:t>
            </w:r>
            <w:r>
              <w:rPr>
                <w:rFonts w:ascii="Arial" w:hAnsi="Arial"/>
                <w:szCs w:val="20"/>
              </w:rPr>
              <w:t>0%</w:t>
            </w:r>
          </w:p>
        </w:tc>
      </w:tr>
      <w:tr w:rsidR="00C53BD5" w:rsidTr="00E00A0B">
        <w:trPr>
          <w:trHeight w:val="255"/>
        </w:trPr>
        <w:tc>
          <w:tcPr>
            <w:tcW w:w="2054" w:type="pct"/>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C53BD5" w:rsidRDefault="00043CA9" w:rsidP="00D47B4F">
            <w:pPr>
              <w:rPr>
                <w:rFonts w:ascii="Arial" w:eastAsia="Arial Unicode MS" w:hAnsi="Arial" w:cs="Arial Unicode MS"/>
                <w:szCs w:val="20"/>
              </w:rPr>
            </w:pPr>
            <w:r>
              <w:rPr>
                <w:rFonts w:ascii="Arial" w:hAnsi="Arial"/>
                <w:szCs w:val="20"/>
              </w:rPr>
              <w:t>Krajníčko</w:t>
            </w:r>
          </w:p>
        </w:tc>
        <w:tc>
          <w:tcPr>
            <w:tcW w:w="494" w:type="pct"/>
            <w:tcBorders>
              <w:top w:val="nil"/>
              <w:left w:val="nil"/>
              <w:bottom w:val="single" w:sz="4" w:space="0" w:color="auto"/>
              <w:right w:val="single" w:sz="4" w:space="0" w:color="auto"/>
            </w:tcBorders>
            <w:noWrap/>
            <w:tcMar>
              <w:top w:w="15" w:type="dxa"/>
              <w:left w:w="15" w:type="dxa"/>
              <w:bottom w:w="0" w:type="dxa"/>
              <w:right w:w="15" w:type="dxa"/>
            </w:tcMar>
            <w:vAlign w:val="bottom"/>
          </w:tcPr>
          <w:p w:rsidR="00C53BD5" w:rsidRDefault="00043CA9" w:rsidP="00D47B4F">
            <w:pPr>
              <w:jc w:val="center"/>
              <w:rPr>
                <w:rFonts w:ascii="Arial" w:eastAsia="Arial Unicode MS" w:hAnsi="Arial" w:cs="Arial Unicode MS"/>
                <w:szCs w:val="20"/>
              </w:rPr>
            </w:pPr>
            <w:r>
              <w:rPr>
                <w:rFonts w:ascii="Arial" w:hAnsi="Arial" w:hint="eastAsia"/>
                <w:szCs w:val="20"/>
              </w:rPr>
              <w:t>19</w:t>
            </w:r>
            <w:r w:rsidR="00C53BD5">
              <w:rPr>
                <w:rFonts w:ascii="Arial" w:hAnsi="Arial" w:hint="eastAsia"/>
                <w:szCs w:val="20"/>
              </w:rPr>
              <w:t>%</w:t>
            </w:r>
          </w:p>
        </w:tc>
        <w:tc>
          <w:tcPr>
            <w:tcW w:w="1929" w:type="pct"/>
            <w:tcBorders>
              <w:top w:val="nil"/>
              <w:left w:val="nil"/>
              <w:bottom w:val="single" w:sz="4" w:space="0" w:color="auto"/>
              <w:right w:val="nil"/>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r>
              <w:rPr>
                <w:rFonts w:ascii="Arial" w:eastAsia="Arial Unicode MS" w:hAnsi="Arial" w:cs="Arial Unicode MS"/>
                <w:color w:val="000000"/>
                <w:szCs w:val="20"/>
              </w:rPr>
              <w:t>Dolní Novosedly</w:t>
            </w:r>
          </w:p>
        </w:tc>
        <w:tc>
          <w:tcPr>
            <w:tcW w:w="522" w:type="pct"/>
            <w:tcBorders>
              <w:top w:val="nil"/>
              <w:left w:val="single" w:sz="4" w:space="0" w:color="auto"/>
              <w:bottom w:val="single" w:sz="4" w:space="0" w:color="auto"/>
              <w:right w:val="single" w:sz="8"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eastAsia="Arial Unicode MS" w:hAnsi="Arial" w:cs="Arial Unicode MS"/>
                <w:color w:val="000000"/>
                <w:szCs w:val="20"/>
              </w:rPr>
              <w:t>29%</w:t>
            </w:r>
          </w:p>
        </w:tc>
      </w:tr>
      <w:tr w:rsidR="00C53BD5" w:rsidTr="00E00A0B">
        <w:trPr>
          <w:trHeight w:val="255"/>
        </w:trPr>
        <w:tc>
          <w:tcPr>
            <w:tcW w:w="2054" w:type="pct"/>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r>
              <w:rPr>
                <w:rFonts w:ascii="Arial" w:eastAsia="Arial Unicode MS" w:hAnsi="Arial" w:cs="Arial Unicode MS"/>
                <w:szCs w:val="20"/>
              </w:rPr>
              <w:t>Bílsko</w:t>
            </w:r>
          </w:p>
        </w:tc>
        <w:tc>
          <w:tcPr>
            <w:tcW w:w="494" w:type="pct"/>
            <w:tcBorders>
              <w:top w:val="nil"/>
              <w:left w:val="nil"/>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eastAsia="Arial Unicode MS" w:hAnsi="Arial" w:cs="Arial Unicode MS"/>
                <w:szCs w:val="20"/>
              </w:rPr>
              <w:t>20%</w:t>
            </w:r>
          </w:p>
        </w:tc>
        <w:tc>
          <w:tcPr>
            <w:tcW w:w="1929" w:type="pct"/>
            <w:tcBorders>
              <w:top w:val="nil"/>
              <w:left w:val="nil"/>
              <w:bottom w:val="single" w:sz="4" w:space="0" w:color="auto"/>
              <w:right w:val="nil"/>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r>
              <w:rPr>
                <w:rFonts w:ascii="Arial" w:eastAsia="Arial Unicode MS" w:hAnsi="Arial" w:cs="Arial Unicode MS"/>
                <w:color w:val="000000"/>
                <w:szCs w:val="20"/>
              </w:rPr>
              <w:t>Heřmaň</w:t>
            </w:r>
          </w:p>
        </w:tc>
        <w:tc>
          <w:tcPr>
            <w:tcW w:w="522" w:type="pct"/>
            <w:tcBorders>
              <w:top w:val="nil"/>
              <w:left w:val="single" w:sz="4" w:space="0" w:color="auto"/>
              <w:bottom w:val="single" w:sz="4" w:space="0" w:color="auto"/>
              <w:right w:val="single" w:sz="8"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eastAsia="Arial Unicode MS" w:hAnsi="Arial" w:cs="Arial Unicode MS"/>
                <w:color w:val="000000"/>
                <w:szCs w:val="20"/>
              </w:rPr>
              <w:t>28%</w:t>
            </w:r>
          </w:p>
        </w:tc>
      </w:tr>
      <w:tr w:rsidR="00C53BD5" w:rsidTr="00E00A0B">
        <w:trPr>
          <w:trHeight w:val="255"/>
        </w:trPr>
        <w:tc>
          <w:tcPr>
            <w:tcW w:w="2054" w:type="pct"/>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r>
              <w:rPr>
                <w:rFonts w:ascii="Arial" w:hAnsi="Arial" w:hint="eastAsia"/>
                <w:szCs w:val="20"/>
              </w:rPr>
              <w:t>Krašlovice</w:t>
            </w:r>
          </w:p>
        </w:tc>
        <w:tc>
          <w:tcPr>
            <w:tcW w:w="494" w:type="pct"/>
            <w:tcBorders>
              <w:top w:val="nil"/>
              <w:left w:val="nil"/>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hAnsi="Arial" w:hint="eastAsia"/>
                <w:szCs w:val="20"/>
              </w:rPr>
              <w:t>20%</w:t>
            </w:r>
          </w:p>
        </w:tc>
        <w:tc>
          <w:tcPr>
            <w:tcW w:w="1929" w:type="pct"/>
            <w:tcBorders>
              <w:top w:val="nil"/>
              <w:left w:val="nil"/>
              <w:bottom w:val="single" w:sz="4" w:space="0" w:color="auto"/>
              <w:right w:val="nil"/>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r>
              <w:rPr>
                <w:rFonts w:ascii="Arial" w:eastAsia="Arial Unicode MS" w:hAnsi="Arial" w:cs="Arial Unicode MS"/>
                <w:szCs w:val="20"/>
              </w:rPr>
              <w:t xml:space="preserve">Měkynec </w:t>
            </w:r>
          </w:p>
        </w:tc>
        <w:tc>
          <w:tcPr>
            <w:tcW w:w="522" w:type="pct"/>
            <w:tcBorders>
              <w:top w:val="nil"/>
              <w:left w:val="single" w:sz="4" w:space="0" w:color="auto"/>
              <w:bottom w:val="single" w:sz="4" w:space="0" w:color="auto"/>
              <w:right w:val="single" w:sz="8"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eastAsia="Arial Unicode MS" w:hAnsi="Arial" w:cs="Arial Unicode MS"/>
                <w:szCs w:val="20"/>
              </w:rPr>
              <w:t>26%</w:t>
            </w:r>
            <w:r>
              <w:rPr>
                <w:rFonts w:ascii="Arial" w:eastAsia="Arial Unicode MS" w:hAnsi="Arial" w:cs="Arial Unicode MS"/>
                <w:color w:val="000000"/>
                <w:szCs w:val="20"/>
              </w:rPr>
              <w:t xml:space="preserve">  </w:t>
            </w:r>
          </w:p>
        </w:tc>
      </w:tr>
      <w:tr w:rsidR="00C53BD5" w:rsidTr="00E00A0B">
        <w:trPr>
          <w:trHeight w:val="255"/>
        </w:trPr>
        <w:tc>
          <w:tcPr>
            <w:tcW w:w="2054" w:type="pct"/>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p>
        </w:tc>
        <w:tc>
          <w:tcPr>
            <w:tcW w:w="494" w:type="pct"/>
            <w:tcBorders>
              <w:top w:val="nil"/>
              <w:left w:val="nil"/>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p>
        </w:tc>
        <w:tc>
          <w:tcPr>
            <w:tcW w:w="1929" w:type="pct"/>
            <w:tcBorders>
              <w:top w:val="nil"/>
              <w:left w:val="nil"/>
              <w:bottom w:val="single" w:sz="4" w:space="0" w:color="auto"/>
              <w:right w:val="nil"/>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color w:val="000000"/>
                <w:szCs w:val="20"/>
                <w:highlight w:val="cyan"/>
              </w:rPr>
            </w:pPr>
            <w:r>
              <w:rPr>
                <w:rFonts w:ascii="Arial" w:eastAsia="Arial Unicode MS" w:hAnsi="Arial" w:cs="Arial Unicode MS"/>
                <w:szCs w:val="20"/>
              </w:rPr>
              <w:t>Tálín</w:t>
            </w:r>
          </w:p>
        </w:tc>
        <w:tc>
          <w:tcPr>
            <w:tcW w:w="522" w:type="pct"/>
            <w:tcBorders>
              <w:top w:val="nil"/>
              <w:left w:val="single" w:sz="4" w:space="0" w:color="auto"/>
              <w:bottom w:val="single" w:sz="4" w:space="0" w:color="auto"/>
              <w:right w:val="single" w:sz="8"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color w:val="000000"/>
                <w:szCs w:val="20"/>
                <w:highlight w:val="cyan"/>
              </w:rPr>
            </w:pPr>
            <w:r>
              <w:rPr>
                <w:rFonts w:ascii="Arial" w:hAnsi="Arial"/>
                <w:szCs w:val="20"/>
              </w:rPr>
              <w:t>25</w:t>
            </w:r>
            <w:r>
              <w:rPr>
                <w:rFonts w:ascii="Arial" w:hAnsi="Arial" w:hint="eastAsia"/>
                <w:szCs w:val="20"/>
              </w:rPr>
              <w:t>%</w:t>
            </w:r>
          </w:p>
        </w:tc>
      </w:tr>
      <w:tr w:rsidR="00C53BD5" w:rsidTr="00E00A0B">
        <w:trPr>
          <w:trHeight w:val="270"/>
        </w:trPr>
        <w:tc>
          <w:tcPr>
            <w:tcW w:w="2054" w:type="pct"/>
            <w:tcBorders>
              <w:top w:val="nil"/>
              <w:left w:val="single" w:sz="8" w:space="0" w:color="auto"/>
              <w:bottom w:val="double" w:sz="6" w:space="0" w:color="auto"/>
              <w:right w:val="single" w:sz="4"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b/>
                <w:bCs/>
                <w:szCs w:val="20"/>
              </w:rPr>
            </w:pPr>
            <w:r>
              <w:rPr>
                <w:rFonts w:ascii="Arial" w:hAnsi="Arial" w:hint="eastAsia"/>
                <w:b/>
                <w:bCs/>
                <w:szCs w:val="20"/>
              </w:rPr>
              <w:t>Nejméně předproduktivních ob</w:t>
            </w:r>
            <w:r>
              <w:rPr>
                <w:rFonts w:ascii="Arial" w:hAnsi="Arial"/>
                <w:b/>
                <w:bCs/>
                <w:szCs w:val="20"/>
              </w:rPr>
              <w:t>v.</w:t>
            </w:r>
          </w:p>
        </w:tc>
        <w:tc>
          <w:tcPr>
            <w:tcW w:w="494" w:type="pct"/>
            <w:tcBorders>
              <w:top w:val="nil"/>
              <w:left w:val="nil"/>
              <w:bottom w:val="double" w:sz="6" w:space="0" w:color="auto"/>
              <w:right w:val="single" w:sz="4"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sidRPr="00E00A0B">
              <w:rPr>
                <w:rFonts w:ascii="Arial" w:hAnsi="Arial" w:hint="eastAsia"/>
                <w:sz w:val="22"/>
                <w:szCs w:val="20"/>
              </w:rPr>
              <w:t>Počet %</w:t>
            </w:r>
          </w:p>
        </w:tc>
        <w:tc>
          <w:tcPr>
            <w:tcW w:w="1929" w:type="pct"/>
            <w:tcBorders>
              <w:top w:val="nil"/>
              <w:left w:val="nil"/>
              <w:bottom w:val="double" w:sz="6" w:space="0" w:color="auto"/>
              <w:right w:val="nil"/>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b/>
                <w:bCs/>
                <w:szCs w:val="20"/>
              </w:rPr>
            </w:pPr>
            <w:r>
              <w:rPr>
                <w:rFonts w:ascii="Arial" w:hAnsi="Arial" w:hint="eastAsia"/>
                <w:b/>
                <w:bCs/>
                <w:szCs w:val="20"/>
              </w:rPr>
              <w:t>Nejméně poproduktivních ob</w:t>
            </w:r>
            <w:r>
              <w:rPr>
                <w:rFonts w:ascii="Arial" w:hAnsi="Arial"/>
                <w:b/>
                <w:bCs/>
                <w:szCs w:val="20"/>
              </w:rPr>
              <w:t>v.</w:t>
            </w:r>
          </w:p>
        </w:tc>
        <w:tc>
          <w:tcPr>
            <w:tcW w:w="522" w:type="pct"/>
            <w:tcBorders>
              <w:top w:val="nil"/>
              <w:left w:val="single" w:sz="4" w:space="0" w:color="auto"/>
              <w:bottom w:val="double" w:sz="6" w:space="0" w:color="auto"/>
              <w:right w:val="single" w:sz="8"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sidRPr="00E00A0B">
              <w:rPr>
                <w:rFonts w:ascii="Arial" w:hAnsi="Arial" w:hint="eastAsia"/>
                <w:sz w:val="22"/>
                <w:szCs w:val="20"/>
              </w:rPr>
              <w:t>Počet %</w:t>
            </w:r>
          </w:p>
        </w:tc>
      </w:tr>
      <w:tr w:rsidR="00C53BD5" w:rsidTr="00E00A0B">
        <w:trPr>
          <w:trHeight w:val="270"/>
        </w:trPr>
        <w:tc>
          <w:tcPr>
            <w:tcW w:w="2054" w:type="pct"/>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pStyle w:val="Zhlav"/>
              <w:tabs>
                <w:tab w:val="clear" w:pos="4536"/>
                <w:tab w:val="clear" w:pos="9072"/>
              </w:tabs>
              <w:rPr>
                <w:rFonts w:ascii="Arial" w:eastAsia="Arial Unicode MS" w:hAnsi="Arial" w:cs="Arial Unicode MS"/>
              </w:rPr>
            </w:pPr>
            <w:r>
              <w:rPr>
                <w:rFonts w:ascii="Arial" w:hAnsi="Arial" w:hint="eastAsia"/>
              </w:rPr>
              <w:t>Měkynec</w:t>
            </w:r>
          </w:p>
        </w:tc>
        <w:tc>
          <w:tcPr>
            <w:tcW w:w="494" w:type="pct"/>
            <w:tcBorders>
              <w:top w:val="nil"/>
              <w:left w:val="nil"/>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hAnsi="Arial"/>
                <w:szCs w:val="20"/>
              </w:rPr>
              <w:t>4</w:t>
            </w:r>
            <w:r>
              <w:rPr>
                <w:rFonts w:ascii="Arial" w:hAnsi="Arial" w:hint="eastAsia"/>
                <w:szCs w:val="20"/>
              </w:rPr>
              <w:t>%</w:t>
            </w:r>
          </w:p>
        </w:tc>
        <w:tc>
          <w:tcPr>
            <w:tcW w:w="1929" w:type="pct"/>
            <w:tcBorders>
              <w:top w:val="nil"/>
              <w:left w:val="nil"/>
              <w:bottom w:val="single" w:sz="4" w:space="0" w:color="auto"/>
              <w:right w:val="nil"/>
            </w:tcBorders>
            <w:noWrap/>
            <w:tcMar>
              <w:top w:w="15" w:type="dxa"/>
              <w:left w:w="15" w:type="dxa"/>
              <w:bottom w:w="0" w:type="dxa"/>
              <w:right w:w="15" w:type="dxa"/>
            </w:tcMar>
            <w:vAlign w:val="bottom"/>
          </w:tcPr>
          <w:p w:rsidR="00C53BD5" w:rsidRDefault="00B76F0F" w:rsidP="00D47B4F">
            <w:pPr>
              <w:rPr>
                <w:rFonts w:ascii="Arial" w:eastAsia="Arial Unicode MS" w:hAnsi="Arial" w:cs="Arial Unicode MS"/>
                <w:szCs w:val="20"/>
              </w:rPr>
            </w:pPr>
            <w:r>
              <w:rPr>
                <w:rFonts w:ascii="Arial" w:hAnsi="Arial"/>
                <w:szCs w:val="20"/>
              </w:rPr>
              <w:t>Skočice</w:t>
            </w:r>
          </w:p>
        </w:tc>
        <w:tc>
          <w:tcPr>
            <w:tcW w:w="522" w:type="pct"/>
            <w:tcBorders>
              <w:top w:val="nil"/>
              <w:left w:val="single" w:sz="4" w:space="0" w:color="auto"/>
              <w:bottom w:val="single" w:sz="4" w:space="0" w:color="auto"/>
              <w:right w:val="single" w:sz="8" w:space="0" w:color="auto"/>
            </w:tcBorders>
            <w:noWrap/>
            <w:tcMar>
              <w:top w:w="15" w:type="dxa"/>
              <w:left w:w="15" w:type="dxa"/>
              <w:bottom w:w="0" w:type="dxa"/>
              <w:right w:w="15" w:type="dxa"/>
            </w:tcMar>
            <w:vAlign w:val="bottom"/>
          </w:tcPr>
          <w:p w:rsidR="00C53BD5" w:rsidRDefault="00B76F0F" w:rsidP="00D47B4F">
            <w:pPr>
              <w:jc w:val="center"/>
              <w:rPr>
                <w:rFonts w:ascii="Arial" w:eastAsia="Arial Unicode MS" w:hAnsi="Arial" w:cs="Arial Unicode MS"/>
                <w:szCs w:val="20"/>
              </w:rPr>
            </w:pPr>
            <w:r>
              <w:rPr>
                <w:rFonts w:ascii="Arial" w:hAnsi="Arial"/>
                <w:szCs w:val="20"/>
              </w:rPr>
              <w:t>9</w:t>
            </w:r>
            <w:r w:rsidR="00C53BD5">
              <w:rPr>
                <w:rFonts w:ascii="Arial" w:hAnsi="Arial" w:hint="eastAsia"/>
                <w:szCs w:val="20"/>
              </w:rPr>
              <w:t>%</w:t>
            </w:r>
          </w:p>
        </w:tc>
      </w:tr>
      <w:tr w:rsidR="00C53BD5" w:rsidTr="00E00A0B">
        <w:trPr>
          <w:trHeight w:val="255"/>
        </w:trPr>
        <w:tc>
          <w:tcPr>
            <w:tcW w:w="2054" w:type="pct"/>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C53BD5" w:rsidRDefault="00B76F0F" w:rsidP="00D47B4F">
            <w:pPr>
              <w:pStyle w:val="Styl1"/>
              <w:rPr>
                <w:rFonts w:ascii="Arial" w:eastAsia="Arial Unicode MS" w:hAnsi="Arial" w:cs="Arial Unicode MS"/>
                <w:szCs w:val="20"/>
              </w:rPr>
            </w:pPr>
            <w:r>
              <w:rPr>
                <w:rFonts w:ascii="Arial" w:eastAsia="Arial Unicode MS" w:hAnsi="Arial" w:cs="Arial Unicode MS"/>
                <w:szCs w:val="20"/>
              </w:rPr>
              <w:t>Pivkovice</w:t>
            </w:r>
          </w:p>
        </w:tc>
        <w:tc>
          <w:tcPr>
            <w:tcW w:w="494" w:type="pct"/>
            <w:tcBorders>
              <w:top w:val="nil"/>
              <w:left w:val="nil"/>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hAnsi="Arial"/>
                <w:szCs w:val="20"/>
              </w:rPr>
              <w:t>9%</w:t>
            </w:r>
          </w:p>
        </w:tc>
        <w:tc>
          <w:tcPr>
            <w:tcW w:w="1929" w:type="pct"/>
            <w:tcBorders>
              <w:top w:val="nil"/>
              <w:left w:val="nil"/>
              <w:bottom w:val="single" w:sz="4" w:space="0" w:color="auto"/>
              <w:right w:val="nil"/>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r>
              <w:rPr>
                <w:rFonts w:ascii="Arial" w:eastAsia="Arial Unicode MS" w:hAnsi="Arial" w:cs="Arial Unicode MS"/>
                <w:szCs w:val="20"/>
              </w:rPr>
              <w:t>Krašlovice</w:t>
            </w:r>
          </w:p>
        </w:tc>
        <w:tc>
          <w:tcPr>
            <w:tcW w:w="522" w:type="pct"/>
            <w:tcBorders>
              <w:top w:val="nil"/>
              <w:left w:val="single" w:sz="4" w:space="0" w:color="auto"/>
              <w:bottom w:val="single" w:sz="4" w:space="0" w:color="auto"/>
              <w:right w:val="single" w:sz="8"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hAnsi="Arial"/>
                <w:szCs w:val="20"/>
              </w:rPr>
              <w:t>9%</w:t>
            </w:r>
          </w:p>
        </w:tc>
      </w:tr>
      <w:tr w:rsidR="00C53BD5" w:rsidTr="00E00A0B">
        <w:trPr>
          <w:trHeight w:val="181"/>
        </w:trPr>
        <w:tc>
          <w:tcPr>
            <w:tcW w:w="2054" w:type="pct"/>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r>
              <w:rPr>
                <w:rFonts w:ascii="Arial" w:eastAsia="Arial Unicode MS" w:hAnsi="Arial" w:cs="Arial Unicode MS"/>
                <w:szCs w:val="20"/>
              </w:rPr>
              <w:t>Budyně</w:t>
            </w:r>
          </w:p>
        </w:tc>
        <w:tc>
          <w:tcPr>
            <w:tcW w:w="494" w:type="pct"/>
            <w:tcBorders>
              <w:top w:val="nil"/>
              <w:left w:val="nil"/>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eastAsia="Arial Unicode MS" w:hAnsi="Arial" w:cs="Arial Unicode MS"/>
                <w:szCs w:val="20"/>
              </w:rPr>
              <w:t>10%</w:t>
            </w:r>
          </w:p>
        </w:tc>
        <w:tc>
          <w:tcPr>
            <w:tcW w:w="1929" w:type="pct"/>
            <w:tcBorders>
              <w:top w:val="nil"/>
              <w:left w:val="nil"/>
              <w:bottom w:val="single" w:sz="4" w:space="0" w:color="auto"/>
              <w:right w:val="nil"/>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r>
              <w:rPr>
                <w:rFonts w:ascii="Arial" w:eastAsia="Arial Unicode MS" w:hAnsi="Arial" w:cs="Arial Unicode MS"/>
                <w:szCs w:val="20"/>
              </w:rPr>
              <w:t xml:space="preserve">Bílsko </w:t>
            </w:r>
          </w:p>
        </w:tc>
        <w:tc>
          <w:tcPr>
            <w:tcW w:w="522" w:type="pct"/>
            <w:tcBorders>
              <w:top w:val="nil"/>
              <w:left w:val="single" w:sz="4" w:space="0" w:color="auto"/>
              <w:bottom w:val="single" w:sz="4" w:space="0" w:color="auto"/>
              <w:right w:val="single" w:sz="8"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eastAsia="Arial Unicode MS" w:hAnsi="Arial" w:cs="Arial Unicode MS"/>
                <w:szCs w:val="20"/>
              </w:rPr>
              <w:t>11%</w:t>
            </w:r>
          </w:p>
        </w:tc>
      </w:tr>
      <w:tr w:rsidR="00C53BD5" w:rsidTr="00E00A0B">
        <w:trPr>
          <w:trHeight w:val="255"/>
        </w:trPr>
        <w:tc>
          <w:tcPr>
            <w:tcW w:w="2054" w:type="pct"/>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r>
              <w:rPr>
                <w:rFonts w:ascii="Arial" w:eastAsia="Arial Unicode MS" w:hAnsi="Arial" w:cs="Arial Unicode MS"/>
                <w:szCs w:val="20"/>
              </w:rPr>
              <w:t>Putim, Dolní Novosedly</w:t>
            </w:r>
          </w:p>
        </w:tc>
        <w:tc>
          <w:tcPr>
            <w:tcW w:w="494" w:type="pct"/>
            <w:tcBorders>
              <w:top w:val="nil"/>
              <w:left w:val="nil"/>
              <w:bottom w:val="single" w:sz="4" w:space="0" w:color="auto"/>
              <w:right w:val="single" w:sz="4"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eastAsia="Arial Unicode MS" w:hAnsi="Arial" w:cs="Arial Unicode MS"/>
                <w:szCs w:val="20"/>
              </w:rPr>
              <w:t>11%</w:t>
            </w:r>
          </w:p>
        </w:tc>
        <w:tc>
          <w:tcPr>
            <w:tcW w:w="1929" w:type="pct"/>
            <w:tcBorders>
              <w:top w:val="nil"/>
              <w:left w:val="nil"/>
              <w:bottom w:val="single" w:sz="4" w:space="0" w:color="auto"/>
              <w:right w:val="nil"/>
            </w:tcBorders>
            <w:noWrap/>
            <w:tcMar>
              <w:top w:w="15" w:type="dxa"/>
              <w:left w:w="15" w:type="dxa"/>
              <w:bottom w:w="0" w:type="dxa"/>
              <w:right w:w="15" w:type="dxa"/>
            </w:tcMar>
            <w:vAlign w:val="bottom"/>
          </w:tcPr>
          <w:p w:rsidR="00C53BD5" w:rsidRDefault="00C53BD5" w:rsidP="00D47B4F">
            <w:pPr>
              <w:rPr>
                <w:rFonts w:ascii="Arial" w:eastAsia="Arial Unicode MS" w:hAnsi="Arial" w:cs="Arial Unicode MS"/>
                <w:szCs w:val="20"/>
              </w:rPr>
            </w:pPr>
            <w:r>
              <w:rPr>
                <w:rFonts w:ascii="Arial" w:eastAsia="Arial Unicode MS" w:hAnsi="Arial" w:cs="Arial Unicode MS"/>
                <w:szCs w:val="20"/>
              </w:rPr>
              <w:t>Truskovice</w:t>
            </w:r>
          </w:p>
        </w:tc>
        <w:tc>
          <w:tcPr>
            <w:tcW w:w="522" w:type="pct"/>
            <w:tcBorders>
              <w:top w:val="nil"/>
              <w:left w:val="single" w:sz="4" w:space="0" w:color="auto"/>
              <w:bottom w:val="single" w:sz="4" w:space="0" w:color="auto"/>
              <w:right w:val="single" w:sz="8" w:space="0" w:color="auto"/>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eastAsia="Arial Unicode MS" w:hAnsi="Arial" w:cs="Arial Unicode MS"/>
                <w:szCs w:val="20"/>
              </w:rPr>
              <w:t>11%</w:t>
            </w:r>
          </w:p>
        </w:tc>
      </w:tr>
      <w:tr w:rsidR="00C53BD5" w:rsidTr="00E00A0B">
        <w:trPr>
          <w:trHeight w:val="270"/>
        </w:trPr>
        <w:tc>
          <w:tcPr>
            <w:tcW w:w="2054" w:type="pct"/>
            <w:tcBorders>
              <w:top w:val="nil"/>
              <w:left w:val="single" w:sz="8" w:space="0" w:color="auto"/>
              <w:bottom w:val="single" w:sz="8" w:space="0" w:color="auto"/>
              <w:right w:val="single" w:sz="4" w:space="0" w:color="auto"/>
            </w:tcBorders>
            <w:noWrap/>
            <w:tcMar>
              <w:top w:w="15" w:type="dxa"/>
              <w:left w:w="15" w:type="dxa"/>
              <w:bottom w:w="0" w:type="dxa"/>
              <w:right w:w="15" w:type="dxa"/>
            </w:tcMar>
            <w:vAlign w:val="bottom"/>
          </w:tcPr>
          <w:p w:rsidR="00C53BD5" w:rsidRDefault="00B76F0F" w:rsidP="00D47B4F">
            <w:pPr>
              <w:rPr>
                <w:rFonts w:ascii="Arial" w:eastAsia="Arial Unicode MS" w:hAnsi="Arial" w:cs="Arial Unicode MS"/>
                <w:szCs w:val="20"/>
              </w:rPr>
            </w:pPr>
            <w:r>
              <w:rPr>
                <w:rFonts w:ascii="Arial" w:eastAsia="Arial Unicode MS" w:hAnsi="Arial" w:cs="Arial Unicode MS"/>
                <w:szCs w:val="20"/>
              </w:rPr>
              <w:t>Stožice</w:t>
            </w:r>
          </w:p>
        </w:tc>
        <w:tc>
          <w:tcPr>
            <w:tcW w:w="494" w:type="pct"/>
            <w:tcBorders>
              <w:top w:val="nil"/>
              <w:left w:val="nil"/>
              <w:bottom w:val="single" w:sz="8" w:space="0" w:color="auto"/>
              <w:right w:val="nil"/>
            </w:tcBorders>
            <w:noWrap/>
            <w:tcMar>
              <w:top w:w="15" w:type="dxa"/>
              <w:left w:w="15" w:type="dxa"/>
              <w:bottom w:w="0" w:type="dxa"/>
              <w:right w:w="15" w:type="dxa"/>
            </w:tcMar>
            <w:vAlign w:val="bottom"/>
          </w:tcPr>
          <w:p w:rsidR="00C53BD5" w:rsidRDefault="00C53BD5" w:rsidP="00D47B4F">
            <w:pPr>
              <w:jc w:val="center"/>
              <w:rPr>
                <w:rFonts w:ascii="Arial" w:eastAsia="Arial Unicode MS" w:hAnsi="Arial" w:cs="Arial Unicode MS"/>
                <w:szCs w:val="20"/>
              </w:rPr>
            </w:pPr>
            <w:r>
              <w:rPr>
                <w:rFonts w:ascii="Arial" w:eastAsia="Arial Unicode MS" w:hAnsi="Arial" w:cs="Arial Unicode MS"/>
                <w:szCs w:val="20"/>
              </w:rPr>
              <w:t>12%</w:t>
            </w:r>
          </w:p>
        </w:tc>
        <w:tc>
          <w:tcPr>
            <w:tcW w:w="1929" w:type="pct"/>
            <w:tcBorders>
              <w:top w:val="nil"/>
              <w:left w:val="single" w:sz="4" w:space="0" w:color="auto"/>
              <w:bottom w:val="single" w:sz="8" w:space="0" w:color="auto"/>
              <w:right w:val="nil"/>
            </w:tcBorders>
            <w:noWrap/>
            <w:tcMar>
              <w:top w:w="15" w:type="dxa"/>
              <w:left w:w="15" w:type="dxa"/>
              <w:bottom w:w="0" w:type="dxa"/>
              <w:right w:w="15" w:type="dxa"/>
            </w:tcMar>
            <w:vAlign w:val="bottom"/>
          </w:tcPr>
          <w:p w:rsidR="00C53BD5" w:rsidRDefault="00B76F0F" w:rsidP="00D47B4F">
            <w:pPr>
              <w:rPr>
                <w:rFonts w:ascii="Arial" w:eastAsia="Arial Unicode MS" w:hAnsi="Arial" w:cs="Arial Unicode MS"/>
                <w:szCs w:val="20"/>
              </w:rPr>
            </w:pPr>
            <w:r>
              <w:rPr>
                <w:rFonts w:ascii="Arial" w:eastAsia="Arial Unicode MS" w:hAnsi="Arial" w:cs="Arial Unicode MS"/>
                <w:szCs w:val="20"/>
              </w:rPr>
              <w:t>Číčenice</w:t>
            </w:r>
          </w:p>
        </w:tc>
        <w:tc>
          <w:tcPr>
            <w:tcW w:w="522" w:type="pct"/>
            <w:tcBorders>
              <w:top w:val="nil"/>
              <w:left w:val="single" w:sz="4" w:space="0" w:color="auto"/>
              <w:bottom w:val="single" w:sz="8" w:space="0" w:color="auto"/>
              <w:right w:val="single" w:sz="8" w:space="0" w:color="auto"/>
            </w:tcBorders>
            <w:noWrap/>
            <w:tcMar>
              <w:top w:w="15" w:type="dxa"/>
              <w:left w:w="15" w:type="dxa"/>
              <w:bottom w:w="0" w:type="dxa"/>
              <w:right w:w="15" w:type="dxa"/>
            </w:tcMar>
            <w:vAlign w:val="bottom"/>
          </w:tcPr>
          <w:p w:rsidR="00C53BD5" w:rsidRDefault="00C53BD5" w:rsidP="00D47B4F">
            <w:pPr>
              <w:pStyle w:val="xl46"/>
              <w:pBdr>
                <w:left w:val="none" w:sz="0" w:space="0" w:color="auto"/>
                <w:right w:val="none" w:sz="0" w:space="0" w:color="auto"/>
              </w:pBdr>
              <w:spacing w:before="0" w:beforeAutospacing="0" w:after="0" w:afterAutospacing="0"/>
              <w:textAlignment w:val="auto"/>
              <w:rPr>
                <w:rFonts w:eastAsia="Arial Unicode MS" w:cs="Arial Unicode MS"/>
                <w:szCs w:val="20"/>
              </w:rPr>
            </w:pPr>
            <w:r>
              <w:rPr>
                <w:rFonts w:eastAsia="Arial Unicode MS" w:cs="Arial Unicode MS"/>
                <w:szCs w:val="20"/>
              </w:rPr>
              <w:t>12%</w:t>
            </w:r>
          </w:p>
        </w:tc>
      </w:tr>
    </w:tbl>
    <w:p w:rsidR="00C53BD5" w:rsidRPr="00021393" w:rsidRDefault="00C53BD5" w:rsidP="00C53BD5">
      <w:pPr>
        <w:pStyle w:val="AnalzaMAS"/>
      </w:pPr>
      <w:r w:rsidRPr="00021393">
        <w:t>Zdroj: ČSÚ - Statistický průvodce obcemi jižních Čech 2003</w:t>
      </w:r>
    </w:p>
    <w:p w:rsidR="00C53BD5" w:rsidRDefault="00C53BD5" w:rsidP="00C53BD5">
      <w:pPr>
        <w:pStyle w:val="Zkladntext2"/>
        <w:rPr>
          <w:rFonts w:ascii="Arial" w:hAnsi="Arial"/>
        </w:rPr>
      </w:pPr>
    </w:p>
    <w:p w:rsidR="00C53BD5" w:rsidRDefault="00C53BD5" w:rsidP="00C53BD5">
      <w:pPr>
        <w:pStyle w:val="Norm-Bold"/>
        <w:widowControl/>
        <w:spacing w:before="0" w:line="240" w:lineRule="auto"/>
        <w:rPr>
          <w:b w:val="0"/>
          <w:szCs w:val="24"/>
        </w:rPr>
      </w:pPr>
      <w:r>
        <w:rPr>
          <w:b w:val="0"/>
          <w:szCs w:val="24"/>
        </w:rPr>
        <w:t>Obecně lze konstatovat, že ve všech obcích na území MAS Vodňanská ryba je méně předproduktivních a více poproduktivních obyvat</w:t>
      </w:r>
      <w:r w:rsidR="00043CA9">
        <w:rPr>
          <w:b w:val="0"/>
          <w:szCs w:val="24"/>
        </w:rPr>
        <w:t>el.</w:t>
      </w:r>
    </w:p>
    <w:p w:rsidR="00C53BD5" w:rsidRDefault="00C53BD5" w:rsidP="00C53BD5">
      <w:pPr>
        <w:pStyle w:val="Nadpis90"/>
        <w:widowControl/>
        <w:rPr>
          <w:rFonts w:cs="Arial"/>
          <w:bCs/>
          <w:szCs w:val="24"/>
        </w:rPr>
      </w:pPr>
    </w:p>
    <w:p w:rsidR="00C53BD5" w:rsidRDefault="00C53BD5" w:rsidP="00C53BD5">
      <w:pPr>
        <w:pStyle w:val="Nadpis90"/>
        <w:widowControl/>
        <w:rPr>
          <w:rFonts w:cs="Arial"/>
          <w:bCs/>
          <w:szCs w:val="24"/>
        </w:rPr>
      </w:pPr>
      <w:r>
        <w:rPr>
          <w:rFonts w:cs="Arial"/>
          <w:bCs/>
          <w:szCs w:val="24"/>
        </w:rPr>
        <w:t>Věkové složení obyvatelstva a demografický vývoj předpokládají postupné stárnutí obyvatelstva i přesto, že se v posledních letech počet narozených dětí zvyšuje.</w:t>
      </w:r>
    </w:p>
    <w:p w:rsidR="00C53BD5" w:rsidRDefault="00C53BD5" w:rsidP="00C53BD5">
      <w:pPr>
        <w:jc w:val="both"/>
        <w:rPr>
          <w:rFonts w:ascii="Arial" w:hAnsi="Arial"/>
        </w:rPr>
      </w:pPr>
    </w:p>
    <w:p w:rsidR="00C53BD5" w:rsidRDefault="00C53BD5" w:rsidP="00C53BD5">
      <w:pPr>
        <w:jc w:val="both"/>
        <w:rPr>
          <w:rFonts w:ascii="Arial" w:hAnsi="Arial"/>
          <w:i/>
          <w:iCs/>
        </w:rPr>
      </w:pPr>
      <w:r>
        <w:rPr>
          <w:rFonts w:ascii="Arial" w:hAnsi="Arial"/>
          <w:b/>
          <w:i/>
          <w:iCs/>
        </w:rPr>
        <w:t>Celkově lze z reprodukčního hlediska území MAS Vodňanská ryba hodnotit jako</w:t>
      </w:r>
      <w:r>
        <w:rPr>
          <w:rFonts w:ascii="Arial" w:hAnsi="Arial"/>
          <w:i/>
          <w:iCs/>
        </w:rPr>
        <w:t xml:space="preserve"> </w:t>
      </w:r>
      <w:r>
        <w:rPr>
          <w:rFonts w:ascii="Arial" w:hAnsi="Arial"/>
          <w:b/>
          <w:i/>
          <w:iCs/>
        </w:rPr>
        <w:t xml:space="preserve">území </w:t>
      </w:r>
      <w:proofErr w:type="gramStart"/>
      <w:r>
        <w:rPr>
          <w:rFonts w:ascii="Arial" w:hAnsi="Arial"/>
          <w:b/>
          <w:i/>
          <w:iCs/>
        </w:rPr>
        <w:t>nedosahující  míru</w:t>
      </w:r>
      <w:proofErr w:type="gramEnd"/>
      <w:r>
        <w:rPr>
          <w:rFonts w:ascii="Arial" w:hAnsi="Arial"/>
          <w:b/>
          <w:i/>
          <w:iCs/>
        </w:rPr>
        <w:t xml:space="preserve"> přirozené reprodukce</w:t>
      </w:r>
      <w:r>
        <w:rPr>
          <w:rFonts w:ascii="Arial" w:hAnsi="Arial"/>
          <w:i/>
          <w:iCs/>
        </w:rPr>
        <w:t xml:space="preserve">.  </w:t>
      </w:r>
    </w:p>
    <w:p w:rsidR="00C53BD5" w:rsidRDefault="00C53BD5" w:rsidP="00C53BD5">
      <w:pPr>
        <w:pStyle w:val="Zkladntext2"/>
        <w:rPr>
          <w:rFonts w:ascii="Arial" w:hAnsi="Arial"/>
          <w:bCs/>
        </w:rPr>
      </w:pPr>
    </w:p>
    <w:p w:rsidR="00043CA9" w:rsidRDefault="00043CA9" w:rsidP="00C53BD5">
      <w:pPr>
        <w:pStyle w:val="Zkladntext2"/>
        <w:rPr>
          <w:rFonts w:ascii="Arial" w:hAnsi="Arial"/>
          <w:bCs/>
        </w:rPr>
      </w:pPr>
    </w:p>
    <w:p w:rsidR="00D33942" w:rsidRDefault="00C53BD5" w:rsidP="00D33942">
      <w:pPr>
        <w:pStyle w:val="Zkladntext2"/>
        <w:keepNext/>
        <w:jc w:val="center"/>
      </w:pPr>
      <w:r>
        <w:rPr>
          <w:rFonts w:ascii="Arial" w:hAnsi="Arial" w:cs="Arial"/>
          <w:i w:val="0"/>
          <w:iCs w:val="0"/>
          <w:noProof/>
        </w:rPr>
        <w:lastRenderedPageBreak/>
        <w:drawing>
          <wp:inline distT="0" distB="0" distL="0" distR="0">
            <wp:extent cx="5751195" cy="4037965"/>
            <wp:effectExtent l="19050" t="0" r="1905" b="0"/>
            <wp:docPr id="19" name="obrázek 19" descr="mapa st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pa stari"/>
                    <pic:cNvPicPr>
                      <a:picLocks noChangeAspect="1" noChangeArrowheads="1"/>
                    </pic:cNvPicPr>
                  </pic:nvPicPr>
                  <pic:blipFill>
                    <a:blip r:embed="rId26" cstate="print"/>
                    <a:srcRect/>
                    <a:stretch>
                      <a:fillRect/>
                    </a:stretch>
                  </pic:blipFill>
                  <pic:spPr bwMode="auto">
                    <a:xfrm>
                      <a:off x="0" y="0"/>
                      <a:ext cx="5751195" cy="4037965"/>
                    </a:xfrm>
                    <a:prstGeom prst="rect">
                      <a:avLst/>
                    </a:prstGeom>
                    <a:noFill/>
                    <a:ln w="9525">
                      <a:noFill/>
                      <a:miter lim="800000"/>
                      <a:headEnd/>
                      <a:tailEnd/>
                    </a:ln>
                  </pic:spPr>
                </pic:pic>
              </a:graphicData>
            </a:graphic>
          </wp:inline>
        </w:drawing>
      </w:r>
    </w:p>
    <w:p w:rsidR="00D33942" w:rsidRDefault="00D33942" w:rsidP="00D33942">
      <w:pPr>
        <w:pStyle w:val="Titulek"/>
        <w:jc w:val="center"/>
      </w:pPr>
    </w:p>
    <w:p w:rsidR="00C53BD5" w:rsidRDefault="00D33942" w:rsidP="00D33942">
      <w:pPr>
        <w:pStyle w:val="Titulek"/>
        <w:jc w:val="center"/>
        <w:rPr>
          <w:rFonts w:cs="Arial"/>
          <w:i w:val="0"/>
          <w:iCs w:val="0"/>
        </w:rPr>
      </w:pPr>
      <w:bookmarkStart w:id="47" w:name="_Toc397239435"/>
      <w:r>
        <w:t xml:space="preserve">Obrázek </w:t>
      </w:r>
      <w:fldSimple w:instr=" SEQ Obrázek \* ARABIC ">
        <w:r w:rsidR="00AD0497">
          <w:rPr>
            <w:noProof/>
          </w:rPr>
          <w:t>17</w:t>
        </w:r>
      </w:fldSimple>
      <w:r>
        <w:t>: Průměrné stáří trvale obydlených domů v obcích kraje</w:t>
      </w:r>
      <w:bookmarkEnd w:id="47"/>
    </w:p>
    <w:p w:rsidR="00C53BD5" w:rsidRDefault="00C53BD5" w:rsidP="00C53BD5">
      <w:pPr>
        <w:pStyle w:val="Zkladntext2"/>
        <w:rPr>
          <w:rFonts w:ascii="Arial" w:hAnsi="Arial" w:cs="Arial"/>
          <w:i w:val="0"/>
          <w:iCs w:val="0"/>
        </w:rPr>
      </w:pPr>
    </w:p>
    <w:p w:rsidR="00C53BD5" w:rsidRDefault="00C53BD5" w:rsidP="00C53BD5">
      <w:pPr>
        <w:pStyle w:val="Zkladntext2"/>
        <w:rPr>
          <w:rFonts w:ascii="Arial" w:hAnsi="Arial" w:cs="Arial"/>
          <w:i w:val="0"/>
          <w:iCs w:val="0"/>
        </w:rPr>
      </w:pPr>
    </w:p>
    <w:p w:rsidR="00C53BD5" w:rsidRDefault="00C53BD5" w:rsidP="00C53BD5">
      <w:pPr>
        <w:pStyle w:val="Zkladntext2"/>
        <w:rPr>
          <w:rFonts w:ascii="Arial" w:hAnsi="Arial" w:cs="Arial"/>
          <w:i w:val="0"/>
          <w:iCs w:val="0"/>
        </w:rPr>
      </w:pPr>
      <w:r>
        <w:rPr>
          <w:rFonts w:ascii="Arial" w:hAnsi="Arial" w:cs="Arial"/>
          <w:i w:val="0"/>
          <w:iCs w:val="0"/>
        </w:rPr>
        <w:t>V souvislosti se stárnutím obyvatelstva jsou v regionu očekávány nezbytné změny struktury sociálních a zdravotních potřeb obyvatel.</w:t>
      </w:r>
    </w:p>
    <w:p w:rsidR="00C53BD5" w:rsidRDefault="00C53BD5" w:rsidP="00C53BD5">
      <w:pPr>
        <w:jc w:val="both"/>
        <w:rPr>
          <w:rFonts w:ascii="Arial" w:hAnsi="Arial" w:cs="Arial"/>
        </w:rPr>
      </w:pPr>
    </w:p>
    <w:p w:rsidR="00C53BD5" w:rsidRDefault="00C53BD5" w:rsidP="00C53BD5">
      <w:pPr>
        <w:jc w:val="both"/>
        <w:rPr>
          <w:rFonts w:ascii="Arial" w:hAnsi="Arial" w:cs="Arial"/>
        </w:rPr>
      </w:pPr>
      <w:r>
        <w:rPr>
          <w:rFonts w:ascii="Arial" w:hAnsi="Arial" w:cs="Arial"/>
        </w:rPr>
        <w:t xml:space="preserve">Na území MAS Vodňanská ryba se nenachází žádné lůžkové zdravotnické zařízení, lůžková péče zdravotnických služeb je zajišťovaná v nemocnicích v dosahu 20 – 30 km (Strakonice, Písek, Prachatice, České Budějovice). Ve Vodňanech je zajišťována neodkladná přednemocniční péče prostřednictvím služeb Rychlé záchranné služby zřizované Jihočeským krajem. </w:t>
      </w:r>
    </w:p>
    <w:p w:rsidR="00C53BD5" w:rsidRDefault="00C53BD5" w:rsidP="00C53BD5">
      <w:pPr>
        <w:jc w:val="both"/>
        <w:rPr>
          <w:rFonts w:ascii="Arial" w:hAnsi="Arial" w:cs="Arial"/>
        </w:rPr>
      </w:pPr>
      <w:r>
        <w:rPr>
          <w:rFonts w:ascii="Arial" w:hAnsi="Arial" w:cs="Arial"/>
        </w:rPr>
        <w:t>Zdravotní stav obyvatel MAS Vodňanská ryba vykazuje dlouhodobě některé negativní trendy zejména ve výskytu nádorových onemocnění. Tento vývoj dostatečně nereflektují programy prevence.</w:t>
      </w:r>
    </w:p>
    <w:p w:rsidR="00C53BD5" w:rsidRDefault="00C53BD5" w:rsidP="00C53BD5">
      <w:pPr>
        <w:jc w:val="both"/>
        <w:rPr>
          <w:rFonts w:ascii="Arial" w:hAnsi="Arial" w:cs="Arial"/>
        </w:rPr>
      </w:pPr>
    </w:p>
    <w:p w:rsidR="00C53BD5" w:rsidRDefault="00C53BD5" w:rsidP="00C53BD5">
      <w:pPr>
        <w:pStyle w:val="Zkladntext2"/>
        <w:rPr>
          <w:rFonts w:ascii="Arial" w:hAnsi="Arial" w:cs="Arial"/>
          <w:i w:val="0"/>
          <w:iCs w:val="0"/>
        </w:rPr>
      </w:pPr>
      <w:r>
        <w:rPr>
          <w:rFonts w:ascii="Arial" w:hAnsi="Arial" w:cs="Arial"/>
          <w:i w:val="0"/>
          <w:iCs w:val="0"/>
        </w:rPr>
        <w:t>Oblast sociálních služeb se potýká s chybějící legislativou o sociální pomoci (změny v systému financování služeb), nejsou také stanoveny standardy kvality poskytování sociální a zdravotní péče. Na území MAS Vodňanská ryba poskytují sociální služby</w:t>
      </w:r>
      <w:r>
        <w:rPr>
          <w:rFonts w:ascii="Arial" w:hAnsi="Arial" w:cs="Arial"/>
        </w:rPr>
        <w:t xml:space="preserve"> </w:t>
      </w:r>
      <w:r>
        <w:rPr>
          <w:rFonts w:ascii="Arial" w:hAnsi="Arial" w:cs="Arial"/>
          <w:i w:val="0"/>
          <w:iCs w:val="0"/>
        </w:rPr>
        <w:t xml:space="preserve">státní (obecní) i nestátní zařízení. Tyto služby jsou koncentrovány opět pouze ve městech regionu (Vodňany, Bavorov, Protivín). </w:t>
      </w:r>
    </w:p>
    <w:p w:rsidR="00C53BD5" w:rsidRDefault="00C53BD5" w:rsidP="00C53BD5">
      <w:pPr>
        <w:pStyle w:val="Zkladntext2"/>
        <w:rPr>
          <w:rFonts w:ascii="Arial" w:hAnsi="Arial" w:cs="Arial"/>
          <w:i w:val="0"/>
          <w:iCs w:val="0"/>
        </w:rPr>
      </w:pPr>
      <w:r>
        <w:rPr>
          <w:rFonts w:ascii="Arial" w:hAnsi="Arial" w:cs="Arial"/>
          <w:i w:val="0"/>
          <w:iCs w:val="0"/>
        </w:rPr>
        <w:t>V budoucnu by měl být v regionu kladen důraz na rozvoj terénních sociálních služeb i v menších obcích. Jedná se především o pečovatelskou službu prováděnou v domácnostech klientů, denní střediska sociální péče apod. Snahou je, aby občan mohl za pomoci různých sociálních služeb zůstat co nejdéle ve svém domácím prostředí.</w:t>
      </w:r>
    </w:p>
    <w:p w:rsidR="00E00A0B" w:rsidRDefault="00E00A0B" w:rsidP="00C53BD5">
      <w:pPr>
        <w:pStyle w:val="Zkladntext2"/>
        <w:rPr>
          <w:rFonts w:ascii="Arial" w:hAnsi="Arial" w:cs="Arial"/>
          <w:i w:val="0"/>
          <w:iCs w:val="0"/>
        </w:rPr>
      </w:pPr>
    </w:p>
    <w:p w:rsidR="00C53BD5" w:rsidRDefault="00C53BD5" w:rsidP="008D1D41">
      <w:pPr>
        <w:pStyle w:val="Nadpis3"/>
        <w:numPr>
          <w:ilvl w:val="2"/>
          <w:numId w:val="15"/>
        </w:numPr>
      </w:pPr>
      <w:bookmarkStart w:id="48" w:name="_Toc397239155"/>
      <w:r w:rsidRPr="00021393">
        <w:lastRenderedPageBreak/>
        <w:t>Pohyb obyvatelstva</w:t>
      </w:r>
      <w:bookmarkEnd w:id="48"/>
    </w:p>
    <w:p w:rsidR="00D33942" w:rsidRDefault="00D33942" w:rsidP="00D33942">
      <w:pPr>
        <w:pStyle w:val="Titulek"/>
        <w:keepNext/>
      </w:pPr>
      <w:bookmarkStart w:id="49" w:name="_Toc397239472"/>
      <w:r>
        <w:t xml:space="preserve">Tabulka </w:t>
      </w:r>
      <w:fldSimple w:instr=" SEQ Tabulka \* ARABIC ">
        <w:r w:rsidR="00AD0497">
          <w:rPr>
            <w:noProof/>
          </w:rPr>
          <w:t>14</w:t>
        </w:r>
      </w:fldSimple>
      <w:r>
        <w:t>:Pohyb obyvatelstva ve správních obvodech obcí s rozšířenou působností</w:t>
      </w:r>
      <w:bookmarkEnd w:id="49"/>
    </w:p>
    <w:tbl>
      <w:tblPr>
        <w:tblW w:w="9176" w:type="dxa"/>
        <w:tblInd w:w="55" w:type="dxa"/>
        <w:tblCellMar>
          <w:left w:w="70" w:type="dxa"/>
          <w:right w:w="70" w:type="dxa"/>
        </w:tblCellMar>
        <w:tblLook w:val="04A0"/>
      </w:tblPr>
      <w:tblGrid>
        <w:gridCol w:w="1960"/>
        <w:gridCol w:w="820"/>
        <w:gridCol w:w="760"/>
        <w:gridCol w:w="1000"/>
        <w:gridCol w:w="700"/>
        <w:gridCol w:w="760"/>
        <w:gridCol w:w="1100"/>
        <w:gridCol w:w="1000"/>
        <w:gridCol w:w="562"/>
        <w:gridCol w:w="514"/>
      </w:tblGrid>
      <w:tr w:rsidR="00C53BD5" w:rsidRPr="00B93C17" w:rsidTr="00D47B4F">
        <w:trPr>
          <w:trHeight w:val="750"/>
          <w:tblHeader/>
        </w:trPr>
        <w:tc>
          <w:tcPr>
            <w:tcW w:w="1960" w:type="dxa"/>
            <w:tcBorders>
              <w:top w:val="single" w:sz="8" w:space="0" w:color="auto"/>
              <w:left w:val="single" w:sz="4" w:space="0" w:color="auto"/>
              <w:bottom w:val="single" w:sz="8" w:space="0" w:color="auto"/>
              <w:right w:val="single" w:sz="4" w:space="0" w:color="auto"/>
            </w:tcBorders>
            <w:shd w:val="clear" w:color="000000" w:fill="C2D69A"/>
            <w:vAlign w:val="center"/>
            <w:hideMark/>
          </w:tcPr>
          <w:p w:rsidR="00C53BD5" w:rsidRPr="00B93C17" w:rsidRDefault="00C53BD5" w:rsidP="00D47B4F">
            <w:pPr>
              <w:jc w:val="center"/>
              <w:rPr>
                <w:rFonts w:ascii="Arial" w:hAnsi="Arial" w:cs="Arial"/>
                <w:b/>
                <w:bCs/>
                <w:color w:val="000000"/>
                <w:sz w:val="16"/>
                <w:szCs w:val="16"/>
              </w:rPr>
            </w:pPr>
            <w:r w:rsidRPr="00B93C17">
              <w:rPr>
                <w:rFonts w:ascii="Arial" w:hAnsi="Arial" w:cs="Arial"/>
                <w:b/>
                <w:bCs/>
                <w:color w:val="000000"/>
                <w:sz w:val="16"/>
                <w:szCs w:val="16"/>
              </w:rPr>
              <w:t xml:space="preserve">Správní obvody obcí </w:t>
            </w:r>
            <w:r w:rsidRPr="00B93C17">
              <w:rPr>
                <w:rFonts w:ascii="Arial" w:hAnsi="Arial" w:cs="Arial"/>
                <w:b/>
                <w:bCs/>
                <w:color w:val="000000"/>
                <w:sz w:val="16"/>
                <w:szCs w:val="16"/>
              </w:rPr>
              <w:br/>
              <w:t>s rozšířenou působností</w:t>
            </w:r>
          </w:p>
        </w:tc>
        <w:tc>
          <w:tcPr>
            <w:tcW w:w="820" w:type="dxa"/>
            <w:tcBorders>
              <w:top w:val="single" w:sz="8" w:space="0" w:color="auto"/>
              <w:left w:val="single" w:sz="4" w:space="0" w:color="auto"/>
              <w:bottom w:val="single" w:sz="8" w:space="0" w:color="auto"/>
              <w:right w:val="single" w:sz="4" w:space="0" w:color="auto"/>
            </w:tcBorders>
            <w:shd w:val="clear" w:color="000000" w:fill="C2D69A"/>
            <w:vAlign w:val="center"/>
            <w:hideMark/>
          </w:tcPr>
          <w:p w:rsidR="00C53BD5" w:rsidRPr="00B93C17" w:rsidRDefault="00C53BD5" w:rsidP="00D47B4F">
            <w:pPr>
              <w:jc w:val="center"/>
              <w:rPr>
                <w:rFonts w:ascii="Arial" w:hAnsi="Arial" w:cs="Arial"/>
                <w:b/>
                <w:bCs/>
                <w:color w:val="000000"/>
                <w:sz w:val="16"/>
                <w:szCs w:val="16"/>
              </w:rPr>
            </w:pPr>
            <w:r w:rsidRPr="00B93C17">
              <w:rPr>
                <w:rFonts w:ascii="Arial" w:hAnsi="Arial" w:cs="Arial"/>
                <w:b/>
                <w:bCs/>
                <w:color w:val="000000"/>
                <w:sz w:val="16"/>
                <w:szCs w:val="16"/>
              </w:rPr>
              <w:t xml:space="preserve">Živě </w:t>
            </w:r>
            <w:r w:rsidRPr="00B93C17">
              <w:rPr>
                <w:rFonts w:ascii="Arial" w:hAnsi="Arial" w:cs="Arial"/>
                <w:b/>
                <w:bCs/>
                <w:color w:val="000000"/>
                <w:sz w:val="16"/>
                <w:szCs w:val="16"/>
              </w:rPr>
              <w:br/>
              <w:t>narození</w:t>
            </w:r>
          </w:p>
        </w:tc>
        <w:tc>
          <w:tcPr>
            <w:tcW w:w="760" w:type="dxa"/>
            <w:tcBorders>
              <w:top w:val="single" w:sz="8" w:space="0" w:color="auto"/>
              <w:left w:val="single" w:sz="4" w:space="0" w:color="auto"/>
              <w:bottom w:val="single" w:sz="8" w:space="0" w:color="auto"/>
              <w:right w:val="single" w:sz="4" w:space="0" w:color="auto"/>
            </w:tcBorders>
            <w:shd w:val="clear" w:color="000000" w:fill="C2D69A"/>
            <w:vAlign w:val="center"/>
            <w:hideMark/>
          </w:tcPr>
          <w:p w:rsidR="00C53BD5" w:rsidRPr="00B93C17" w:rsidRDefault="00C53BD5" w:rsidP="00D47B4F">
            <w:pPr>
              <w:jc w:val="center"/>
              <w:rPr>
                <w:rFonts w:ascii="Arial" w:hAnsi="Arial" w:cs="Arial"/>
                <w:b/>
                <w:bCs/>
                <w:color w:val="000000"/>
                <w:sz w:val="16"/>
                <w:szCs w:val="16"/>
              </w:rPr>
            </w:pPr>
            <w:r w:rsidRPr="00B93C17">
              <w:rPr>
                <w:rFonts w:ascii="Arial" w:hAnsi="Arial" w:cs="Arial"/>
                <w:b/>
                <w:bCs/>
                <w:color w:val="000000"/>
                <w:sz w:val="16"/>
                <w:szCs w:val="16"/>
              </w:rPr>
              <w:t>Zemřelí</w:t>
            </w:r>
          </w:p>
        </w:tc>
        <w:tc>
          <w:tcPr>
            <w:tcW w:w="1000" w:type="dxa"/>
            <w:tcBorders>
              <w:top w:val="single" w:sz="8" w:space="0" w:color="auto"/>
              <w:left w:val="single" w:sz="4" w:space="0" w:color="auto"/>
              <w:bottom w:val="single" w:sz="8" w:space="0" w:color="auto"/>
              <w:right w:val="single" w:sz="4" w:space="0" w:color="auto"/>
            </w:tcBorders>
            <w:shd w:val="clear" w:color="000000" w:fill="C2D69A"/>
            <w:vAlign w:val="center"/>
            <w:hideMark/>
          </w:tcPr>
          <w:p w:rsidR="00C53BD5" w:rsidRPr="00B93C17" w:rsidRDefault="00C53BD5" w:rsidP="00D47B4F">
            <w:pPr>
              <w:jc w:val="center"/>
              <w:rPr>
                <w:rFonts w:ascii="Arial" w:hAnsi="Arial" w:cs="Arial"/>
                <w:b/>
                <w:bCs/>
                <w:color w:val="000000"/>
                <w:sz w:val="16"/>
                <w:szCs w:val="16"/>
              </w:rPr>
            </w:pPr>
            <w:r w:rsidRPr="00B93C17">
              <w:rPr>
                <w:rFonts w:ascii="Arial" w:hAnsi="Arial" w:cs="Arial"/>
                <w:b/>
                <w:bCs/>
                <w:color w:val="000000"/>
                <w:sz w:val="16"/>
                <w:szCs w:val="16"/>
              </w:rPr>
              <w:t xml:space="preserve">Přirozený </w:t>
            </w:r>
            <w:r w:rsidRPr="00B93C17">
              <w:rPr>
                <w:rFonts w:ascii="Arial" w:hAnsi="Arial" w:cs="Arial"/>
                <w:b/>
                <w:bCs/>
                <w:color w:val="000000"/>
                <w:sz w:val="16"/>
                <w:szCs w:val="16"/>
              </w:rPr>
              <w:br/>
              <w:t>přírůstek</w:t>
            </w:r>
          </w:p>
        </w:tc>
        <w:tc>
          <w:tcPr>
            <w:tcW w:w="700" w:type="dxa"/>
            <w:tcBorders>
              <w:top w:val="single" w:sz="8" w:space="0" w:color="auto"/>
              <w:left w:val="single" w:sz="4" w:space="0" w:color="auto"/>
              <w:bottom w:val="single" w:sz="8" w:space="0" w:color="auto"/>
              <w:right w:val="single" w:sz="4" w:space="0" w:color="auto"/>
            </w:tcBorders>
            <w:shd w:val="clear" w:color="000000" w:fill="C2D69A"/>
            <w:vAlign w:val="center"/>
            <w:hideMark/>
          </w:tcPr>
          <w:p w:rsidR="00C53BD5" w:rsidRPr="00B93C17" w:rsidRDefault="00C53BD5" w:rsidP="00D47B4F">
            <w:pPr>
              <w:jc w:val="center"/>
              <w:rPr>
                <w:rFonts w:ascii="Arial" w:hAnsi="Arial" w:cs="Arial"/>
                <w:b/>
                <w:bCs/>
                <w:color w:val="000000"/>
                <w:sz w:val="16"/>
                <w:szCs w:val="16"/>
              </w:rPr>
            </w:pPr>
            <w:r w:rsidRPr="00B93C17">
              <w:rPr>
                <w:rFonts w:ascii="Arial" w:hAnsi="Arial" w:cs="Arial"/>
                <w:b/>
                <w:bCs/>
                <w:color w:val="000000"/>
                <w:sz w:val="16"/>
                <w:szCs w:val="16"/>
              </w:rPr>
              <w:t>Přistě-</w:t>
            </w:r>
            <w:r w:rsidRPr="00B93C17">
              <w:rPr>
                <w:rFonts w:ascii="Arial" w:hAnsi="Arial" w:cs="Arial"/>
                <w:b/>
                <w:bCs/>
                <w:color w:val="000000"/>
                <w:sz w:val="16"/>
                <w:szCs w:val="16"/>
              </w:rPr>
              <w:br/>
              <w:t>hovalí</w:t>
            </w:r>
          </w:p>
        </w:tc>
        <w:tc>
          <w:tcPr>
            <w:tcW w:w="760" w:type="dxa"/>
            <w:tcBorders>
              <w:top w:val="single" w:sz="8" w:space="0" w:color="auto"/>
              <w:left w:val="single" w:sz="4" w:space="0" w:color="auto"/>
              <w:bottom w:val="single" w:sz="8" w:space="0" w:color="auto"/>
              <w:right w:val="single" w:sz="4" w:space="0" w:color="auto"/>
            </w:tcBorders>
            <w:shd w:val="clear" w:color="000000" w:fill="C2D69A"/>
            <w:vAlign w:val="center"/>
            <w:hideMark/>
          </w:tcPr>
          <w:p w:rsidR="00C53BD5" w:rsidRPr="00B93C17" w:rsidRDefault="00C53BD5" w:rsidP="00D47B4F">
            <w:pPr>
              <w:jc w:val="center"/>
              <w:rPr>
                <w:rFonts w:ascii="Arial" w:hAnsi="Arial" w:cs="Arial"/>
                <w:b/>
                <w:bCs/>
                <w:color w:val="000000"/>
                <w:sz w:val="16"/>
                <w:szCs w:val="16"/>
              </w:rPr>
            </w:pPr>
            <w:r w:rsidRPr="00B93C17">
              <w:rPr>
                <w:rFonts w:ascii="Arial" w:hAnsi="Arial" w:cs="Arial"/>
                <w:b/>
                <w:bCs/>
                <w:color w:val="000000"/>
                <w:sz w:val="16"/>
                <w:szCs w:val="16"/>
              </w:rPr>
              <w:t>Vystě-</w:t>
            </w:r>
            <w:r w:rsidRPr="00B93C17">
              <w:rPr>
                <w:rFonts w:ascii="Arial" w:hAnsi="Arial" w:cs="Arial"/>
                <w:b/>
                <w:bCs/>
                <w:color w:val="000000"/>
                <w:sz w:val="16"/>
                <w:szCs w:val="16"/>
              </w:rPr>
              <w:br/>
              <w:t>hovalí</w:t>
            </w:r>
          </w:p>
        </w:tc>
        <w:tc>
          <w:tcPr>
            <w:tcW w:w="1100" w:type="dxa"/>
            <w:tcBorders>
              <w:top w:val="single" w:sz="8" w:space="0" w:color="auto"/>
              <w:left w:val="single" w:sz="4" w:space="0" w:color="auto"/>
              <w:bottom w:val="single" w:sz="8" w:space="0" w:color="auto"/>
              <w:right w:val="single" w:sz="4" w:space="0" w:color="auto"/>
            </w:tcBorders>
            <w:shd w:val="clear" w:color="000000" w:fill="C2D69A"/>
            <w:vAlign w:val="center"/>
            <w:hideMark/>
          </w:tcPr>
          <w:p w:rsidR="00C53BD5" w:rsidRPr="00B93C17" w:rsidRDefault="00C53BD5" w:rsidP="00D47B4F">
            <w:pPr>
              <w:jc w:val="center"/>
              <w:rPr>
                <w:rFonts w:ascii="Arial" w:hAnsi="Arial" w:cs="Arial"/>
                <w:b/>
                <w:bCs/>
                <w:color w:val="000000"/>
                <w:sz w:val="16"/>
                <w:szCs w:val="16"/>
              </w:rPr>
            </w:pPr>
            <w:r w:rsidRPr="00B93C17">
              <w:rPr>
                <w:rFonts w:ascii="Arial" w:hAnsi="Arial" w:cs="Arial"/>
                <w:b/>
                <w:bCs/>
                <w:color w:val="000000"/>
                <w:sz w:val="16"/>
                <w:szCs w:val="16"/>
              </w:rPr>
              <w:t xml:space="preserve">Přírůstek </w:t>
            </w:r>
            <w:r w:rsidRPr="00B93C17">
              <w:rPr>
                <w:rFonts w:ascii="Arial" w:hAnsi="Arial" w:cs="Arial"/>
                <w:b/>
                <w:bCs/>
                <w:color w:val="000000"/>
                <w:sz w:val="16"/>
                <w:szCs w:val="16"/>
              </w:rPr>
              <w:br/>
              <w:t>stěhováním</w:t>
            </w:r>
          </w:p>
        </w:tc>
        <w:tc>
          <w:tcPr>
            <w:tcW w:w="1000" w:type="dxa"/>
            <w:tcBorders>
              <w:top w:val="single" w:sz="8" w:space="0" w:color="auto"/>
              <w:left w:val="single" w:sz="4" w:space="0" w:color="auto"/>
              <w:bottom w:val="single" w:sz="8" w:space="0" w:color="auto"/>
              <w:right w:val="single" w:sz="4" w:space="0" w:color="auto"/>
            </w:tcBorders>
            <w:shd w:val="clear" w:color="000000" w:fill="C2D69A"/>
            <w:vAlign w:val="center"/>
            <w:hideMark/>
          </w:tcPr>
          <w:p w:rsidR="00C53BD5" w:rsidRPr="00B93C17" w:rsidRDefault="00C53BD5" w:rsidP="00D47B4F">
            <w:pPr>
              <w:jc w:val="center"/>
              <w:rPr>
                <w:rFonts w:ascii="Arial" w:hAnsi="Arial" w:cs="Arial"/>
                <w:b/>
                <w:bCs/>
                <w:color w:val="000000"/>
                <w:sz w:val="16"/>
                <w:szCs w:val="16"/>
              </w:rPr>
            </w:pPr>
            <w:r w:rsidRPr="00B93C17">
              <w:rPr>
                <w:rFonts w:ascii="Arial" w:hAnsi="Arial" w:cs="Arial"/>
                <w:b/>
                <w:bCs/>
                <w:color w:val="000000"/>
                <w:sz w:val="16"/>
                <w:szCs w:val="16"/>
              </w:rPr>
              <w:t xml:space="preserve">Celkový </w:t>
            </w:r>
            <w:r w:rsidRPr="00B93C17">
              <w:rPr>
                <w:rFonts w:ascii="Arial" w:hAnsi="Arial" w:cs="Arial"/>
                <w:b/>
                <w:bCs/>
                <w:color w:val="000000"/>
                <w:sz w:val="16"/>
                <w:szCs w:val="16"/>
              </w:rPr>
              <w:br/>
              <w:t>přírůstek</w:t>
            </w:r>
          </w:p>
        </w:tc>
        <w:tc>
          <w:tcPr>
            <w:tcW w:w="562" w:type="dxa"/>
            <w:tcBorders>
              <w:top w:val="single" w:sz="8" w:space="0" w:color="auto"/>
              <w:left w:val="single" w:sz="4" w:space="0" w:color="auto"/>
              <w:bottom w:val="single" w:sz="8" w:space="0" w:color="auto"/>
              <w:right w:val="single" w:sz="4" w:space="0" w:color="auto"/>
            </w:tcBorders>
            <w:shd w:val="clear" w:color="000000" w:fill="C2D69A"/>
            <w:vAlign w:val="center"/>
            <w:hideMark/>
          </w:tcPr>
          <w:p w:rsidR="00C53BD5" w:rsidRPr="00B93C17" w:rsidRDefault="00C53BD5" w:rsidP="00D47B4F">
            <w:pPr>
              <w:jc w:val="center"/>
              <w:rPr>
                <w:rFonts w:ascii="Arial" w:hAnsi="Arial" w:cs="Arial"/>
                <w:b/>
                <w:bCs/>
                <w:color w:val="000000"/>
                <w:sz w:val="16"/>
                <w:szCs w:val="16"/>
              </w:rPr>
            </w:pPr>
            <w:r w:rsidRPr="00B93C17">
              <w:rPr>
                <w:rFonts w:ascii="Arial" w:hAnsi="Arial" w:cs="Arial"/>
                <w:b/>
                <w:bCs/>
                <w:color w:val="000000"/>
                <w:sz w:val="16"/>
                <w:szCs w:val="16"/>
              </w:rPr>
              <w:t>Sňat</w:t>
            </w:r>
            <w:r>
              <w:rPr>
                <w:rFonts w:ascii="Arial" w:hAnsi="Arial" w:cs="Arial"/>
                <w:b/>
                <w:bCs/>
                <w:color w:val="000000"/>
                <w:sz w:val="16"/>
                <w:szCs w:val="16"/>
              </w:rPr>
              <w:t>-</w:t>
            </w:r>
            <w:r>
              <w:rPr>
                <w:rFonts w:ascii="Arial" w:hAnsi="Arial" w:cs="Arial"/>
                <w:b/>
                <w:bCs/>
                <w:color w:val="000000"/>
                <w:sz w:val="16"/>
                <w:szCs w:val="16"/>
              </w:rPr>
              <w:br/>
            </w:r>
            <w:r w:rsidRPr="00B93C17">
              <w:rPr>
                <w:rFonts w:ascii="Arial" w:hAnsi="Arial" w:cs="Arial"/>
                <w:b/>
                <w:bCs/>
                <w:color w:val="000000"/>
                <w:sz w:val="16"/>
                <w:szCs w:val="16"/>
              </w:rPr>
              <w:t>ky</w:t>
            </w:r>
          </w:p>
        </w:tc>
        <w:tc>
          <w:tcPr>
            <w:tcW w:w="514" w:type="dxa"/>
            <w:tcBorders>
              <w:top w:val="single" w:sz="8" w:space="0" w:color="auto"/>
              <w:left w:val="single" w:sz="4" w:space="0" w:color="auto"/>
              <w:bottom w:val="single" w:sz="8" w:space="0" w:color="auto"/>
              <w:right w:val="single" w:sz="4" w:space="0" w:color="auto"/>
            </w:tcBorders>
            <w:shd w:val="clear" w:color="000000" w:fill="C2D69A"/>
            <w:vAlign w:val="center"/>
            <w:hideMark/>
          </w:tcPr>
          <w:p w:rsidR="00C53BD5" w:rsidRPr="00B93C17" w:rsidRDefault="00C53BD5" w:rsidP="00D47B4F">
            <w:pPr>
              <w:jc w:val="center"/>
              <w:rPr>
                <w:rFonts w:ascii="Arial" w:hAnsi="Arial" w:cs="Arial"/>
                <w:b/>
                <w:bCs/>
                <w:color w:val="000000"/>
                <w:sz w:val="16"/>
                <w:szCs w:val="16"/>
              </w:rPr>
            </w:pPr>
            <w:r w:rsidRPr="00B93C17">
              <w:rPr>
                <w:rFonts w:ascii="Arial" w:hAnsi="Arial" w:cs="Arial"/>
                <w:b/>
                <w:bCs/>
                <w:color w:val="000000"/>
                <w:sz w:val="16"/>
                <w:szCs w:val="16"/>
              </w:rPr>
              <w:t>Roz</w:t>
            </w:r>
            <w:r>
              <w:rPr>
                <w:rFonts w:ascii="Arial" w:hAnsi="Arial" w:cs="Arial"/>
                <w:b/>
                <w:bCs/>
                <w:color w:val="000000"/>
                <w:sz w:val="16"/>
                <w:szCs w:val="16"/>
              </w:rPr>
              <w:t>-</w:t>
            </w:r>
            <w:r w:rsidRPr="00B93C17">
              <w:rPr>
                <w:rFonts w:ascii="Arial" w:hAnsi="Arial" w:cs="Arial"/>
                <w:b/>
                <w:bCs/>
                <w:color w:val="000000"/>
                <w:sz w:val="16"/>
                <w:szCs w:val="16"/>
              </w:rPr>
              <w:t>vody</w:t>
            </w:r>
          </w:p>
        </w:tc>
      </w:tr>
      <w:tr w:rsidR="00C53BD5" w:rsidRPr="00B93C17" w:rsidTr="00D47B4F">
        <w:trPr>
          <w:trHeight w:val="360"/>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rPr>
                <w:rFonts w:ascii="Arial" w:hAnsi="Arial" w:cs="Arial"/>
                <w:b/>
                <w:bCs/>
                <w:color w:val="000000"/>
                <w:sz w:val="16"/>
                <w:szCs w:val="16"/>
              </w:rPr>
            </w:pPr>
            <w:r w:rsidRPr="00B93C17">
              <w:rPr>
                <w:rFonts w:ascii="Arial" w:hAnsi="Arial" w:cs="Arial"/>
                <w:b/>
                <w:bCs/>
                <w:color w:val="000000"/>
                <w:sz w:val="16"/>
                <w:szCs w:val="16"/>
              </w:rPr>
              <w:t>Jihočeský kraj</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6 655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6 504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151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4 610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4 288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322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473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2 756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1 595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Blatná</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127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157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-30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209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206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-27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58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29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České Budějovice</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1 777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1 561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216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2 226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1 639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587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803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761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437 </w:t>
            </w:r>
          </w:p>
        </w:tc>
      </w:tr>
      <w:tr w:rsidR="00C53BD5" w:rsidRPr="00B93C17" w:rsidTr="00D47B4F">
        <w:trPr>
          <w:trHeight w:val="255"/>
        </w:trPr>
        <w:tc>
          <w:tcPr>
            <w:tcW w:w="19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Český Krumlov</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430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366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64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590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679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-89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-25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170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108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Dačice</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216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207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9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182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294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-112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-103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74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41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Jindřichův Hradec</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460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468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-8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552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583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-31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-39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206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118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Kaplice</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230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153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77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360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514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-154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-77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79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51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Milevsko</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156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216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-60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236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244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-8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-68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63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34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750FC2" w:rsidRDefault="00C53BD5" w:rsidP="00750FC2">
            <w:pPr>
              <w:ind w:firstLineChars="100" w:firstLine="181"/>
              <w:rPr>
                <w:rFonts w:ascii="Arial" w:hAnsi="Arial" w:cs="Arial"/>
                <w:b/>
                <w:color w:val="000000"/>
                <w:sz w:val="18"/>
                <w:szCs w:val="16"/>
              </w:rPr>
            </w:pPr>
            <w:r w:rsidRPr="00750FC2">
              <w:rPr>
                <w:rFonts w:ascii="Arial" w:hAnsi="Arial" w:cs="Arial"/>
                <w:b/>
                <w:color w:val="000000"/>
                <w:sz w:val="18"/>
                <w:szCs w:val="16"/>
              </w:rPr>
              <w:t>Písek</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503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552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-49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842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661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181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132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212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139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Prachatice</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368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322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46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437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519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-82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-36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141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67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Soběslav</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210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248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-38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275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293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-18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-56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73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62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750FC2" w:rsidRDefault="00C53BD5" w:rsidP="00750FC2">
            <w:pPr>
              <w:ind w:firstLineChars="100" w:firstLine="181"/>
              <w:rPr>
                <w:rFonts w:ascii="Arial" w:hAnsi="Arial" w:cs="Arial"/>
                <w:b/>
                <w:color w:val="000000"/>
                <w:sz w:val="18"/>
                <w:szCs w:val="16"/>
              </w:rPr>
            </w:pPr>
            <w:r w:rsidRPr="00750FC2">
              <w:rPr>
                <w:rFonts w:ascii="Arial" w:hAnsi="Arial" w:cs="Arial"/>
                <w:b/>
                <w:color w:val="000000"/>
                <w:sz w:val="18"/>
                <w:szCs w:val="16"/>
              </w:rPr>
              <w:t>Strakonice</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470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484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-14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526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557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-31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-45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186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74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Tábor</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828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842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-14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963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978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-29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332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224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Trhové Sviny</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184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185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374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298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76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75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119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52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Třeboň</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245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270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-25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351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389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-38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-63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108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57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Týn nad Vltavou</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158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137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21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266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205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61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82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50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36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Vimperk</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180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191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280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284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83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36 </w:t>
            </w:r>
          </w:p>
        </w:tc>
      </w:tr>
      <w:tr w:rsidR="00C53BD5" w:rsidRPr="00B93C17" w:rsidTr="00D47B4F">
        <w:trPr>
          <w:trHeight w:val="255"/>
        </w:trPr>
        <w:tc>
          <w:tcPr>
            <w:tcW w:w="1960" w:type="dxa"/>
            <w:tcBorders>
              <w:top w:val="nil"/>
              <w:left w:val="single" w:sz="4" w:space="0" w:color="auto"/>
              <w:bottom w:val="nil"/>
              <w:right w:val="nil"/>
            </w:tcBorders>
            <w:shd w:val="clear" w:color="DBE5F1" w:fill="DBE5F1"/>
            <w:noWrap/>
            <w:vAlign w:val="bottom"/>
            <w:hideMark/>
          </w:tcPr>
          <w:p w:rsidR="00C53BD5" w:rsidRPr="00750FC2" w:rsidRDefault="00C53BD5" w:rsidP="00750FC2">
            <w:pPr>
              <w:ind w:firstLineChars="100" w:firstLine="181"/>
              <w:rPr>
                <w:rFonts w:ascii="Arial" w:hAnsi="Arial" w:cs="Arial"/>
                <w:b/>
                <w:color w:val="000000"/>
                <w:sz w:val="18"/>
                <w:szCs w:val="16"/>
              </w:rPr>
            </w:pPr>
            <w:r w:rsidRPr="00750FC2">
              <w:rPr>
                <w:rFonts w:ascii="Arial" w:hAnsi="Arial" w:cs="Arial"/>
                <w:b/>
                <w:color w:val="000000"/>
                <w:sz w:val="18"/>
                <w:szCs w:val="16"/>
              </w:rPr>
              <w:t>Vodňany</w:t>
            </w:r>
          </w:p>
        </w:tc>
        <w:tc>
          <w:tcPr>
            <w:tcW w:w="820" w:type="dxa"/>
            <w:tcBorders>
              <w:top w:val="nil"/>
              <w:left w:val="single" w:sz="4" w:space="0" w:color="auto"/>
              <w:bottom w:val="nil"/>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113 </w:t>
            </w:r>
          </w:p>
        </w:tc>
        <w:tc>
          <w:tcPr>
            <w:tcW w:w="760" w:type="dxa"/>
            <w:tcBorders>
              <w:top w:val="nil"/>
              <w:left w:val="single" w:sz="4" w:space="0" w:color="auto"/>
              <w:bottom w:val="nil"/>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145 </w:t>
            </w:r>
          </w:p>
        </w:tc>
        <w:tc>
          <w:tcPr>
            <w:tcW w:w="1000" w:type="dxa"/>
            <w:tcBorders>
              <w:top w:val="nil"/>
              <w:left w:val="single" w:sz="4" w:space="0" w:color="auto"/>
              <w:bottom w:val="nil"/>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-32 </w:t>
            </w:r>
          </w:p>
        </w:tc>
        <w:tc>
          <w:tcPr>
            <w:tcW w:w="700" w:type="dxa"/>
            <w:tcBorders>
              <w:top w:val="nil"/>
              <w:left w:val="single" w:sz="4" w:space="0" w:color="auto"/>
              <w:bottom w:val="nil"/>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262 </w:t>
            </w:r>
          </w:p>
        </w:tc>
        <w:tc>
          <w:tcPr>
            <w:tcW w:w="760" w:type="dxa"/>
            <w:tcBorders>
              <w:top w:val="nil"/>
              <w:left w:val="single" w:sz="4" w:space="0" w:color="auto"/>
              <w:bottom w:val="nil"/>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266 </w:t>
            </w:r>
          </w:p>
        </w:tc>
        <w:tc>
          <w:tcPr>
            <w:tcW w:w="1100" w:type="dxa"/>
            <w:tcBorders>
              <w:top w:val="nil"/>
              <w:left w:val="single" w:sz="4" w:space="0" w:color="auto"/>
              <w:bottom w:val="nil"/>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-4 </w:t>
            </w:r>
          </w:p>
        </w:tc>
        <w:tc>
          <w:tcPr>
            <w:tcW w:w="1000" w:type="dxa"/>
            <w:tcBorders>
              <w:top w:val="nil"/>
              <w:left w:val="single" w:sz="4" w:space="0" w:color="auto"/>
              <w:bottom w:val="nil"/>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-36 </w:t>
            </w:r>
          </w:p>
        </w:tc>
        <w:tc>
          <w:tcPr>
            <w:tcW w:w="562" w:type="dxa"/>
            <w:tcBorders>
              <w:top w:val="nil"/>
              <w:left w:val="single" w:sz="4" w:space="0" w:color="auto"/>
              <w:bottom w:val="nil"/>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41 </w:t>
            </w:r>
          </w:p>
        </w:tc>
        <w:tc>
          <w:tcPr>
            <w:tcW w:w="514" w:type="dxa"/>
            <w:tcBorders>
              <w:top w:val="nil"/>
              <w:left w:val="single" w:sz="4" w:space="0" w:color="auto"/>
              <w:bottom w:val="nil"/>
              <w:right w:val="single" w:sz="4" w:space="0" w:color="auto"/>
            </w:tcBorders>
            <w:shd w:val="clear" w:color="DBE5F1" w:fill="DBE5F1"/>
            <w:noWrap/>
            <w:vAlign w:val="bottom"/>
            <w:hideMark/>
          </w:tcPr>
          <w:p w:rsidR="00C53BD5" w:rsidRPr="00750FC2" w:rsidRDefault="00C53BD5" w:rsidP="00D47B4F">
            <w:pPr>
              <w:jc w:val="right"/>
              <w:rPr>
                <w:rFonts w:ascii="Arial" w:hAnsi="Arial" w:cs="Arial"/>
                <w:b/>
                <w:color w:val="000000"/>
                <w:sz w:val="18"/>
                <w:szCs w:val="16"/>
              </w:rPr>
            </w:pPr>
            <w:r w:rsidRPr="00750FC2">
              <w:rPr>
                <w:rFonts w:ascii="Arial" w:hAnsi="Arial" w:cs="Arial"/>
                <w:b/>
                <w:color w:val="000000"/>
                <w:sz w:val="18"/>
                <w:szCs w:val="16"/>
              </w:rPr>
              <w:t xml:space="preserve">30 </w:t>
            </w:r>
          </w:p>
        </w:tc>
      </w:tr>
      <w:tr w:rsidR="00C53BD5" w:rsidRPr="00B93C17" w:rsidTr="00D47B4F">
        <w:trPr>
          <w:trHeight w:val="386"/>
        </w:trPr>
        <w:tc>
          <w:tcPr>
            <w:tcW w:w="9176" w:type="dxa"/>
            <w:gridSpan w:val="10"/>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C53BD5" w:rsidRPr="00B93C17" w:rsidRDefault="00C53BD5" w:rsidP="00D47B4F">
            <w:pPr>
              <w:rPr>
                <w:rFonts w:ascii="Arial" w:hAnsi="Arial" w:cs="Arial"/>
                <w:b/>
                <w:color w:val="000000"/>
                <w:sz w:val="16"/>
                <w:szCs w:val="16"/>
              </w:rPr>
            </w:pPr>
            <w:r w:rsidRPr="00B93C17">
              <w:rPr>
                <w:rFonts w:ascii="Arial" w:hAnsi="Arial" w:cs="Arial"/>
                <w:b/>
                <w:color w:val="000000"/>
                <w:sz w:val="20"/>
                <w:szCs w:val="16"/>
              </w:rPr>
              <w:t> Na 1 000 obyvatel středního stavu</w:t>
            </w:r>
            <w:r w:rsidRPr="00B93C17">
              <w:rPr>
                <w:rFonts w:ascii="Arial" w:hAnsi="Arial" w:cs="Arial"/>
                <w:b/>
                <w:color w:val="000000"/>
                <w:szCs w:val="20"/>
              </w:rPr>
              <w:t> </w:t>
            </w:r>
          </w:p>
        </w:tc>
      </w:tr>
      <w:tr w:rsidR="00C53BD5" w:rsidRPr="00B93C17" w:rsidTr="00D47B4F">
        <w:trPr>
          <w:trHeight w:val="360"/>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rPr>
                <w:rFonts w:ascii="Arial" w:hAnsi="Arial" w:cs="Arial"/>
                <w:b/>
                <w:bCs/>
                <w:color w:val="000000"/>
                <w:sz w:val="16"/>
                <w:szCs w:val="16"/>
              </w:rPr>
            </w:pPr>
            <w:r w:rsidRPr="00B93C17">
              <w:rPr>
                <w:rFonts w:ascii="Arial" w:hAnsi="Arial" w:cs="Arial"/>
                <w:b/>
                <w:bCs/>
                <w:color w:val="000000"/>
                <w:sz w:val="16"/>
                <w:szCs w:val="16"/>
              </w:rPr>
              <w:t>Jihočeský kraj</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10,5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10,2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0,2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7,2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6,7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0,5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0,7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4,3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b/>
                <w:bCs/>
                <w:color w:val="000000"/>
                <w:sz w:val="16"/>
                <w:szCs w:val="16"/>
              </w:rPr>
            </w:pPr>
            <w:r w:rsidRPr="00B93C17">
              <w:rPr>
                <w:rFonts w:ascii="Arial" w:hAnsi="Arial" w:cs="Arial"/>
                <w:b/>
                <w:bCs/>
                <w:color w:val="000000"/>
                <w:sz w:val="16"/>
                <w:szCs w:val="16"/>
              </w:rPr>
              <w:t xml:space="preserve">2,5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Blatná</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9,2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11,3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-2,2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15,1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14,9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0,2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-1,9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4,2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2,1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České Budějovice</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11,4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10,1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1,4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14,3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10,6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3,8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5,2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4,9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2,8 </w:t>
            </w:r>
          </w:p>
        </w:tc>
      </w:tr>
      <w:tr w:rsidR="00C53BD5" w:rsidRPr="00B93C17" w:rsidTr="00D47B4F">
        <w:trPr>
          <w:trHeight w:val="255"/>
        </w:trPr>
        <w:tc>
          <w:tcPr>
            <w:tcW w:w="19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Český Krumlov</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10,3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8,8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14,2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16,3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-2,1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-0,6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4,1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2,6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Dačice</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11,0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10,5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0,5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9,3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15,0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-5,7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-5,2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3,8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2,1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Jindřichův Hradec</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9,7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9,8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-0,2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11,6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12,3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-0,7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-0,8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4,3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2,5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Kaplice</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11,7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7,8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3,9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18,3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26,1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-7,8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-3,9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4,0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2,6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Milevsko</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8,4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11,6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-3,2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12,7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13,1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-0,4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-3,7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3,4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1,8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750FC2" w:rsidRDefault="00C53BD5" w:rsidP="00750FC2">
            <w:pPr>
              <w:ind w:firstLineChars="100" w:firstLine="181"/>
              <w:rPr>
                <w:rFonts w:ascii="Arial" w:hAnsi="Arial" w:cs="Arial"/>
                <w:b/>
                <w:color w:val="000000"/>
                <w:sz w:val="18"/>
                <w:szCs w:val="20"/>
              </w:rPr>
            </w:pPr>
            <w:r w:rsidRPr="00750FC2">
              <w:rPr>
                <w:rFonts w:ascii="Arial" w:hAnsi="Arial" w:cs="Arial"/>
                <w:b/>
                <w:color w:val="000000"/>
                <w:sz w:val="18"/>
                <w:szCs w:val="20"/>
              </w:rPr>
              <w:t>Písek</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20"/>
              </w:rPr>
            </w:pPr>
            <w:r w:rsidRPr="00750FC2">
              <w:rPr>
                <w:rFonts w:ascii="Arial" w:hAnsi="Arial" w:cs="Arial"/>
                <w:b/>
                <w:color w:val="000000"/>
                <w:sz w:val="18"/>
                <w:szCs w:val="20"/>
              </w:rPr>
              <w:t xml:space="preserve">9,7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20"/>
              </w:rPr>
            </w:pPr>
            <w:r w:rsidRPr="00750FC2">
              <w:rPr>
                <w:rFonts w:ascii="Arial" w:hAnsi="Arial" w:cs="Arial"/>
                <w:b/>
                <w:color w:val="000000"/>
                <w:sz w:val="18"/>
                <w:szCs w:val="20"/>
              </w:rPr>
              <w:t xml:space="preserve">10,6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20"/>
              </w:rPr>
            </w:pPr>
            <w:r w:rsidRPr="00750FC2">
              <w:rPr>
                <w:rFonts w:ascii="Arial" w:hAnsi="Arial" w:cs="Arial"/>
                <w:b/>
                <w:color w:val="000000"/>
                <w:sz w:val="18"/>
                <w:szCs w:val="20"/>
              </w:rPr>
              <w:t xml:space="preserve">-0,9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20"/>
              </w:rPr>
            </w:pPr>
            <w:r w:rsidRPr="00750FC2">
              <w:rPr>
                <w:rFonts w:ascii="Arial" w:hAnsi="Arial" w:cs="Arial"/>
                <w:b/>
                <w:color w:val="000000"/>
                <w:sz w:val="18"/>
                <w:szCs w:val="20"/>
              </w:rPr>
              <w:t xml:space="preserve">16,2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20"/>
              </w:rPr>
            </w:pPr>
            <w:r w:rsidRPr="00750FC2">
              <w:rPr>
                <w:rFonts w:ascii="Arial" w:hAnsi="Arial" w:cs="Arial"/>
                <w:b/>
                <w:color w:val="000000"/>
                <w:sz w:val="18"/>
                <w:szCs w:val="20"/>
              </w:rPr>
              <w:t xml:space="preserve">12,7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20"/>
              </w:rPr>
            </w:pPr>
            <w:r w:rsidRPr="00750FC2">
              <w:rPr>
                <w:rFonts w:ascii="Arial" w:hAnsi="Arial" w:cs="Arial"/>
                <w:b/>
                <w:color w:val="000000"/>
                <w:sz w:val="18"/>
                <w:szCs w:val="20"/>
              </w:rPr>
              <w:t xml:space="preserve">3,5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20"/>
              </w:rPr>
            </w:pPr>
            <w:r w:rsidRPr="00750FC2">
              <w:rPr>
                <w:rFonts w:ascii="Arial" w:hAnsi="Arial" w:cs="Arial"/>
                <w:b/>
                <w:color w:val="000000"/>
                <w:sz w:val="18"/>
                <w:szCs w:val="20"/>
              </w:rPr>
              <w:t xml:space="preserve">2,5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20"/>
              </w:rPr>
            </w:pPr>
            <w:r w:rsidRPr="00750FC2">
              <w:rPr>
                <w:rFonts w:ascii="Arial" w:hAnsi="Arial" w:cs="Arial"/>
                <w:b/>
                <w:color w:val="000000"/>
                <w:sz w:val="18"/>
                <w:szCs w:val="20"/>
              </w:rPr>
              <w:t xml:space="preserve">4,1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750FC2" w:rsidRDefault="00C53BD5" w:rsidP="00D47B4F">
            <w:pPr>
              <w:jc w:val="right"/>
              <w:rPr>
                <w:rFonts w:ascii="Arial" w:hAnsi="Arial" w:cs="Arial"/>
                <w:b/>
                <w:color w:val="000000"/>
                <w:sz w:val="18"/>
                <w:szCs w:val="20"/>
              </w:rPr>
            </w:pPr>
            <w:r w:rsidRPr="00750FC2">
              <w:rPr>
                <w:rFonts w:ascii="Arial" w:hAnsi="Arial" w:cs="Arial"/>
                <w:b/>
                <w:color w:val="000000"/>
                <w:sz w:val="18"/>
                <w:szCs w:val="20"/>
              </w:rPr>
              <w:t xml:space="preserve">2,7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Prachatice</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11,0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9,6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1,4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13,1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15,5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-2,5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4,2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2,0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Soběslav</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9,5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11,2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-1,7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12,5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13,3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-0,8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-2,5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3,3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2,8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33703" w:rsidRDefault="00C53BD5" w:rsidP="00B33703">
            <w:pPr>
              <w:ind w:firstLineChars="100" w:firstLine="181"/>
              <w:rPr>
                <w:rFonts w:ascii="Arial" w:hAnsi="Arial" w:cs="Arial"/>
                <w:b/>
                <w:color w:val="000000"/>
                <w:sz w:val="18"/>
                <w:szCs w:val="16"/>
              </w:rPr>
            </w:pPr>
            <w:r w:rsidRPr="00B33703">
              <w:rPr>
                <w:rFonts w:ascii="Arial" w:hAnsi="Arial" w:cs="Arial"/>
                <w:b/>
                <w:color w:val="000000"/>
                <w:sz w:val="18"/>
                <w:szCs w:val="16"/>
              </w:rPr>
              <w:t>Strakonice</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6"/>
              </w:rPr>
            </w:pPr>
            <w:r w:rsidRPr="00B33703">
              <w:rPr>
                <w:rFonts w:ascii="Arial" w:hAnsi="Arial" w:cs="Arial"/>
                <w:b/>
                <w:color w:val="000000"/>
                <w:sz w:val="18"/>
                <w:szCs w:val="16"/>
              </w:rPr>
              <w:t xml:space="preserve">10,4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6"/>
              </w:rPr>
            </w:pPr>
            <w:r w:rsidRPr="00B33703">
              <w:rPr>
                <w:rFonts w:ascii="Arial" w:hAnsi="Arial" w:cs="Arial"/>
                <w:b/>
                <w:color w:val="000000"/>
                <w:sz w:val="18"/>
                <w:szCs w:val="16"/>
              </w:rPr>
              <w:t xml:space="preserve">10,7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6"/>
              </w:rPr>
            </w:pPr>
            <w:r w:rsidRPr="00B33703">
              <w:rPr>
                <w:rFonts w:ascii="Arial" w:hAnsi="Arial" w:cs="Arial"/>
                <w:b/>
                <w:color w:val="000000"/>
                <w:sz w:val="18"/>
                <w:szCs w:val="16"/>
              </w:rPr>
              <w:t xml:space="preserve">-0,3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6"/>
              </w:rPr>
            </w:pPr>
            <w:r w:rsidRPr="00B33703">
              <w:rPr>
                <w:rFonts w:ascii="Arial" w:hAnsi="Arial" w:cs="Arial"/>
                <w:b/>
                <w:color w:val="000000"/>
                <w:sz w:val="18"/>
                <w:szCs w:val="16"/>
              </w:rPr>
              <w:t xml:space="preserve">11,6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6"/>
              </w:rPr>
            </w:pPr>
            <w:r w:rsidRPr="00B33703">
              <w:rPr>
                <w:rFonts w:ascii="Arial" w:hAnsi="Arial" w:cs="Arial"/>
                <w:b/>
                <w:color w:val="000000"/>
                <w:sz w:val="18"/>
                <w:szCs w:val="16"/>
              </w:rPr>
              <w:t xml:space="preserve">12,3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6"/>
              </w:rPr>
            </w:pPr>
            <w:r w:rsidRPr="00B33703">
              <w:rPr>
                <w:rFonts w:ascii="Arial" w:hAnsi="Arial" w:cs="Arial"/>
                <w:b/>
                <w:color w:val="000000"/>
                <w:sz w:val="18"/>
                <w:szCs w:val="16"/>
              </w:rPr>
              <w:t xml:space="preserve">-0,7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6"/>
              </w:rPr>
            </w:pPr>
            <w:r w:rsidRPr="00B33703">
              <w:rPr>
                <w:rFonts w:ascii="Arial" w:hAnsi="Arial" w:cs="Arial"/>
                <w:b/>
                <w:color w:val="000000"/>
                <w:sz w:val="18"/>
                <w:szCs w:val="16"/>
              </w:rPr>
              <w:t xml:space="preserve">-1,0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6"/>
              </w:rPr>
            </w:pPr>
            <w:r w:rsidRPr="00B33703">
              <w:rPr>
                <w:rFonts w:ascii="Arial" w:hAnsi="Arial" w:cs="Arial"/>
                <w:b/>
                <w:color w:val="000000"/>
                <w:sz w:val="18"/>
                <w:szCs w:val="16"/>
              </w:rPr>
              <w:t xml:space="preserve">4,1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6"/>
              </w:rPr>
            </w:pPr>
            <w:r w:rsidRPr="00B33703">
              <w:rPr>
                <w:rFonts w:ascii="Arial" w:hAnsi="Arial" w:cs="Arial"/>
                <w:b/>
                <w:color w:val="000000"/>
                <w:sz w:val="18"/>
                <w:szCs w:val="16"/>
              </w:rPr>
              <w:t xml:space="preserve">1,6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Tábor</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10,3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10,4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-0,2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11,9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12,1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-0,2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-0,4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4,1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2,8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Trhové Sviny</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9,9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10,0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-0,1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20,2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16,1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4,1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4,1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6,4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2,8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Třeboň</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9,8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10,8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14,0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15,5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-2,5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4,3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2,3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DBE5F1" w:fill="DBE5F1"/>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Týn nad Vltavou</w:t>
            </w:r>
          </w:p>
        </w:tc>
        <w:tc>
          <w:tcPr>
            <w:tcW w:w="82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11,2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9,7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 </w:t>
            </w:r>
          </w:p>
        </w:tc>
        <w:tc>
          <w:tcPr>
            <w:tcW w:w="7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18,9 </w:t>
            </w:r>
          </w:p>
        </w:tc>
        <w:tc>
          <w:tcPr>
            <w:tcW w:w="76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14,6 </w:t>
            </w:r>
          </w:p>
        </w:tc>
        <w:tc>
          <w:tcPr>
            <w:tcW w:w="11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4,3 </w:t>
            </w:r>
          </w:p>
        </w:tc>
        <w:tc>
          <w:tcPr>
            <w:tcW w:w="1000"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5,8 </w:t>
            </w:r>
          </w:p>
        </w:tc>
        <w:tc>
          <w:tcPr>
            <w:tcW w:w="562"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3,6 </w:t>
            </w:r>
          </w:p>
        </w:tc>
        <w:tc>
          <w:tcPr>
            <w:tcW w:w="514" w:type="dxa"/>
            <w:tcBorders>
              <w:top w:val="nil"/>
              <w:left w:val="single" w:sz="4" w:space="0" w:color="auto"/>
              <w:bottom w:val="single" w:sz="4" w:space="0" w:color="95B3D7"/>
              <w:right w:val="single" w:sz="4" w:space="0" w:color="auto"/>
            </w:tcBorders>
            <w:shd w:val="clear" w:color="DBE5F1" w:fill="DBE5F1"/>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2,6 </w:t>
            </w:r>
          </w:p>
        </w:tc>
      </w:tr>
      <w:tr w:rsidR="00C53BD5" w:rsidRPr="00B93C17" w:rsidTr="00D47B4F">
        <w:trPr>
          <w:trHeight w:val="255"/>
        </w:trPr>
        <w:tc>
          <w:tcPr>
            <w:tcW w:w="1960" w:type="dxa"/>
            <w:tcBorders>
              <w:top w:val="nil"/>
              <w:left w:val="single" w:sz="4" w:space="0" w:color="auto"/>
              <w:bottom w:val="single" w:sz="4" w:space="0" w:color="95B3D7"/>
              <w:right w:val="nil"/>
            </w:tcBorders>
            <w:shd w:val="clear" w:color="B8CCE4" w:fill="B8CCE4"/>
            <w:noWrap/>
            <w:vAlign w:val="bottom"/>
            <w:hideMark/>
          </w:tcPr>
          <w:p w:rsidR="00C53BD5" w:rsidRPr="00B93C17" w:rsidRDefault="00C53BD5" w:rsidP="00D47B4F">
            <w:pPr>
              <w:ind w:firstLineChars="100" w:firstLine="160"/>
              <w:rPr>
                <w:rFonts w:ascii="Arial" w:hAnsi="Arial" w:cs="Arial"/>
                <w:color w:val="000000"/>
                <w:sz w:val="16"/>
                <w:szCs w:val="16"/>
              </w:rPr>
            </w:pPr>
            <w:r w:rsidRPr="00B93C17">
              <w:rPr>
                <w:rFonts w:ascii="Arial" w:hAnsi="Arial" w:cs="Arial"/>
                <w:color w:val="000000"/>
                <w:sz w:val="16"/>
                <w:szCs w:val="16"/>
              </w:rPr>
              <w:t>Vimperk</w:t>
            </w:r>
          </w:p>
        </w:tc>
        <w:tc>
          <w:tcPr>
            <w:tcW w:w="82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10,2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10,8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-0,6 </w:t>
            </w:r>
          </w:p>
        </w:tc>
        <w:tc>
          <w:tcPr>
            <w:tcW w:w="7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15,9 </w:t>
            </w:r>
          </w:p>
        </w:tc>
        <w:tc>
          <w:tcPr>
            <w:tcW w:w="76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16,1 </w:t>
            </w:r>
          </w:p>
        </w:tc>
        <w:tc>
          <w:tcPr>
            <w:tcW w:w="11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-0,2 </w:t>
            </w:r>
          </w:p>
        </w:tc>
        <w:tc>
          <w:tcPr>
            <w:tcW w:w="1000"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-0,9 </w:t>
            </w:r>
          </w:p>
        </w:tc>
        <w:tc>
          <w:tcPr>
            <w:tcW w:w="562"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4,7 </w:t>
            </w:r>
          </w:p>
        </w:tc>
        <w:tc>
          <w:tcPr>
            <w:tcW w:w="514" w:type="dxa"/>
            <w:tcBorders>
              <w:top w:val="nil"/>
              <w:left w:val="single" w:sz="4" w:space="0" w:color="auto"/>
              <w:bottom w:val="single" w:sz="4" w:space="0" w:color="95B3D7"/>
              <w:right w:val="single" w:sz="4" w:space="0" w:color="auto"/>
            </w:tcBorders>
            <w:shd w:val="clear" w:color="B8CCE4" w:fill="B8CCE4"/>
            <w:noWrap/>
            <w:vAlign w:val="bottom"/>
            <w:hideMark/>
          </w:tcPr>
          <w:p w:rsidR="00C53BD5" w:rsidRPr="00B93C17" w:rsidRDefault="00C53BD5" w:rsidP="00D47B4F">
            <w:pPr>
              <w:jc w:val="right"/>
              <w:rPr>
                <w:rFonts w:ascii="Arial" w:hAnsi="Arial" w:cs="Arial"/>
                <w:color w:val="000000"/>
                <w:sz w:val="16"/>
                <w:szCs w:val="16"/>
              </w:rPr>
            </w:pPr>
            <w:r w:rsidRPr="00B93C17">
              <w:rPr>
                <w:rFonts w:ascii="Arial" w:hAnsi="Arial" w:cs="Arial"/>
                <w:color w:val="000000"/>
                <w:sz w:val="16"/>
                <w:szCs w:val="16"/>
              </w:rPr>
              <w:t xml:space="preserve">2,0 </w:t>
            </w:r>
          </w:p>
        </w:tc>
      </w:tr>
      <w:tr w:rsidR="00C53BD5" w:rsidRPr="00B93C17" w:rsidTr="00D47B4F">
        <w:trPr>
          <w:trHeight w:val="255"/>
        </w:trPr>
        <w:tc>
          <w:tcPr>
            <w:tcW w:w="1960" w:type="dxa"/>
            <w:tcBorders>
              <w:top w:val="nil"/>
              <w:left w:val="single" w:sz="4" w:space="0" w:color="auto"/>
              <w:bottom w:val="single" w:sz="4" w:space="0" w:color="auto"/>
              <w:right w:val="nil"/>
            </w:tcBorders>
            <w:shd w:val="clear" w:color="DBE5F1" w:fill="DBE5F1"/>
            <w:noWrap/>
            <w:vAlign w:val="bottom"/>
            <w:hideMark/>
          </w:tcPr>
          <w:p w:rsidR="00C53BD5" w:rsidRPr="00B33703" w:rsidRDefault="00C53BD5" w:rsidP="00B33703">
            <w:pPr>
              <w:ind w:firstLineChars="100" w:firstLine="181"/>
              <w:rPr>
                <w:rFonts w:ascii="Arial" w:hAnsi="Arial" w:cs="Arial"/>
                <w:b/>
                <w:color w:val="000000"/>
                <w:sz w:val="18"/>
                <w:szCs w:val="18"/>
              </w:rPr>
            </w:pPr>
            <w:r w:rsidRPr="00B33703">
              <w:rPr>
                <w:rFonts w:ascii="Arial" w:hAnsi="Arial" w:cs="Arial"/>
                <w:b/>
                <w:color w:val="000000"/>
                <w:sz w:val="18"/>
                <w:szCs w:val="18"/>
              </w:rPr>
              <w:t>Vodňany</w:t>
            </w:r>
          </w:p>
        </w:tc>
        <w:tc>
          <w:tcPr>
            <w:tcW w:w="820" w:type="dxa"/>
            <w:tcBorders>
              <w:top w:val="nil"/>
              <w:left w:val="single" w:sz="4" w:space="0" w:color="auto"/>
              <w:bottom w:val="single" w:sz="4" w:space="0" w:color="auto"/>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8"/>
              </w:rPr>
            </w:pPr>
            <w:r w:rsidRPr="00B33703">
              <w:rPr>
                <w:rFonts w:ascii="Arial" w:hAnsi="Arial" w:cs="Arial"/>
                <w:b/>
                <w:color w:val="000000"/>
                <w:sz w:val="18"/>
                <w:szCs w:val="18"/>
              </w:rPr>
              <w:t xml:space="preserve">9,7 </w:t>
            </w:r>
          </w:p>
        </w:tc>
        <w:tc>
          <w:tcPr>
            <w:tcW w:w="760" w:type="dxa"/>
            <w:tcBorders>
              <w:top w:val="nil"/>
              <w:left w:val="single" w:sz="4" w:space="0" w:color="auto"/>
              <w:bottom w:val="single" w:sz="4" w:space="0" w:color="auto"/>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8"/>
              </w:rPr>
            </w:pPr>
            <w:r w:rsidRPr="00B33703">
              <w:rPr>
                <w:rFonts w:ascii="Arial" w:hAnsi="Arial" w:cs="Arial"/>
                <w:b/>
                <w:color w:val="000000"/>
                <w:sz w:val="18"/>
                <w:szCs w:val="18"/>
              </w:rPr>
              <w:t xml:space="preserve">12,4 </w:t>
            </w:r>
          </w:p>
        </w:tc>
        <w:tc>
          <w:tcPr>
            <w:tcW w:w="1000" w:type="dxa"/>
            <w:tcBorders>
              <w:top w:val="nil"/>
              <w:left w:val="single" w:sz="4" w:space="0" w:color="auto"/>
              <w:bottom w:val="single" w:sz="4" w:space="0" w:color="auto"/>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8"/>
              </w:rPr>
            </w:pPr>
            <w:r w:rsidRPr="00B33703">
              <w:rPr>
                <w:rFonts w:ascii="Arial" w:hAnsi="Arial" w:cs="Arial"/>
                <w:b/>
                <w:color w:val="000000"/>
                <w:sz w:val="18"/>
                <w:szCs w:val="18"/>
              </w:rPr>
              <w:t xml:space="preserve">-2,7 </w:t>
            </w:r>
          </w:p>
        </w:tc>
        <w:tc>
          <w:tcPr>
            <w:tcW w:w="700" w:type="dxa"/>
            <w:tcBorders>
              <w:top w:val="nil"/>
              <w:left w:val="single" w:sz="4" w:space="0" w:color="auto"/>
              <w:bottom w:val="single" w:sz="4" w:space="0" w:color="auto"/>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8"/>
              </w:rPr>
            </w:pPr>
            <w:r w:rsidRPr="00B33703">
              <w:rPr>
                <w:rFonts w:ascii="Arial" w:hAnsi="Arial" w:cs="Arial"/>
                <w:b/>
                <w:color w:val="000000"/>
                <w:sz w:val="18"/>
                <w:szCs w:val="18"/>
              </w:rPr>
              <w:t xml:space="preserve">22,5 </w:t>
            </w:r>
          </w:p>
        </w:tc>
        <w:tc>
          <w:tcPr>
            <w:tcW w:w="760" w:type="dxa"/>
            <w:tcBorders>
              <w:top w:val="nil"/>
              <w:left w:val="single" w:sz="4" w:space="0" w:color="auto"/>
              <w:bottom w:val="single" w:sz="4" w:space="0" w:color="auto"/>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8"/>
              </w:rPr>
            </w:pPr>
            <w:r w:rsidRPr="00B33703">
              <w:rPr>
                <w:rFonts w:ascii="Arial" w:hAnsi="Arial" w:cs="Arial"/>
                <w:b/>
                <w:color w:val="000000"/>
                <w:sz w:val="18"/>
                <w:szCs w:val="18"/>
              </w:rPr>
              <w:t xml:space="preserve">22,8 </w:t>
            </w:r>
          </w:p>
        </w:tc>
        <w:tc>
          <w:tcPr>
            <w:tcW w:w="1100" w:type="dxa"/>
            <w:tcBorders>
              <w:top w:val="nil"/>
              <w:left w:val="single" w:sz="4" w:space="0" w:color="auto"/>
              <w:bottom w:val="single" w:sz="4" w:space="0" w:color="auto"/>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8"/>
              </w:rPr>
            </w:pPr>
            <w:r w:rsidRPr="00B33703">
              <w:rPr>
                <w:rFonts w:ascii="Arial" w:hAnsi="Arial" w:cs="Arial"/>
                <w:b/>
                <w:color w:val="000000"/>
                <w:sz w:val="18"/>
                <w:szCs w:val="18"/>
              </w:rPr>
              <w:t xml:space="preserve">-0,3 </w:t>
            </w:r>
          </w:p>
        </w:tc>
        <w:tc>
          <w:tcPr>
            <w:tcW w:w="1000" w:type="dxa"/>
            <w:tcBorders>
              <w:top w:val="nil"/>
              <w:left w:val="single" w:sz="4" w:space="0" w:color="auto"/>
              <w:bottom w:val="single" w:sz="4" w:space="0" w:color="auto"/>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8"/>
              </w:rPr>
            </w:pPr>
            <w:r w:rsidRPr="00B33703">
              <w:rPr>
                <w:rFonts w:ascii="Arial" w:hAnsi="Arial" w:cs="Arial"/>
                <w:b/>
                <w:color w:val="000000"/>
                <w:sz w:val="18"/>
                <w:szCs w:val="18"/>
              </w:rPr>
              <w:t xml:space="preserve">-3,1 </w:t>
            </w:r>
          </w:p>
        </w:tc>
        <w:tc>
          <w:tcPr>
            <w:tcW w:w="562" w:type="dxa"/>
            <w:tcBorders>
              <w:top w:val="nil"/>
              <w:left w:val="single" w:sz="4" w:space="0" w:color="auto"/>
              <w:bottom w:val="single" w:sz="4" w:space="0" w:color="auto"/>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8"/>
              </w:rPr>
            </w:pPr>
            <w:r w:rsidRPr="00B33703">
              <w:rPr>
                <w:rFonts w:ascii="Arial" w:hAnsi="Arial" w:cs="Arial"/>
                <w:b/>
                <w:color w:val="000000"/>
                <w:sz w:val="18"/>
                <w:szCs w:val="18"/>
              </w:rPr>
              <w:t xml:space="preserve">3,5 </w:t>
            </w:r>
          </w:p>
        </w:tc>
        <w:tc>
          <w:tcPr>
            <w:tcW w:w="514" w:type="dxa"/>
            <w:tcBorders>
              <w:top w:val="nil"/>
              <w:left w:val="single" w:sz="4" w:space="0" w:color="auto"/>
              <w:bottom w:val="single" w:sz="4" w:space="0" w:color="auto"/>
              <w:right w:val="single" w:sz="4" w:space="0" w:color="auto"/>
            </w:tcBorders>
            <w:shd w:val="clear" w:color="DBE5F1" w:fill="DBE5F1"/>
            <w:noWrap/>
            <w:vAlign w:val="bottom"/>
            <w:hideMark/>
          </w:tcPr>
          <w:p w:rsidR="00C53BD5" w:rsidRPr="00B33703" w:rsidRDefault="00C53BD5" w:rsidP="00D47B4F">
            <w:pPr>
              <w:jc w:val="right"/>
              <w:rPr>
                <w:rFonts w:ascii="Arial" w:hAnsi="Arial" w:cs="Arial"/>
                <w:b/>
                <w:color w:val="000000"/>
                <w:sz w:val="18"/>
                <w:szCs w:val="18"/>
              </w:rPr>
            </w:pPr>
            <w:r w:rsidRPr="00B33703">
              <w:rPr>
                <w:rFonts w:ascii="Arial" w:hAnsi="Arial" w:cs="Arial"/>
                <w:b/>
                <w:color w:val="000000"/>
                <w:sz w:val="18"/>
                <w:szCs w:val="18"/>
              </w:rPr>
              <w:t xml:space="preserve">2,6 </w:t>
            </w:r>
          </w:p>
        </w:tc>
      </w:tr>
    </w:tbl>
    <w:p w:rsidR="00C53BD5" w:rsidRPr="00B93C17" w:rsidRDefault="00C53BD5" w:rsidP="00C53BD5">
      <w:pPr>
        <w:pStyle w:val="Zkladntext2"/>
        <w:rPr>
          <w:rFonts w:ascii="Arial" w:hAnsi="Arial" w:cs="Arial"/>
          <w:sz w:val="20"/>
        </w:rPr>
      </w:pPr>
      <w:r w:rsidRPr="00B93C17">
        <w:rPr>
          <w:rFonts w:ascii="Arial" w:hAnsi="Arial" w:cs="Arial"/>
          <w:sz w:val="20"/>
        </w:rPr>
        <w:t xml:space="preserve">Prameny: ČSÚ Statistická ročenka Jihočeského kraje 2013 </w:t>
      </w:r>
    </w:p>
    <w:p w:rsidR="00D33942" w:rsidRDefault="00D33942" w:rsidP="00C53BD5">
      <w:pPr>
        <w:pStyle w:val="Zkladntext2"/>
        <w:rPr>
          <w:rFonts w:ascii="Arial" w:hAnsi="Arial" w:cs="Arial"/>
          <w:i w:val="0"/>
          <w:iCs w:val="0"/>
        </w:rPr>
      </w:pPr>
    </w:p>
    <w:p w:rsidR="00C53BD5" w:rsidRDefault="00C53BD5" w:rsidP="00C53BD5">
      <w:pPr>
        <w:pStyle w:val="Zkladntext2"/>
        <w:rPr>
          <w:rFonts w:ascii="Arial" w:hAnsi="Arial" w:cs="Arial"/>
          <w:i w:val="0"/>
          <w:iCs w:val="0"/>
        </w:rPr>
      </w:pPr>
      <w:r>
        <w:rPr>
          <w:rFonts w:ascii="Arial" w:hAnsi="Arial" w:cs="Arial"/>
          <w:i w:val="0"/>
          <w:iCs w:val="0"/>
        </w:rPr>
        <w:t>Ze 17 správních obvodů Jihočeského kraje má správní obvod Vodňany osmou nejvyšší porodnost a šesté nejvyšší migrační saldo, míra přistěhovalectví je mírně</w:t>
      </w:r>
      <w:r>
        <w:rPr>
          <w:rFonts w:ascii="Arial" w:hAnsi="Arial" w:cs="Arial"/>
        </w:rPr>
        <w:t xml:space="preserve"> </w:t>
      </w:r>
      <w:r>
        <w:rPr>
          <w:rFonts w:ascii="Arial" w:hAnsi="Arial" w:cs="Arial"/>
          <w:i w:val="0"/>
          <w:iCs w:val="0"/>
        </w:rPr>
        <w:t>vyšší než míra vystěhovalectví. Správní obvod Písek je na tom o trochu hůře, ale přesto se, vzhledem k těmto faktorům, se správní obvody Vodňany a Písek nejeví jako problematické v rámci Jihočeského kraje.</w:t>
      </w:r>
    </w:p>
    <w:p w:rsidR="00C53BD5" w:rsidRDefault="00C53BD5" w:rsidP="00C53BD5">
      <w:pPr>
        <w:jc w:val="both"/>
        <w:rPr>
          <w:rFonts w:ascii="Arial" w:hAnsi="Arial"/>
        </w:rPr>
      </w:pPr>
    </w:p>
    <w:p w:rsidR="00C53BD5" w:rsidRDefault="00C53BD5" w:rsidP="00C53BD5">
      <w:pPr>
        <w:pStyle w:val="Nadpis90"/>
        <w:widowControl/>
        <w:rPr>
          <w:szCs w:val="24"/>
        </w:rPr>
      </w:pPr>
      <w:r>
        <w:rPr>
          <w:szCs w:val="24"/>
        </w:rPr>
        <w:lastRenderedPageBreak/>
        <w:t xml:space="preserve">Hodnocení ostatní populační struktury vychází z údajů, které jsou sledovány při sčítání obyvatelstva (naposledy k datu </w:t>
      </w:r>
      <w:proofErr w:type="gramStart"/>
      <w:r>
        <w:rPr>
          <w:szCs w:val="24"/>
        </w:rPr>
        <w:t>3.3.1991</w:t>
      </w:r>
      <w:proofErr w:type="gramEnd"/>
      <w:r>
        <w:rPr>
          <w:szCs w:val="24"/>
        </w:rPr>
        <w:t xml:space="preserve">). Religioznímu  a </w:t>
      </w:r>
      <w:proofErr w:type="gramStart"/>
      <w:r>
        <w:rPr>
          <w:szCs w:val="24"/>
        </w:rPr>
        <w:t>národnostnímu  složení</w:t>
      </w:r>
      <w:proofErr w:type="gramEnd"/>
      <w:r>
        <w:rPr>
          <w:szCs w:val="24"/>
        </w:rPr>
        <w:t xml:space="preserve"> by časový posun neměl příliš ubrat na aktuálnosti, u údajů o vzdělanostní struktuře pravděpodobně došlo za téměř devět let časového odstupu ke změnám v absolutním vyjádření, v relativním hodnocení a v porovnání s okresními, krajskými a celorepublikovými daty mají svoji dostatečnou vypovídací schopnost.</w:t>
      </w:r>
    </w:p>
    <w:p w:rsidR="00C53BD5" w:rsidRDefault="00C53BD5" w:rsidP="00C53BD5">
      <w:pPr>
        <w:jc w:val="both"/>
        <w:rPr>
          <w:rFonts w:ascii="Arial" w:hAnsi="Arial"/>
        </w:rPr>
      </w:pPr>
    </w:p>
    <w:p w:rsidR="00C53BD5" w:rsidRDefault="00C53BD5" w:rsidP="00C53BD5">
      <w:pPr>
        <w:pStyle w:val="Zkladntext2"/>
        <w:rPr>
          <w:rFonts w:ascii="Arial" w:hAnsi="Arial" w:cs="Arial"/>
          <w:i w:val="0"/>
          <w:iCs w:val="0"/>
        </w:rPr>
      </w:pPr>
    </w:p>
    <w:p w:rsidR="00C53BD5" w:rsidRPr="00021393" w:rsidRDefault="00C53BD5" w:rsidP="008D1D41">
      <w:pPr>
        <w:pStyle w:val="Nadpis3"/>
        <w:numPr>
          <w:ilvl w:val="2"/>
          <w:numId w:val="15"/>
        </w:numPr>
      </w:pPr>
      <w:bookmarkStart w:id="50" w:name="_Toc397239156"/>
      <w:r w:rsidRPr="00021393">
        <w:t>Obyvatelstvo podle národnosti a náboženského vyznání</w:t>
      </w:r>
      <w:bookmarkEnd w:id="50"/>
    </w:p>
    <w:p w:rsidR="00C53BD5" w:rsidRDefault="00C53BD5" w:rsidP="00C53BD5">
      <w:pPr>
        <w:jc w:val="both"/>
        <w:rPr>
          <w:rFonts w:ascii="Arial" w:hAnsi="Arial"/>
        </w:rPr>
      </w:pPr>
      <w:r>
        <w:rPr>
          <w:rFonts w:ascii="Arial" w:hAnsi="Arial"/>
        </w:rPr>
        <w:t xml:space="preserve">K české národnosti (i když i zde byla respondentům při posledním celostátním censu dána možnost hlásit se navíc k národnosti romské, moravské a slezské) se hlásilo téměř 99% občanů, menší zastoupení má slovenská národnost (necelých 2%), ostatní jsou zastoupeny zanedbatelnou částí procentní jednotky.  Území MAS Vodňanská ryba je tedy z hlediska národnostního složení tradičně českou lokalitou, což nezměnili ani příslušníci slovenského, moravského, slezského případně i romského etnika z vlny poválečné imigrace. </w:t>
      </w:r>
    </w:p>
    <w:p w:rsidR="00C53BD5" w:rsidRDefault="00C53BD5" w:rsidP="00C53BD5">
      <w:pPr>
        <w:pStyle w:val="Zkladntext3"/>
        <w:pBdr>
          <w:top w:val="none" w:sz="0" w:space="0" w:color="auto"/>
          <w:left w:val="none" w:sz="0" w:space="0" w:color="auto"/>
          <w:bottom w:val="none" w:sz="0" w:space="0" w:color="auto"/>
          <w:right w:val="none" w:sz="0" w:space="0" w:color="auto"/>
        </w:pBdr>
        <w:rPr>
          <w:b w:val="0"/>
          <w:bCs w:val="0"/>
          <w:sz w:val="22"/>
        </w:rPr>
      </w:pPr>
      <w:r>
        <w:rPr>
          <w:rFonts w:ascii="Arial" w:hAnsi="Arial"/>
          <w:b w:val="0"/>
          <w:bCs w:val="0"/>
        </w:rPr>
        <w:t>Největší zastoupení občanů jiné národnosti na území obcí MAS Vodňanská ryba mají Slováci a Ukrajinci.</w:t>
      </w:r>
    </w:p>
    <w:p w:rsidR="00C53BD5" w:rsidRDefault="00C53BD5" w:rsidP="00C53BD5">
      <w:pPr>
        <w:rPr>
          <w:rFonts w:ascii="Arial" w:hAnsi="Arial"/>
          <w:b/>
          <w:bCs/>
          <w:sz w:val="22"/>
        </w:rPr>
      </w:pPr>
    </w:p>
    <w:p w:rsidR="00C53BD5" w:rsidRDefault="00C53BD5" w:rsidP="00C53BD5">
      <w:pPr>
        <w:jc w:val="both"/>
        <w:rPr>
          <w:rFonts w:ascii="Arial" w:hAnsi="Arial"/>
        </w:rPr>
      </w:pPr>
      <w:r>
        <w:rPr>
          <w:rFonts w:ascii="Arial" w:hAnsi="Arial"/>
        </w:rPr>
        <w:t xml:space="preserve">Při tomto posledním “sčítání” (1991) byla dána občanům (poprvé od roku 1950) možnost svobodně deklarovat svoji inklinaci k náboženství dle vlastního přesvědčení.  Toho nevyužilo přibližně 17,4 % obyvatel obcí MAS Vodňanská ryba. Z úhrnu obyvatel (k datu </w:t>
      </w:r>
      <w:proofErr w:type="gramStart"/>
      <w:r>
        <w:rPr>
          <w:rFonts w:ascii="Arial" w:hAnsi="Arial"/>
        </w:rPr>
        <w:t>3.3.1991</w:t>
      </w:r>
      <w:proofErr w:type="gramEnd"/>
      <w:r>
        <w:rPr>
          <w:rFonts w:ascii="Arial" w:hAnsi="Arial"/>
        </w:rPr>
        <w:t xml:space="preserve">) se 57,28 % přihlásilo k některé z církví, 22,74 % uvedlo, že je bez vyznání. Míra religiozity zkoumané oblasti se pohybuje mírně nad republikovým průměrem (54,5%). </w:t>
      </w:r>
    </w:p>
    <w:p w:rsidR="00C53BD5" w:rsidRDefault="00C53BD5" w:rsidP="00C53BD5">
      <w:pPr>
        <w:jc w:val="both"/>
        <w:rPr>
          <w:rFonts w:ascii="Arial" w:hAnsi="Arial"/>
        </w:rPr>
      </w:pPr>
      <w:r>
        <w:rPr>
          <w:rFonts w:ascii="Arial" w:hAnsi="Arial"/>
        </w:rPr>
        <w:t xml:space="preserve">V oblasti zcela převažuje římskokatolické vyznání, ostatní církve integrují nepodstatnou část populace.  Z podrobnějšího náhledu do statistiky vyplývá určitá diferencovanost ve struktuře náboženství a to především podle </w:t>
      </w:r>
      <w:proofErr w:type="gramStart"/>
      <w:r>
        <w:rPr>
          <w:rFonts w:ascii="Arial" w:hAnsi="Arial"/>
        </w:rPr>
        <w:t>věku  a podle</w:t>
      </w:r>
      <w:proofErr w:type="gramEnd"/>
      <w:r>
        <w:rPr>
          <w:rFonts w:ascii="Arial" w:hAnsi="Arial"/>
        </w:rPr>
        <w:t xml:space="preserve"> územního hlediska. Lze konstatovat, že podíl věřících roste úměrně s věkem a klesá s velikostí sídla. </w:t>
      </w:r>
    </w:p>
    <w:p w:rsidR="00C53BD5" w:rsidRDefault="00C53BD5" w:rsidP="00C53BD5">
      <w:pPr>
        <w:pStyle w:val="AnalzaMAS"/>
      </w:pPr>
    </w:p>
    <w:p w:rsidR="00C53BD5" w:rsidRDefault="00C53BD5" w:rsidP="00C53BD5"/>
    <w:p w:rsidR="00C53BD5" w:rsidRDefault="00C53BD5" w:rsidP="008D1D41">
      <w:pPr>
        <w:pStyle w:val="Nadpis3"/>
        <w:numPr>
          <w:ilvl w:val="2"/>
          <w:numId w:val="15"/>
        </w:numPr>
      </w:pPr>
      <w:bookmarkStart w:id="51" w:name="_Toc397239157"/>
      <w:r w:rsidRPr="00021393">
        <w:t>Obyvatelstvo podle vzdělání</w:t>
      </w:r>
      <w:bookmarkEnd w:id="51"/>
    </w:p>
    <w:p w:rsidR="00C53BD5" w:rsidRDefault="00C53BD5" w:rsidP="00C53BD5">
      <w:pPr>
        <w:pStyle w:val="AnalzaMAS"/>
      </w:pPr>
      <w:r>
        <w:t xml:space="preserve">Vzdělanost obyvatelstva je stále častěji hodnocena nejen jako kulturní charakteristika populace, ale také jako ekonomický faktor. V České republice byla zjišťována již v roce 1910, 1921 a 1930, a to jako znalost čtení a psaní, nebo alespoň jako znalost čtení, a to už ve školním věku. Od roku 1950 je však zjišťována jako dosažený stupeň školního vzdělání obyvatel starších </w:t>
      </w:r>
      <w:proofErr w:type="gramStart"/>
      <w:r>
        <w:t>15ti</w:t>
      </w:r>
      <w:proofErr w:type="gramEnd"/>
      <w:r>
        <w:t xml:space="preserve"> let a jako takový je pak hodnocen.</w:t>
      </w:r>
    </w:p>
    <w:p w:rsidR="00C53BD5" w:rsidRDefault="00C53BD5" w:rsidP="00C53BD5">
      <w:pPr>
        <w:jc w:val="both"/>
        <w:rPr>
          <w:rFonts w:ascii="Arial" w:hAnsi="Arial" w:cs="Arial"/>
        </w:rPr>
      </w:pPr>
      <w:r>
        <w:rPr>
          <w:rFonts w:ascii="Arial" w:hAnsi="Arial" w:cs="Arial"/>
        </w:rPr>
        <w:t>Vzdělanostní úroveň Jihočeského kraje je nižší, než je standard EU, má však pozvolna rostoucí tendenci. Stále aktuálním problémem tohoto regionu je nedostatečná komunikace mezi zástupci středních a vyšších odborných škol a zástupci zaměstnavatelů. Z pohledu potřeb trhu práce je nutné upravit oborové zaměření škol v Jihočeském kraji a přizpůsobit systém vzdělávání potřebám a dovednostem, které trh vyžaduje.</w:t>
      </w:r>
    </w:p>
    <w:p w:rsidR="00C53BD5" w:rsidRDefault="00C53BD5" w:rsidP="00C53BD5">
      <w:pPr>
        <w:jc w:val="both"/>
        <w:rPr>
          <w:rFonts w:ascii="Arial" w:hAnsi="Arial" w:cs="Arial"/>
        </w:rPr>
      </w:pPr>
      <w:r>
        <w:rPr>
          <w:rFonts w:ascii="Arial" w:hAnsi="Arial" w:cs="Arial"/>
        </w:rPr>
        <w:t xml:space="preserve">V Českých Budějovicích je centrum vysokoškolského vzdělání Jihočeského kraje – sídlí zde Jihočeská univerzita, která je v současnosti tvořena 9 fakultami a </w:t>
      </w:r>
      <w:proofErr w:type="gramStart"/>
      <w:r>
        <w:rPr>
          <w:rFonts w:ascii="Arial" w:hAnsi="Arial" w:cs="Arial"/>
        </w:rPr>
        <w:t>ústavy , mj.</w:t>
      </w:r>
      <w:proofErr w:type="gramEnd"/>
      <w:r>
        <w:rPr>
          <w:rFonts w:ascii="Arial" w:hAnsi="Arial" w:cs="Arial"/>
        </w:rPr>
        <w:t xml:space="preserve"> jiné i Výzkumným ústavem rybářským a hydrobiologickým ve Vodňanech. V kraji působí i soukromé vysoké školy – je to českobudějovická Vysoká škola evropských a </w:t>
      </w:r>
      <w:r>
        <w:rPr>
          <w:rFonts w:ascii="Arial" w:hAnsi="Arial" w:cs="Arial"/>
        </w:rPr>
        <w:lastRenderedPageBreak/>
        <w:t>regionálních studií, o. p. s. zajišťující vzdělání budoucích pracovníků ve veřejné a státní sféře a dále Filmová akademie a Vysoká škola podnikání a. s. v Písku.</w:t>
      </w:r>
    </w:p>
    <w:p w:rsidR="00C53BD5" w:rsidRDefault="00C53BD5" w:rsidP="00C53BD5">
      <w:pPr>
        <w:jc w:val="both"/>
        <w:rPr>
          <w:rFonts w:ascii="Arial" w:hAnsi="Arial" w:cs="Arial"/>
        </w:rPr>
      </w:pPr>
    </w:p>
    <w:p w:rsidR="00C53BD5" w:rsidRDefault="00C53BD5" w:rsidP="00C53BD5">
      <w:pPr>
        <w:jc w:val="both"/>
        <w:rPr>
          <w:rFonts w:ascii="Arial" w:hAnsi="Arial"/>
        </w:rPr>
      </w:pPr>
      <w:r>
        <w:rPr>
          <w:rFonts w:ascii="Arial" w:hAnsi="Arial" w:cs="Arial"/>
        </w:rPr>
        <w:t xml:space="preserve">Síť předškolních zařízení, škol a školských zařízení představuje na území MAS Vodňanská ryba 13 mateřských škol (z toho 1 MŠ je soukromá), 5 základních škol a 4 střední školy (z toho také 1 SŠ je soukromá), 1 základní umělecká škola, 1 speciální </w:t>
      </w:r>
      <w:r w:rsidR="00B76F0F">
        <w:rPr>
          <w:rFonts w:ascii="Arial" w:hAnsi="Arial" w:cs="Arial"/>
        </w:rPr>
        <w:t xml:space="preserve">základní </w:t>
      </w:r>
      <w:r>
        <w:rPr>
          <w:rFonts w:ascii="Arial" w:hAnsi="Arial" w:cs="Arial"/>
        </w:rPr>
        <w:t>škola a 1 vyšší odborná škola. Všechny základní, speciální, střední školy a VOŠ jsou soustředěny pouze do měst regionu (Vodňany, Bavorov, Protivín) s</w:t>
      </w:r>
      <w:r w:rsidR="00B76F0F">
        <w:rPr>
          <w:rFonts w:ascii="Arial" w:hAnsi="Arial" w:cs="Arial"/>
        </w:rPr>
        <w:t> </w:t>
      </w:r>
      <w:r>
        <w:rPr>
          <w:rFonts w:ascii="Arial" w:hAnsi="Arial" w:cs="Arial"/>
        </w:rPr>
        <w:t>výjimkou</w:t>
      </w:r>
      <w:r w:rsidR="00B76F0F">
        <w:rPr>
          <w:rFonts w:ascii="Arial" w:hAnsi="Arial" w:cs="Arial"/>
        </w:rPr>
        <w:t xml:space="preserve"> obcí na Písecku: Záhoří, Kluk a</w:t>
      </w:r>
      <w:r>
        <w:rPr>
          <w:rFonts w:ascii="Arial" w:hAnsi="Arial" w:cs="Arial"/>
        </w:rPr>
        <w:t xml:space="preserve"> Albrechtic nad Vltavou, kde (vzhledem k počtu žáků) z úplné základní školy zůstal jen 1. stupeň. Mateřské školy jsou i v některých menších obcích (Číčenice, Chelčice, Drahonice, Putim</w:t>
      </w:r>
      <w:r w:rsidR="00B76F0F">
        <w:rPr>
          <w:rFonts w:ascii="Arial" w:hAnsi="Arial" w:cs="Arial"/>
        </w:rPr>
        <w:t>, Oslov, Záhoří, Kluky</w:t>
      </w:r>
      <w:r>
        <w:rPr>
          <w:rFonts w:ascii="Arial" w:hAnsi="Arial" w:cs="Arial"/>
        </w:rPr>
        <w:t xml:space="preserve"> a Albrechtice nad Vltavou), kam jsou většinou rodiči dopravovány z několika okolních obcí. </w:t>
      </w:r>
    </w:p>
    <w:p w:rsidR="00C53BD5" w:rsidRDefault="00C53BD5" w:rsidP="00C53BD5">
      <w:pPr>
        <w:jc w:val="both"/>
        <w:rPr>
          <w:rFonts w:ascii="Arial" w:hAnsi="Arial"/>
        </w:rPr>
      </w:pPr>
      <w:r>
        <w:rPr>
          <w:rFonts w:ascii="Arial" w:hAnsi="Arial"/>
          <w:bCs/>
        </w:rPr>
        <w:t>Síť škol je svoji hustotou a strukturou odpovídající stávajícímu počtu obyvatel</w:t>
      </w:r>
      <w:r>
        <w:rPr>
          <w:rFonts w:ascii="Arial" w:hAnsi="Arial"/>
          <w:b/>
        </w:rPr>
        <w:t xml:space="preserve"> </w:t>
      </w:r>
      <w:r>
        <w:rPr>
          <w:rFonts w:ascii="Arial" w:hAnsi="Arial"/>
          <w:bCs/>
        </w:rPr>
        <w:t>a jeho</w:t>
      </w:r>
      <w:r>
        <w:rPr>
          <w:rFonts w:ascii="Arial" w:hAnsi="Arial"/>
          <w:b/>
        </w:rPr>
        <w:t xml:space="preserve"> </w:t>
      </w:r>
      <w:r>
        <w:rPr>
          <w:rFonts w:ascii="Arial" w:hAnsi="Arial"/>
          <w:bCs/>
        </w:rPr>
        <w:t>věkovému složení.</w:t>
      </w:r>
      <w:r>
        <w:rPr>
          <w:rFonts w:ascii="Arial" w:hAnsi="Arial"/>
        </w:rPr>
        <w:t xml:space="preserve"> S ohledem na možnost výběru základní školy rodiči žáků a klesajícímu počtu obyvatel ve věku povinné školní docházky bude naopak čím dál složitější školy v menších sídlech (a to i s ohledem na finanční možnosti obcí) udržet. </w:t>
      </w:r>
    </w:p>
    <w:p w:rsidR="00C53BD5" w:rsidRDefault="00C53BD5" w:rsidP="00C53BD5">
      <w:pPr>
        <w:pStyle w:val="Zkladntext"/>
        <w:rPr>
          <w:rFonts w:ascii="Arial" w:hAnsi="Arial" w:cs="Arial"/>
          <w:sz w:val="24"/>
        </w:rPr>
      </w:pPr>
      <w:r>
        <w:rPr>
          <w:rFonts w:ascii="Arial" w:hAnsi="Arial" w:cs="Arial"/>
          <w:sz w:val="24"/>
        </w:rPr>
        <w:t xml:space="preserve">Rozhodujícím faktorem bude dojížďkové možnosti. </w:t>
      </w:r>
    </w:p>
    <w:p w:rsidR="00C53BD5" w:rsidRDefault="00C53BD5" w:rsidP="00C53BD5">
      <w:pPr>
        <w:pStyle w:val="Nadpis90"/>
        <w:widowControl/>
        <w:rPr>
          <w:szCs w:val="24"/>
        </w:rPr>
      </w:pPr>
    </w:p>
    <w:p w:rsidR="00C53BD5" w:rsidRDefault="00C53BD5" w:rsidP="00C53BD5">
      <w:pPr>
        <w:jc w:val="both"/>
        <w:rPr>
          <w:rFonts w:ascii="Arial" w:hAnsi="Arial"/>
        </w:rPr>
      </w:pPr>
      <w:r>
        <w:rPr>
          <w:rFonts w:ascii="Arial" w:hAnsi="Arial"/>
          <w:bCs/>
        </w:rPr>
        <w:t>Střední školství</w:t>
      </w:r>
      <w:r>
        <w:rPr>
          <w:rFonts w:ascii="Arial" w:hAnsi="Arial"/>
        </w:rPr>
        <w:t xml:space="preserve"> je v posuzovaném území zastoupeno ve Vodňanech, kde je gymnázium, TRIVIS – soukromá veřejnoprávní akademie, Střední odborné učiliště služeb a Střední rybářská škola. Vodňany mají rovněž zastoupeno vyšší školství - Vyšší odbornou školou vodního hospodářství a ekologie. Sídlí zde také vysoká škola a to Fakulta rybářství a ochrany vod Jihočeské univerzity v Českých </w:t>
      </w:r>
      <w:proofErr w:type="gramStart"/>
      <w:r>
        <w:rPr>
          <w:rFonts w:ascii="Arial" w:hAnsi="Arial"/>
        </w:rPr>
        <w:t>Budějovicích..</w:t>
      </w:r>
      <w:proofErr w:type="gramEnd"/>
      <w:r>
        <w:rPr>
          <w:rFonts w:ascii="Arial" w:hAnsi="Arial"/>
        </w:rPr>
        <w:t xml:space="preserve"> Studenti z regionu mohou najít uplatnění v dalších středních školách v okre</w:t>
      </w:r>
      <w:r w:rsidR="00B76F0F">
        <w:rPr>
          <w:rFonts w:ascii="Arial" w:hAnsi="Arial"/>
        </w:rPr>
        <w:t>sních městech Písku (gymnázium,</w:t>
      </w:r>
      <w:r>
        <w:rPr>
          <w:rFonts w:ascii="Arial" w:hAnsi="Arial"/>
        </w:rPr>
        <w:t xml:space="preserve"> Střední odborné u</w:t>
      </w:r>
      <w:r w:rsidR="00B76F0F">
        <w:rPr>
          <w:rFonts w:ascii="Arial" w:hAnsi="Arial"/>
        </w:rPr>
        <w:t>čiliště,</w:t>
      </w:r>
      <w:r>
        <w:rPr>
          <w:rFonts w:ascii="Arial" w:hAnsi="Arial"/>
        </w:rPr>
        <w:t xml:space="preserve"> Soukromá střední umělecko-průmyslová škola, Soukromá střední výtvarná škola, Střední průmyslová škola elektrotechn</w:t>
      </w:r>
      <w:r w:rsidR="00B76F0F">
        <w:rPr>
          <w:rFonts w:ascii="Arial" w:hAnsi="Arial"/>
        </w:rPr>
        <w:t>ická, Střední zemědělská škola,</w:t>
      </w:r>
      <w:r>
        <w:rPr>
          <w:rFonts w:ascii="Arial" w:hAnsi="Arial"/>
        </w:rPr>
        <w:t xml:space="preserve"> Soukromá škola managementu a služeb</w:t>
      </w:r>
      <w:r w:rsidR="00B76F0F">
        <w:rPr>
          <w:rFonts w:ascii="Arial" w:hAnsi="Arial"/>
        </w:rPr>
        <w:t>, Střední zdravotnická školy, Střední ekonomická škola, Střední lesnická škola</w:t>
      </w:r>
      <w:r>
        <w:rPr>
          <w:rFonts w:ascii="Arial" w:hAnsi="Arial"/>
        </w:rPr>
        <w:t xml:space="preserve">), ve Strakonicích (soukromá obchodní škola “Euroškola”, gymnázium, Střední průmyslová škola strojnická s vyšším studiem) a ve Volyni (Integrovaná střední škola a Střední odborné učiliště a Střední průmyslová škola).  </w:t>
      </w:r>
    </w:p>
    <w:p w:rsidR="00C53BD5" w:rsidRDefault="00C53BD5" w:rsidP="00C53BD5">
      <w:pPr>
        <w:jc w:val="both"/>
        <w:rPr>
          <w:rFonts w:ascii="Arial" w:hAnsi="Arial"/>
        </w:rPr>
      </w:pPr>
      <w:r>
        <w:rPr>
          <w:rFonts w:ascii="Arial" w:hAnsi="Arial"/>
        </w:rPr>
        <w:t xml:space="preserve">Speciální školy a základní umělecké školy mají na území MAS Vodňanská ryba rovněž zastoupení pouze ve Vodňanech. </w:t>
      </w:r>
    </w:p>
    <w:p w:rsidR="00C53BD5" w:rsidRDefault="00C53BD5" w:rsidP="00C53BD5">
      <w:pPr>
        <w:jc w:val="both"/>
        <w:rPr>
          <w:rFonts w:ascii="Arial" w:hAnsi="Arial"/>
        </w:rPr>
      </w:pPr>
      <w:r>
        <w:rPr>
          <w:rFonts w:ascii="Arial" w:hAnsi="Arial"/>
        </w:rPr>
        <w:t xml:space="preserve">Stavební stav všech typů škol je různorodý, odvislý převážně od stáří budov a jejich konstrukčních systémů. Nedostatečné kapacity jsou prakticky jen u tělocvičen. </w:t>
      </w:r>
    </w:p>
    <w:p w:rsidR="00C53BD5" w:rsidRDefault="00C53BD5" w:rsidP="00C53BD5">
      <w:pPr>
        <w:jc w:val="both"/>
        <w:rPr>
          <w:rFonts w:ascii="Arial" w:hAnsi="Arial" w:cs="Arial"/>
        </w:rPr>
      </w:pPr>
    </w:p>
    <w:p w:rsidR="00C53BD5" w:rsidRDefault="00C53BD5" w:rsidP="00C53BD5">
      <w:pPr>
        <w:pStyle w:val="Zkladntext2"/>
        <w:rPr>
          <w:rFonts w:ascii="Arial" w:hAnsi="Arial" w:cs="Arial"/>
          <w:i w:val="0"/>
          <w:iCs w:val="0"/>
        </w:rPr>
      </w:pPr>
      <w:r>
        <w:rPr>
          <w:rFonts w:ascii="Arial" w:hAnsi="Arial" w:cs="Arial"/>
          <w:i w:val="0"/>
          <w:iCs w:val="0"/>
        </w:rPr>
        <w:t xml:space="preserve">Měření hladiny vzdělání se provádí řadou ukazatelů, z nichž prakticky nejužívanější je podíl obyvatel starších </w:t>
      </w:r>
      <w:proofErr w:type="gramStart"/>
      <w:r>
        <w:rPr>
          <w:rFonts w:ascii="Arial" w:hAnsi="Arial" w:cs="Arial"/>
          <w:i w:val="0"/>
          <w:iCs w:val="0"/>
        </w:rPr>
        <w:t>15ti</w:t>
      </w:r>
      <w:proofErr w:type="gramEnd"/>
      <w:r>
        <w:rPr>
          <w:rFonts w:ascii="Arial" w:hAnsi="Arial" w:cs="Arial"/>
          <w:i w:val="0"/>
          <w:iCs w:val="0"/>
        </w:rPr>
        <w:t xml:space="preserve"> let s různě dosaženými stupni vzdělání, nebo jako agregovaný stupeň „index mládí“, což je počet obyvatel s úplným středoškolským vzděláním s maturitou a vysokoškolským vzděláním připadajícím na 100 obyvatel starších 25 let.</w:t>
      </w:r>
    </w:p>
    <w:p w:rsidR="00C53BD5" w:rsidRDefault="00C53BD5" w:rsidP="00C53BD5">
      <w:pPr>
        <w:jc w:val="both"/>
        <w:rPr>
          <w:rFonts w:ascii="Arial" w:hAnsi="Arial" w:cs="Arial"/>
        </w:rPr>
      </w:pPr>
    </w:p>
    <w:p w:rsidR="00C53BD5" w:rsidRDefault="00C53BD5" w:rsidP="00C53BD5">
      <w:pPr>
        <w:jc w:val="both"/>
        <w:rPr>
          <w:rFonts w:ascii="Arial" w:hAnsi="Arial" w:cs="Arial"/>
        </w:rPr>
      </w:pPr>
      <w:r>
        <w:rPr>
          <w:rFonts w:ascii="Arial" w:hAnsi="Arial" w:cs="Arial"/>
        </w:rPr>
        <w:t xml:space="preserve">Na území obcí patřících do MAS Vodňanská ryba zůstávají od konce </w:t>
      </w:r>
      <w:proofErr w:type="gramStart"/>
      <w:r>
        <w:rPr>
          <w:rFonts w:ascii="Arial" w:hAnsi="Arial" w:cs="Arial"/>
        </w:rPr>
        <w:t>90tých</w:t>
      </w:r>
      <w:proofErr w:type="gramEnd"/>
      <w:r>
        <w:rPr>
          <w:rFonts w:ascii="Arial" w:hAnsi="Arial" w:cs="Arial"/>
        </w:rPr>
        <w:t xml:space="preserve"> let příslušné podíly pod republikovým průměrem, u vysokoškolsky vzdělané populace dokonce hluboko pod tímto průměrem. Situace vznikla tím, že lidé se po ukončení studia přestali vracet do regionu, protože se snížila poptávka po kvalifikovaných odbornících.  </w:t>
      </w:r>
    </w:p>
    <w:p w:rsidR="00C53BD5" w:rsidRDefault="00C53BD5" w:rsidP="00C53BD5">
      <w:pPr>
        <w:jc w:val="both"/>
        <w:rPr>
          <w:rFonts w:ascii="Arial" w:hAnsi="Arial" w:cs="Arial"/>
        </w:rPr>
      </w:pPr>
    </w:p>
    <w:p w:rsidR="00C53BD5" w:rsidRDefault="00C53BD5" w:rsidP="00C53BD5">
      <w:pPr>
        <w:jc w:val="both"/>
        <w:rPr>
          <w:rFonts w:ascii="Arial" w:hAnsi="Arial"/>
          <w:bCs/>
          <w:sz w:val="20"/>
        </w:rPr>
      </w:pPr>
    </w:p>
    <w:p w:rsidR="00C53BD5" w:rsidRDefault="00C53BD5" w:rsidP="00C53BD5">
      <w:pPr>
        <w:pStyle w:val="Norm-Bold"/>
        <w:widowControl/>
        <w:spacing w:before="0" w:line="240" w:lineRule="auto"/>
        <w:rPr>
          <w:b w:val="0"/>
          <w:szCs w:val="24"/>
        </w:rPr>
      </w:pPr>
      <w:r>
        <w:rPr>
          <w:b w:val="0"/>
          <w:szCs w:val="24"/>
        </w:rPr>
        <w:lastRenderedPageBreak/>
        <w:t xml:space="preserve">Na území MAS Vodňanská ryba převažují občané se středním odborným vzděláním bez maturity (vyučení) a obyvatelé se základním vzděláním. Společně tvoří více jak polovinu obyvatel území MAS (57,7%). Méně již je u obyvatel MAS zastoupeno středoškolské vzdělání s maturitou, vyšší odborné a vysokoškolské vzdělání – necelá čtvrtina obyvatel (24,59%). U 17,71% obyvatel nebylo vzdělání zjištěno, anebo jsou bez vzdělání. </w:t>
      </w:r>
    </w:p>
    <w:p w:rsidR="00C53BD5" w:rsidRDefault="00C53BD5" w:rsidP="00C53BD5">
      <w:pPr>
        <w:pStyle w:val="Norm-Bold"/>
        <w:widowControl/>
        <w:spacing w:before="0" w:line="240" w:lineRule="auto"/>
        <w:rPr>
          <w:bCs/>
          <w:szCs w:val="24"/>
        </w:rPr>
      </w:pPr>
    </w:p>
    <w:p w:rsidR="00C53BD5" w:rsidRDefault="00C53BD5" w:rsidP="00C53BD5">
      <w:pPr>
        <w:pStyle w:val="Norm-Bold"/>
        <w:widowControl/>
        <w:spacing w:before="0" w:line="240" w:lineRule="auto"/>
        <w:rPr>
          <w:bCs/>
          <w:i/>
          <w:iCs/>
          <w:szCs w:val="24"/>
        </w:rPr>
      </w:pPr>
      <w:r>
        <w:rPr>
          <w:bCs/>
          <w:i/>
          <w:iCs/>
          <w:szCs w:val="24"/>
        </w:rPr>
        <w:t xml:space="preserve">Celkově lze na území MAS Vodňanská ryba vysledovat, ve srovnání s průměrem Jihočeského kraje i s průměrem celorepublikovým, nižší podíl obyvatel s vyšší úrovní vzdělání – středoškoláků s maturitou, diplomovaných specialistů a vysokoškoláků.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Pohledem do podrobnější statistiky lze vysledovat, že úroveň vzdělání stoupá s velikostí sídla, klesá s přibývajícím věkem.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Zároveň je nutno připomenout, že podíl obyvatel s vyšším vzděláním roste v časové řadě jednotlivých “let sčítání” a k procentnímu posunu došlo i za uplynulých devět let. </w:t>
      </w:r>
    </w:p>
    <w:p w:rsidR="00C53BD5" w:rsidRDefault="00C53BD5" w:rsidP="00C53BD5">
      <w:pPr>
        <w:jc w:val="both"/>
        <w:rPr>
          <w:rFonts w:ascii="Arial" w:hAnsi="Arial"/>
          <w:b/>
          <w:sz w:val="22"/>
        </w:rPr>
      </w:pPr>
    </w:p>
    <w:p w:rsidR="00D33942" w:rsidRDefault="00C53BD5" w:rsidP="00D33942">
      <w:pPr>
        <w:keepNext/>
        <w:jc w:val="center"/>
      </w:pPr>
      <w:r>
        <w:rPr>
          <w:rFonts w:ascii="Arial" w:hAnsi="Arial"/>
          <w:b/>
          <w:noProof/>
          <w:sz w:val="22"/>
        </w:rPr>
        <w:drawing>
          <wp:inline distT="0" distB="0" distL="0" distR="0">
            <wp:extent cx="5636099" cy="3944679"/>
            <wp:effectExtent l="19050" t="0" r="2701" b="0"/>
            <wp:docPr id="20" name="obrázek 20" descr="mapa vzde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pa vzdelani"/>
                    <pic:cNvPicPr>
                      <a:picLocks noChangeAspect="1" noChangeArrowheads="1"/>
                    </pic:cNvPicPr>
                  </pic:nvPicPr>
                  <pic:blipFill>
                    <a:blip r:embed="rId27" cstate="print"/>
                    <a:srcRect/>
                    <a:stretch>
                      <a:fillRect/>
                    </a:stretch>
                  </pic:blipFill>
                  <pic:spPr bwMode="auto">
                    <a:xfrm>
                      <a:off x="0" y="0"/>
                      <a:ext cx="5635255" cy="3944088"/>
                    </a:xfrm>
                    <a:prstGeom prst="rect">
                      <a:avLst/>
                    </a:prstGeom>
                    <a:noFill/>
                    <a:ln w="9525">
                      <a:noFill/>
                      <a:miter lim="800000"/>
                      <a:headEnd/>
                      <a:tailEnd/>
                    </a:ln>
                  </pic:spPr>
                </pic:pic>
              </a:graphicData>
            </a:graphic>
          </wp:inline>
        </w:drawing>
      </w:r>
    </w:p>
    <w:p w:rsidR="00C53BD5" w:rsidRDefault="00D33942" w:rsidP="00D33942">
      <w:pPr>
        <w:pStyle w:val="Titulek"/>
        <w:jc w:val="center"/>
        <w:rPr>
          <w:b/>
          <w:sz w:val="22"/>
        </w:rPr>
      </w:pPr>
      <w:bookmarkStart w:id="52" w:name="_Toc397239436"/>
      <w:r>
        <w:t xml:space="preserve">Obrázek </w:t>
      </w:r>
      <w:fldSimple w:instr=" SEQ Obrázek \* ARABIC ">
        <w:r w:rsidR="00AD0497">
          <w:rPr>
            <w:noProof/>
          </w:rPr>
          <w:t>18</w:t>
        </w:r>
      </w:fldSimple>
      <w:r>
        <w:t>: Podíl obyvatel s ukončeným středoškolským a vysokoškolským vzděláním</w:t>
      </w:r>
      <w:bookmarkEnd w:id="52"/>
    </w:p>
    <w:p w:rsidR="00C53BD5" w:rsidRDefault="00C53BD5" w:rsidP="00C53BD5">
      <w:pPr>
        <w:jc w:val="both"/>
        <w:rPr>
          <w:rFonts w:ascii="Arial" w:hAnsi="Arial"/>
          <w:b/>
          <w:sz w:val="22"/>
        </w:rPr>
      </w:pPr>
    </w:p>
    <w:p w:rsidR="00C53BD5" w:rsidRDefault="00C53BD5" w:rsidP="00C53BD5">
      <w:pPr>
        <w:jc w:val="both"/>
        <w:rPr>
          <w:rFonts w:ascii="Arial" w:hAnsi="Arial"/>
          <w:b/>
          <w:sz w:val="22"/>
        </w:rPr>
      </w:pPr>
    </w:p>
    <w:p w:rsidR="00C53BD5" w:rsidRDefault="00C53BD5" w:rsidP="008D1D41">
      <w:pPr>
        <w:pStyle w:val="Nadpis2"/>
        <w:numPr>
          <w:ilvl w:val="1"/>
          <w:numId w:val="15"/>
        </w:numPr>
      </w:pPr>
      <w:bookmarkStart w:id="53" w:name="_Toc397239158"/>
      <w:r>
        <w:t>Ekonomická aktivita obyvatel</w:t>
      </w:r>
      <w:bookmarkEnd w:id="53"/>
    </w:p>
    <w:p w:rsidR="00C53BD5" w:rsidRPr="00021393" w:rsidRDefault="00C53BD5" w:rsidP="00C53BD5"/>
    <w:p w:rsidR="00C53BD5" w:rsidRPr="00021393" w:rsidRDefault="00C53BD5" w:rsidP="008D1D41">
      <w:pPr>
        <w:pStyle w:val="Nadpis3"/>
        <w:numPr>
          <w:ilvl w:val="2"/>
          <w:numId w:val="15"/>
        </w:numPr>
      </w:pPr>
      <w:bookmarkStart w:id="54" w:name="_Toc397239159"/>
      <w:r w:rsidRPr="00021393">
        <w:t>Ekonomická základna</w:t>
      </w:r>
      <w:bookmarkEnd w:id="54"/>
    </w:p>
    <w:p w:rsidR="00C53BD5" w:rsidRDefault="00C53BD5" w:rsidP="00C53BD5">
      <w:pPr>
        <w:jc w:val="both"/>
        <w:rPr>
          <w:rFonts w:ascii="Arial" w:hAnsi="Arial"/>
        </w:rPr>
      </w:pPr>
      <w:r>
        <w:rPr>
          <w:rFonts w:ascii="Arial" w:hAnsi="Arial"/>
        </w:rPr>
        <w:t xml:space="preserve">Hospodářská základna regionu MAS Vodňanská ryba, přes určitá specifika, je nesporně </w:t>
      </w:r>
      <w:proofErr w:type="gramStart"/>
      <w:r>
        <w:rPr>
          <w:rFonts w:ascii="Arial" w:hAnsi="Arial"/>
        </w:rPr>
        <w:t>součástí  hospodářství</w:t>
      </w:r>
      <w:proofErr w:type="gramEnd"/>
      <w:r>
        <w:rPr>
          <w:rFonts w:ascii="Arial" w:hAnsi="Arial"/>
        </w:rPr>
        <w:t xml:space="preserve"> na úrovni vyšších územně-ekonomických struktur. Těsné vazby některých produkčních faktorů (např. vyjížďka za prací, poptávkové směry, kooperace, surovinové toky a zejména územní rozsah trhu široké škály zde </w:t>
      </w:r>
      <w:r>
        <w:rPr>
          <w:rFonts w:ascii="Arial" w:hAnsi="Arial"/>
        </w:rPr>
        <w:lastRenderedPageBreak/>
        <w:t>produkovaných druhů zboží a služeb) vyžadují posoudit ekonomickou základnu předmětného regionu alespoň v kontextu jak celého okresu Písek, tak okresu Strakonice.</w:t>
      </w:r>
    </w:p>
    <w:p w:rsidR="00C53BD5" w:rsidRDefault="00C53BD5" w:rsidP="00C53BD5">
      <w:pPr>
        <w:jc w:val="both"/>
        <w:rPr>
          <w:rFonts w:ascii="Arial" w:hAnsi="Arial"/>
        </w:rPr>
      </w:pPr>
      <w:r>
        <w:rPr>
          <w:rFonts w:ascii="Arial" w:hAnsi="Arial"/>
        </w:rPr>
        <w:t xml:space="preserve">Uplynulé období od roku 1990 je nesporně jedním z období v posledních </w:t>
      </w:r>
      <w:proofErr w:type="gramStart"/>
      <w:r>
        <w:rPr>
          <w:rFonts w:ascii="Arial" w:hAnsi="Arial"/>
        </w:rPr>
        <w:t>50ti</w:t>
      </w:r>
      <w:proofErr w:type="gramEnd"/>
      <w:r>
        <w:rPr>
          <w:rFonts w:ascii="Arial" w:hAnsi="Arial"/>
        </w:rPr>
        <w:t xml:space="preserve"> letech, ve kterém došlo k nejvýraznějším (individuálně až dramatickým) pohybům v ekonomické základně na území sledovaných municipalit. Přesto i předešlé období</w:t>
      </w:r>
      <w:r>
        <w:rPr>
          <w:rFonts w:ascii="Arial" w:hAnsi="Arial"/>
          <w:b/>
          <w:sz w:val="22"/>
        </w:rPr>
        <w:t xml:space="preserve"> </w:t>
      </w:r>
      <w:r>
        <w:rPr>
          <w:rFonts w:ascii="Arial" w:hAnsi="Arial"/>
        </w:rPr>
        <w:t>bylo poznamenáno znatelnými vývojovými změnami (často neméně dramatickými). Jednou z nich bylo, že vedle dříve (do padesátých let) majoritní zemědělské výroby (spolu s rybníkářstvím a částečně lesnictvím) se postupně prosazují i některé další výrobní obory zejména ve strojírenství, textilním/konfekčním a potravinářském průmyslu. V řadě případů se tento rozvoj může opřít o dlouholetou tradici výroby, jejíž výsledky přesáhly daleko hranice regionu i celé republiky (zejména Fezko, České závody motocyklové, Jihočeské pivovary, Jihočeské mlékárny</w:t>
      </w:r>
      <w:r w:rsidR="00BA1CAB">
        <w:rPr>
          <w:rFonts w:ascii="Arial" w:hAnsi="Arial"/>
        </w:rPr>
        <w:t>, Vodňanská kuře</w:t>
      </w:r>
      <w:r>
        <w:rPr>
          <w:rFonts w:ascii="Arial" w:hAnsi="Arial"/>
        </w:rPr>
        <w:t>).</w:t>
      </w:r>
    </w:p>
    <w:p w:rsidR="00C53BD5" w:rsidRDefault="00C53BD5" w:rsidP="00C53BD5">
      <w:pPr>
        <w:jc w:val="both"/>
        <w:rPr>
          <w:rFonts w:ascii="Arial" w:hAnsi="Arial"/>
        </w:rPr>
      </w:pPr>
      <w:r>
        <w:rPr>
          <w:rFonts w:ascii="Arial" w:hAnsi="Arial"/>
        </w:rPr>
        <w:t>Dochází však i k tomu, že administrativním (direktivně-politickým) rozhodnutím se umísťují do tohoto prostoru výroby a další související činnosti, které nemají mnohdy příliš silnou tradici, ani dostatečné zázemí, např. surovinové. Přesto se významná skupina takto vzniklých podniků stabilizuje a vytváří (tehdy i v současnosti), přes všechny uskutečněné změny v posledním období, základ ekonomiky území MAS Vodňanská ryba. Citelný zásah do struktury ekonomické základny byl proveden v sedmdesátých letech, kdy likvidace menších podniků a jejich centralizace do velkých (především okresních) měst zna</w:t>
      </w:r>
      <w:smartTag w:uri="urn:schemas-microsoft-com:office:smarttags" w:element="PersonName">
        <w:r>
          <w:rPr>
            <w:rFonts w:ascii="Arial" w:hAnsi="Arial"/>
          </w:rPr>
          <w:t>mena</w:t>
        </w:r>
      </w:smartTag>
      <w:r>
        <w:rPr>
          <w:rFonts w:ascii="Arial" w:hAnsi="Arial"/>
        </w:rPr>
        <w:t>la omezení lokálních pracovních příležitostí a narušení existujících vazeb mezi jednotlivými produkčními faktory.</w:t>
      </w:r>
    </w:p>
    <w:p w:rsidR="00C53BD5" w:rsidRDefault="00C53BD5" w:rsidP="00C53BD5">
      <w:pPr>
        <w:pStyle w:val="Zkladntext"/>
        <w:jc w:val="both"/>
        <w:rPr>
          <w:rFonts w:ascii="Arial" w:hAnsi="Arial" w:cs="Arial"/>
          <w:sz w:val="24"/>
        </w:rPr>
      </w:pPr>
      <w:r>
        <w:rPr>
          <w:rFonts w:ascii="Arial" w:hAnsi="Arial" w:cs="Arial"/>
          <w:sz w:val="24"/>
        </w:rPr>
        <w:t>Některé obory, které se zde objevují ještě v prvé polovině tohoto století, se postupně výrazně omezují, nebo zcela zanikají pro minimální odbyt. Nejsou zcela využity lokální surovinové zdroje, např. dřevní hmota, která je sice ve značném množství těžena v lesích nacházejících se na</w:t>
      </w:r>
      <w:r>
        <w:t xml:space="preserve"> </w:t>
      </w:r>
      <w:r>
        <w:rPr>
          <w:rFonts w:ascii="Arial" w:hAnsi="Arial" w:cs="Arial"/>
          <w:sz w:val="24"/>
        </w:rPr>
        <w:t>sledovaném</w:t>
      </w:r>
      <w:r>
        <w:t xml:space="preserve"> </w:t>
      </w:r>
      <w:r>
        <w:rPr>
          <w:rFonts w:ascii="Arial" w:hAnsi="Arial" w:cs="Arial"/>
          <w:sz w:val="24"/>
        </w:rPr>
        <w:t xml:space="preserve">území, její druhotné </w:t>
      </w:r>
      <w:proofErr w:type="gramStart"/>
      <w:r>
        <w:rPr>
          <w:rFonts w:ascii="Arial" w:hAnsi="Arial" w:cs="Arial"/>
          <w:sz w:val="24"/>
        </w:rPr>
        <w:t>zpracování  však</w:t>
      </w:r>
      <w:proofErr w:type="gramEnd"/>
      <w:r>
        <w:rPr>
          <w:rFonts w:ascii="Arial" w:hAnsi="Arial" w:cs="Arial"/>
          <w:sz w:val="24"/>
        </w:rPr>
        <w:t xml:space="preserve"> přímo v místě těžby nebo blízkém okolí by mohlo být větší. </w:t>
      </w:r>
    </w:p>
    <w:p w:rsidR="00C53BD5" w:rsidRDefault="00C53BD5" w:rsidP="00C53BD5">
      <w:pPr>
        <w:jc w:val="both"/>
        <w:rPr>
          <w:rFonts w:ascii="Arial" w:hAnsi="Arial"/>
        </w:rPr>
      </w:pPr>
      <w:r>
        <w:rPr>
          <w:rFonts w:ascii="Arial" w:hAnsi="Arial"/>
        </w:rPr>
        <w:t xml:space="preserve">Území MAS Vodňanská ryba </w:t>
      </w:r>
      <w:proofErr w:type="gramStart"/>
      <w:r>
        <w:rPr>
          <w:rFonts w:ascii="Arial" w:hAnsi="Arial"/>
        </w:rPr>
        <w:t>bylo  a v současnosti</w:t>
      </w:r>
      <w:proofErr w:type="gramEnd"/>
      <w:r>
        <w:rPr>
          <w:rFonts w:ascii="Arial" w:hAnsi="Arial"/>
        </w:rPr>
        <w:t xml:space="preserve"> stále je převážně zemědělskou oblastí. Do existence zemědělství zasáhl výrazně proces združstevňování, který deformoval tradiční vlastnické vztahy a často měl i negativní dopad na celou krajinu. Družstevní velkovýroba však za 40 let přesto pevně zakotvila v hospodářském životě, neboť mnoho lidí se s “družstevním životem” značně identifikovalo.  </w:t>
      </w:r>
    </w:p>
    <w:p w:rsidR="00C53BD5" w:rsidRDefault="00C53BD5" w:rsidP="00C53BD5">
      <w:pPr>
        <w:jc w:val="both"/>
        <w:rPr>
          <w:rFonts w:ascii="Arial" w:hAnsi="Arial"/>
        </w:rPr>
      </w:pPr>
      <w:r>
        <w:rPr>
          <w:rFonts w:ascii="Arial" w:hAnsi="Arial"/>
        </w:rPr>
        <w:t xml:space="preserve">Zásadní změny, probíhající od roku 1990, postihují jednotlivé složky hospodářské struktury diferencovaně. Tyto diference se mohou projevovat rozdílným snížením rozsahu výroby, početností ”zasažených” pracovníků, časovým průběhem nebo svojí celkovou intenzitou a sociálně-ekonomickými důsledky. Transformační proces, který doposud proběhl, zasáhl jak vlastnické vztahy, tak i velikostní a organizační skladbu privatizované produkční základny. Restrukturalizace však probíhá i v současnosti, v řadě případů je tak reagováno na některé makroekonomické, ale i subjektivní faktory. </w:t>
      </w:r>
    </w:p>
    <w:p w:rsidR="00C53BD5" w:rsidRDefault="00C53BD5" w:rsidP="00C53BD5">
      <w:pPr>
        <w:jc w:val="both"/>
        <w:rPr>
          <w:rFonts w:ascii="Arial" w:hAnsi="Arial"/>
        </w:rPr>
      </w:pPr>
      <w:r>
        <w:rPr>
          <w:rFonts w:ascii="Arial" w:hAnsi="Arial"/>
        </w:rPr>
        <w:t>V některých nepříznivých tendencích se podle našeho názoru odrážejí již zmíněné aspekty historického vývoje. Sem patří mj. nadměrná koncentrace pracovních příležitostí v několika podnicích resp. sídlech. Restrukturalizační operace v těchto firmách (z pozice managementu nepochybně oprávněných) pak vede k dosti silným vlivům na celou sociálně-ekonomickou sféru obou okresů. Mimo to se ukazuje, že další nepřiměřená konzervace odvětvové skladby výrobní sféry by mohla vést k riskantní podobě struktury ekonomické základny jako celku (zejména současný rozsah textilního/konfekčního průmyslu). Podobně není s velkou pravděpodobností ukončen ani vývoj oborové struktury potravinářského průmyslu.</w:t>
      </w:r>
    </w:p>
    <w:p w:rsidR="00C53BD5" w:rsidRDefault="00C53BD5" w:rsidP="00C53BD5">
      <w:pPr>
        <w:pStyle w:val="Nadpis90"/>
        <w:widowControl/>
        <w:rPr>
          <w:rFonts w:cs="Arial"/>
          <w:szCs w:val="24"/>
        </w:rPr>
      </w:pPr>
      <w:r>
        <w:rPr>
          <w:rFonts w:cs="Arial"/>
          <w:szCs w:val="24"/>
        </w:rPr>
        <w:t xml:space="preserve">Rozdílné podmínky jsou v dopravní dostupnosti jednotlivých částech řešeného území, a to přes řadu významných dopravních opatření v uplynulém období. Zdá se, </w:t>
      </w:r>
      <w:r>
        <w:rPr>
          <w:rFonts w:cs="Arial"/>
          <w:szCs w:val="24"/>
        </w:rPr>
        <w:lastRenderedPageBreak/>
        <w:t xml:space="preserve">že přetrvává jistá izolovanost části “vnitřního” prostoru. Tento faktor může negativně ovlivnit podnikatelskou aktivitu i celkovou atraktivitu tohoto prostoru v nejbližším období. Na druhé straně některé výraznější aktivity privátní sféry, které se odrazily ve vzniku dobře prosperujících firem a stabilita vývoje řady dalších, by mohly být základem </w:t>
      </w:r>
      <w:proofErr w:type="gramStart"/>
      <w:r>
        <w:rPr>
          <w:rFonts w:cs="Arial"/>
          <w:szCs w:val="24"/>
        </w:rPr>
        <w:t>příznivé  budoucnosti</w:t>
      </w:r>
      <w:proofErr w:type="gramEnd"/>
      <w:r>
        <w:rPr>
          <w:rFonts w:cs="Arial"/>
          <w:szCs w:val="24"/>
        </w:rPr>
        <w:t xml:space="preserve"> ekonomického vývoje regionu  i obou okresů a celého Jihočeského kraje.</w:t>
      </w:r>
    </w:p>
    <w:p w:rsidR="00C53BD5" w:rsidRDefault="00C53BD5" w:rsidP="00C53BD5">
      <w:pPr>
        <w:jc w:val="both"/>
        <w:rPr>
          <w:rFonts w:ascii="Arial" w:hAnsi="Arial"/>
        </w:rPr>
      </w:pPr>
      <w:r>
        <w:rPr>
          <w:rFonts w:ascii="Arial" w:hAnsi="Arial"/>
        </w:rPr>
        <w:t xml:space="preserve">Vývoj ekonomické základny území MAS Vodňanská ryba se po celou dobu základní transformace (tj. posledních 5-7 let) nelišil od průměru </w:t>
      </w:r>
      <w:proofErr w:type="gramStart"/>
      <w:r>
        <w:rPr>
          <w:rFonts w:ascii="Arial" w:hAnsi="Arial"/>
        </w:rPr>
        <w:t>celého  okresu</w:t>
      </w:r>
      <w:proofErr w:type="gramEnd"/>
      <w:r>
        <w:rPr>
          <w:rFonts w:ascii="Arial" w:hAnsi="Arial"/>
        </w:rPr>
        <w:t xml:space="preserve"> Písek i okresu Strakonice. Přesto mají jednotlivé části MAS Vodňanská ryba – Protivínsko a Vodňansko – částečně odlišné postavení v rámci svých okresů. Zatímco Protivínsko nepatřilo v rámci okresu Písek mezi mikroregiony s výrazně nepříznivým vývojem (měřeným mírou nezaměstnanosti), Vodňansko patří v okrese Strakonice </w:t>
      </w:r>
      <w:proofErr w:type="gramStart"/>
      <w:r>
        <w:rPr>
          <w:rFonts w:ascii="Arial" w:hAnsi="Arial"/>
        </w:rPr>
        <w:t>dlouhodobě  mezi</w:t>
      </w:r>
      <w:proofErr w:type="gramEnd"/>
      <w:r>
        <w:rPr>
          <w:rFonts w:ascii="Arial" w:hAnsi="Arial"/>
        </w:rPr>
        <w:t xml:space="preserve"> podprůměrné, resp. je nejvíce postiženým prostorem. Diference jednotlivých částí jak uvnitř okresů, tak v rámci  regionu spojeného v </w:t>
      </w:r>
      <w:proofErr w:type="gramStart"/>
      <w:r>
        <w:rPr>
          <w:rFonts w:ascii="Arial" w:hAnsi="Arial"/>
        </w:rPr>
        <w:t>MAS</w:t>
      </w:r>
      <w:proofErr w:type="gramEnd"/>
      <w:r>
        <w:rPr>
          <w:rFonts w:ascii="Arial" w:hAnsi="Arial"/>
        </w:rPr>
        <w:t xml:space="preserve"> Vodňanská ryba však nejsou výrazné a nevytváří se tak “nerovnovážný” vztah mezi oběma částmi.</w:t>
      </w:r>
    </w:p>
    <w:p w:rsidR="00C53BD5" w:rsidRDefault="00C53BD5" w:rsidP="00C53BD5">
      <w:pPr>
        <w:pStyle w:val="Norm-Bold"/>
        <w:widowControl/>
        <w:spacing w:before="0" w:line="240" w:lineRule="auto"/>
        <w:rPr>
          <w:bCs/>
          <w:szCs w:val="24"/>
        </w:rPr>
      </w:pPr>
    </w:p>
    <w:p w:rsidR="00C53BD5" w:rsidRDefault="00C53BD5" w:rsidP="00C53BD5">
      <w:pPr>
        <w:pStyle w:val="Nadpis90"/>
        <w:widowControl/>
        <w:rPr>
          <w:rFonts w:cs="Arial"/>
          <w:szCs w:val="24"/>
        </w:rPr>
      </w:pPr>
      <w:r>
        <w:rPr>
          <w:rFonts w:cs="Arial"/>
          <w:szCs w:val="24"/>
        </w:rPr>
        <w:t>Velice zajímavé je srovnání dojížďkovosti, která zachycuje stav dle Sčítání lidí domů a bytů v roce 2001. Zde lze vidět podstatný podíl ekonomicky aktivního obyvatelstva sledovaného dle ukazatele dojížďkovosti. Tento jev je zapříčiněn především stále sílícím vlivem bývalých okresních měst (Strakonice, Písek, Prachatice, České Budějovice) a také rozpadem ZD v některých obcích, které byly především zdrojem zaměstnanosti v zemědělské oblasti, jíž MAS Vodňanská ryba bezesporu je.</w:t>
      </w:r>
    </w:p>
    <w:p w:rsidR="00BA1CAB" w:rsidRDefault="00BA1CAB" w:rsidP="00C53BD5">
      <w:pPr>
        <w:jc w:val="both"/>
        <w:rPr>
          <w:bCs/>
        </w:rPr>
      </w:pPr>
    </w:p>
    <w:p w:rsidR="00C70326" w:rsidRDefault="00C70326" w:rsidP="00C70326">
      <w:pPr>
        <w:pStyle w:val="Titulek"/>
        <w:rPr>
          <w:bCs/>
        </w:rPr>
      </w:pPr>
      <w:bookmarkStart w:id="55" w:name="_Toc397239473"/>
      <w:r>
        <w:t xml:space="preserve">Tabulka </w:t>
      </w:r>
      <w:fldSimple w:instr=" SEQ Tabulka \* ARABIC ">
        <w:r w:rsidR="00AD0497">
          <w:rPr>
            <w:noProof/>
          </w:rPr>
          <w:t>15</w:t>
        </w:r>
      </w:fldSimple>
      <w:r>
        <w:t xml:space="preserve">: </w:t>
      </w:r>
      <w:r w:rsidRPr="005D2068">
        <w:t>Ekonomická aktivita počet registrovaných subjektů</w:t>
      </w:r>
      <w:bookmarkEnd w:id="55"/>
    </w:p>
    <w:tbl>
      <w:tblPr>
        <w:tblW w:w="6404" w:type="dxa"/>
        <w:tblInd w:w="65" w:type="dxa"/>
        <w:tblCellMar>
          <w:left w:w="70" w:type="dxa"/>
          <w:right w:w="70" w:type="dxa"/>
        </w:tblCellMar>
        <w:tblLook w:val="04A0"/>
      </w:tblPr>
      <w:tblGrid>
        <w:gridCol w:w="2290"/>
        <w:gridCol w:w="820"/>
        <w:gridCol w:w="834"/>
        <w:gridCol w:w="820"/>
        <w:gridCol w:w="820"/>
        <w:gridCol w:w="820"/>
      </w:tblGrid>
      <w:tr w:rsidR="00C53BD5" w:rsidRPr="00753A15" w:rsidTr="00C70326">
        <w:trPr>
          <w:trHeight w:val="402"/>
          <w:tblHeader/>
        </w:trPr>
        <w:tc>
          <w:tcPr>
            <w:tcW w:w="2290" w:type="dxa"/>
            <w:vMerge w:val="restart"/>
            <w:tcBorders>
              <w:top w:val="single" w:sz="4" w:space="0" w:color="auto"/>
              <w:left w:val="single" w:sz="4" w:space="0" w:color="auto"/>
              <w:bottom w:val="single" w:sz="4" w:space="0" w:color="000000"/>
              <w:right w:val="single" w:sz="4" w:space="0" w:color="auto"/>
            </w:tcBorders>
            <w:shd w:val="clear" w:color="000000" w:fill="B7FFDB"/>
            <w:vAlign w:val="center"/>
            <w:hideMark/>
          </w:tcPr>
          <w:p w:rsidR="00C53BD5" w:rsidRPr="00753A15" w:rsidRDefault="00C53BD5" w:rsidP="00D47B4F">
            <w:pPr>
              <w:jc w:val="center"/>
              <w:rPr>
                <w:rFonts w:ascii="Arial" w:hAnsi="Arial" w:cs="Arial"/>
                <w:color w:val="000000"/>
                <w:sz w:val="18"/>
                <w:szCs w:val="18"/>
              </w:rPr>
            </w:pPr>
            <w:r w:rsidRPr="00753A15">
              <w:rPr>
                <w:rFonts w:ascii="Arial" w:hAnsi="Arial" w:cs="Arial"/>
                <w:color w:val="000000"/>
                <w:sz w:val="18"/>
                <w:szCs w:val="18"/>
              </w:rPr>
              <w:t>Název obce</w:t>
            </w:r>
          </w:p>
        </w:tc>
        <w:tc>
          <w:tcPr>
            <w:tcW w:w="4114" w:type="dxa"/>
            <w:gridSpan w:val="5"/>
            <w:tcBorders>
              <w:top w:val="single" w:sz="4" w:space="0" w:color="auto"/>
              <w:left w:val="nil"/>
              <w:bottom w:val="single" w:sz="4" w:space="0" w:color="auto"/>
              <w:right w:val="single" w:sz="4" w:space="0" w:color="auto"/>
            </w:tcBorders>
            <w:shd w:val="clear" w:color="000000" w:fill="B7FFDB"/>
            <w:noWrap/>
            <w:vAlign w:val="center"/>
            <w:hideMark/>
          </w:tcPr>
          <w:p w:rsidR="00C53BD5" w:rsidRPr="00753A15" w:rsidRDefault="00C53BD5" w:rsidP="00D47B4F">
            <w:pPr>
              <w:jc w:val="center"/>
              <w:rPr>
                <w:rFonts w:ascii="Arial" w:hAnsi="Arial" w:cs="Arial"/>
                <w:sz w:val="18"/>
                <w:szCs w:val="18"/>
              </w:rPr>
            </w:pPr>
            <w:r w:rsidRPr="00753A15">
              <w:rPr>
                <w:rFonts w:ascii="Arial" w:hAnsi="Arial" w:cs="Arial"/>
                <w:sz w:val="18"/>
                <w:szCs w:val="18"/>
              </w:rPr>
              <w:t>Počet registrovaných subjektů</w:t>
            </w:r>
          </w:p>
        </w:tc>
      </w:tr>
      <w:tr w:rsidR="00C53BD5" w:rsidRPr="00753A15" w:rsidTr="00C70326">
        <w:trPr>
          <w:trHeight w:val="402"/>
          <w:tblHeader/>
        </w:trPr>
        <w:tc>
          <w:tcPr>
            <w:tcW w:w="2290" w:type="dxa"/>
            <w:vMerge/>
            <w:tcBorders>
              <w:top w:val="single" w:sz="4" w:space="0" w:color="auto"/>
              <w:left w:val="single" w:sz="4" w:space="0" w:color="auto"/>
              <w:bottom w:val="single" w:sz="4" w:space="0" w:color="000000"/>
              <w:right w:val="single" w:sz="4" w:space="0" w:color="auto"/>
            </w:tcBorders>
            <w:vAlign w:val="center"/>
            <w:hideMark/>
          </w:tcPr>
          <w:p w:rsidR="00C53BD5" w:rsidRPr="00753A15" w:rsidRDefault="00C53BD5" w:rsidP="00D47B4F">
            <w:pPr>
              <w:rPr>
                <w:rFonts w:ascii="Arial" w:hAnsi="Arial" w:cs="Arial"/>
                <w:color w:val="000000"/>
                <w:sz w:val="18"/>
                <w:szCs w:val="18"/>
              </w:rPr>
            </w:pPr>
          </w:p>
        </w:tc>
        <w:tc>
          <w:tcPr>
            <w:tcW w:w="820" w:type="dxa"/>
            <w:vMerge w:val="restart"/>
            <w:tcBorders>
              <w:top w:val="nil"/>
              <w:left w:val="single" w:sz="4" w:space="0" w:color="auto"/>
              <w:bottom w:val="single" w:sz="4" w:space="0" w:color="000000"/>
              <w:right w:val="single" w:sz="4" w:space="0" w:color="auto"/>
            </w:tcBorders>
            <w:shd w:val="clear" w:color="000000" w:fill="B7FFDB"/>
            <w:vAlign w:val="center"/>
            <w:hideMark/>
          </w:tcPr>
          <w:p w:rsidR="00C53BD5" w:rsidRPr="00753A15" w:rsidRDefault="00C53BD5" w:rsidP="00D47B4F">
            <w:pPr>
              <w:jc w:val="center"/>
              <w:rPr>
                <w:rFonts w:ascii="Arial" w:hAnsi="Arial" w:cs="Arial"/>
                <w:sz w:val="18"/>
                <w:szCs w:val="18"/>
              </w:rPr>
            </w:pPr>
            <w:r w:rsidRPr="00753A15">
              <w:rPr>
                <w:rFonts w:ascii="Arial" w:hAnsi="Arial" w:cs="Arial"/>
                <w:sz w:val="18"/>
                <w:szCs w:val="18"/>
              </w:rPr>
              <w:t>celkem</w:t>
            </w:r>
          </w:p>
        </w:tc>
        <w:tc>
          <w:tcPr>
            <w:tcW w:w="834" w:type="dxa"/>
            <w:vMerge w:val="restart"/>
            <w:tcBorders>
              <w:top w:val="nil"/>
              <w:left w:val="single" w:sz="4" w:space="0" w:color="auto"/>
              <w:bottom w:val="single" w:sz="4" w:space="0" w:color="000000"/>
              <w:right w:val="single" w:sz="4" w:space="0" w:color="auto"/>
            </w:tcBorders>
            <w:shd w:val="clear" w:color="000000" w:fill="B7FFDB"/>
            <w:vAlign w:val="center"/>
            <w:hideMark/>
          </w:tcPr>
          <w:p w:rsidR="00C53BD5" w:rsidRPr="00753A15" w:rsidRDefault="00C53BD5" w:rsidP="00D47B4F">
            <w:pPr>
              <w:jc w:val="center"/>
              <w:rPr>
                <w:rFonts w:ascii="Arial" w:hAnsi="Arial" w:cs="Arial"/>
                <w:sz w:val="16"/>
                <w:szCs w:val="16"/>
              </w:rPr>
            </w:pPr>
            <w:r w:rsidRPr="00753A15">
              <w:rPr>
                <w:rFonts w:ascii="Arial" w:hAnsi="Arial" w:cs="Arial"/>
                <w:sz w:val="16"/>
                <w:szCs w:val="16"/>
              </w:rPr>
              <w:t>zeměděl., lesnictví, rybářství</w:t>
            </w:r>
          </w:p>
        </w:tc>
        <w:tc>
          <w:tcPr>
            <w:tcW w:w="820" w:type="dxa"/>
            <w:vMerge w:val="restart"/>
            <w:tcBorders>
              <w:top w:val="nil"/>
              <w:left w:val="single" w:sz="4" w:space="0" w:color="auto"/>
              <w:bottom w:val="single" w:sz="4" w:space="0" w:color="000000"/>
              <w:right w:val="single" w:sz="4" w:space="0" w:color="auto"/>
            </w:tcBorders>
            <w:shd w:val="clear" w:color="000000" w:fill="B7FFDB"/>
            <w:vAlign w:val="center"/>
            <w:hideMark/>
          </w:tcPr>
          <w:p w:rsidR="00C53BD5" w:rsidRPr="00753A15" w:rsidRDefault="00C53BD5" w:rsidP="00D47B4F">
            <w:pPr>
              <w:jc w:val="center"/>
              <w:rPr>
                <w:rFonts w:ascii="Arial" w:hAnsi="Arial" w:cs="Arial"/>
                <w:sz w:val="18"/>
                <w:szCs w:val="18"/>
              </w:rPr>
            </w:pPr>
            <w:r w:rsidRPr="00753A15">
              <w:rPr>
                <w:rFonts w:ascii="Arial" w:hAnsi="Arial" w:cs="Arial"/>
                <w:sz w:val="18"/>
                <w:szCs w:val="18"/>
              </w:rPr>
              <w:t>průmysl</w:t>
            </w:r>
          </w:p>
        </w:tc>
        <w:tc>
          <w:tcPr>
            <w:tcW w:w="820" w:type="dxa"/>
            <w:vMerge w:val="restart"/>
            <w:tcBorders>
              <w:top w:val="nil"/>
              <w:left w:val="single" w:sz="4" w:space="0" w:color="auto"/>
              <w:bottom w:val="single" w:sz="4" w:space="0" w:color="000000"/>
              <w:right w:val="single" w:sz="4" w:space="0" w:color="auto"/>
            </w:tcBorders>
            <w:shd w:val="clear" w:color="000000" w:fill="B7FFDB"/>
            <w:vAlign w:val="center"/>
            <w:hideMark/>
          </w:tcPr>
          <w:p w:rsidR="00C53BD5" w:rsidRPr="00753A15" w:rsidRDefault="00C53BD5" w:rsidP="00D47B4F">
            <w:pPr>
              <w:jc w:val="center"/>
              <w:rPr>
                <w:rFonts w:ascii="Arial" w:hAnsi="Arial" w:cs="Arial"/>
                <w:sz w:val="18"/>
                <w:szCs w:val="18"/>
              </w:rPr>
            </w:pPr>
            <w:r w:rsidRPr="00753A15">
              <w:rPr>
                <w:rFonts w:ascii="Arial" w:hAnsi="Arial" w:cs="Arial"/>
                <w:sz w:val="18"/>
                <w:szCs w:val="18"/>
              </w:rPr>
              <w:t>staveb-nictví</w:t>
            </w:r>
          </w:p>
        </w:tc>
        <w:tc>
          <w:tcPr>
            <w:tcW w:w="820" w:type="dxa"/>
            <w:vMerge w:val="restart"/>
            <w:tcBorders>
              <w:top w:val="nil"/>
              <w:left w:val="single" w:sz="4" w:space="0" w:color="auto"/>
              <w:bottom w:val="single" w:sz="4" w:space="0" w:color="000000"/>
              <w:right w:val="single" w:sz="4" w:space="0" w:color="auto"/>
            </w:tcBorders>
            <w:shd w:val="clear" w:color="000000" w:fill="B7FFDB"/>
            <w:vAlign w:val="center"/>
            <w:hideMark/>
          </w:tcPr>
          <w:p w:rsidR="00C53BD5" w:rsidRPr="00753A15" w:rsidRDefault="00C53BD5" w:rsidP="00D47B4F">
            <w:pPr>
              <w:jc w:val="center"/>
              <w:rPr>
                <w:rFonts w:ascii="Arial" w:hAnsi="Arial" w:cs="Arial"/>
                <w:sz w:val="18"/>
                <w:szCs w:val="18"/>
              </w:rPr>
            </w:pPr>
            <w:r w:rsidRPr="00753A15">
              <w:rPr>
                <w:rFonts w:ascii="Arial" w:hAnsi="Arial" w:cs="Arial"/>
                <w:sz w:val="18"/>
                <w:szCs w:val="18"/>
              </w:rPr>
              <w:t>obchod</w:t>
            </w:r>
          </w:p>
        </w:tc>
      </w:tr>
      <w:tr w:rsidR="00C53BD5" w:rsidRPr="00753A15" w:rsidTr="00C70326">
        <w:trPr>
          <w:trHeight w:val="360"/>
          <w:tblHeader/>
        </w:trPr>
        <w:tc>
          <w:tcPr>
            <w:tcW w:w="2290" w:type="dxa"/>
            <w:vMerge/>
            <w:tcBorders>
              <w:top w:val="single" w:sz="4" w:space="0" w:color="auto"/>
              <w:left w:val="single" w:sz="4" w:space="0" w:color="auto"/>
              <w:bottom w:val="single" w:sz="4" w:space="0" w:color="000000"/>
              <w:right w:val="single" w:sz="4" w:space="0" w:color="auto"/>
            </w:tcBorders>
            <w:vAlign w:val="center"/>
            <w:hideMark/>
          </w:tcPr>
          <w:p w:rsidR="00C53BD5" w:rsidRPr="00753A15" w:rsidRDefault="00C53BD5" w:rsidP="00D47B4F">
            <w:pPr>
              <w:rPr>
                <w:rFonts w:ascii="Arial" w:hAnsi="Arial" w:cs="Arial"/>
                <w:color w:val="000000"/>
                <w:sz w:val="18"/>
                <w:szCs w:val="18"/>
              </w:rPr>
            </w:pPr>
          </w:p>
        </w:tc>
        <w:tc>
          <w:tcPr>
            <w:tcW w:w="820" w:type="dxa"/>
            <w:vMerge/>
            <w:tcBorders>
              <w:top w:val="nil"/>
              <w:left w:val="single" w:sz="4" w:space="0" w:color="auto"/>
              <w:bottom w:val="single" w:sz="4" w:space="0" w:color="000000"/>
              <w:right w:val="single" w:sz="4" w:space="0" w:color="auto"/>
            </w:tcBorders>
            <w:vAlign w:val="center"/>
            <w:hideMark/>
          </w:tcPr>
          <w:p w:rsidR="00C53BD5" w:rsidRPr="00753A15" w:rsidRDefault="00C53BD5" w:rsidP="00D47B4F">
            <w:pPr>
              <w:rPr>
                <w:rFonts w:ascii="Arial" w:hAnsi="Arial" w:cs="Arial"/>
                <w:sz w:val="18"/>
                <w:szCs w:val="18"/>
              </w:rPr>
            </w:pPr>
          </w:p>
        </w:tc>
        <w:tc>
          <w:tcPr>
            <w:tcW w:w="834" w:type="dxa"/>
            <w:vMerge/>
            <w:tcBorders>
              <w:top w:val="nil"/>
              <w:left w:val="single" w:sz="4" w:space="0" w:color="auto"/>
              <w:bottom w:val="single" w:sz="4" w:space="0" w:color="000000"/>
              <w:right w:val="single" w:sz="4" w:space="0" w:color="auto"/>
            </w:tcBorders>
            <w:vAlign w:val="center"/>
            <w:hideMark/>
          </w:tcPr>
          <w:p w:rsidR="00C53BD5" w:rsidRPr="00753A15" w:rsidRDefault="00C53BD5" w:rsidP="00D47B4F">
            <w:pPr>
              <w:rPr>
                <w:rFonts w:ascii="Arial" w:hAnsi="Arial" w:cs="Arial"/>
                <w:sz w:val="16"/>
                <w:szCs w:val="16"/>
              </w:rPr>
            </w:pPr>
          </w:p>
        </w:tc>
        <w:tc>
          <w:tcPr>
            <w:tcW w:w="820" w:type="dxa"/>
            <w:vMerge/>
            <w:tcBorders>
              <w:top w:val="nil"/>
              <w:left w:val="single" w:sz="4" w:space="0" w:color="auto"/>
              <w:bottom w:val="single" w:sz="4" w:space="0" w:color="000000"/>
              <w:right w:val="single" w:sz="4" w:space="0" w:color="auto"/>
            </w:tcBorders>
            <w:vAlign w:val="center"/>
            <w:hideMark/>
          </w:tcPr>
          <w:p w:rsidR="00C53BD5" w:rsidRPr="00753A15" w:rsidRDefault="00C53BD5" w:rsidP="00D47B4F">
            <w:pPr>
              <w:rPr>
                <w:rFonts w:ascii="Arial" w:hAnsi="Arial" w:cs="Arial"/>
                <w:sz w:val="18"/>
                <w:szCs w:val="18"/>
              </w:rPr>
            </w:pPr>
          </w:p>
        </w:tc>
        <w:tc>
          <w:tcPr>
            <w:tcW w:w="820" w:type="dxa"/>
            <w:vMerge/>
            <w:tcBorders>
              <w:top w:val="nil"/>
              <w:left w:val="single" w:sz="4" w:space="0" w:color="auto"/>
              <w:bottom w:val="single" w:sz="4" w:space="0" w:color="000000"/>
              <w:right w:val="single" w:sz="4" w:space="0" w:color="auto"/>
            </w:tcBorders>
            <w:vAlign w:val="center"/>
            <w:hideMark/>
          </w:tcPr>
          <w:p w:rsidR="00C53BD5" w:rsidRPr="00753A15" w:rsidRDefault="00C53BD5" w:rsidP="00D47B4F">
            <w:pPr>
              <w:rPr>
                <w:rFonts w:ascii="Arial" w:hAnsi="Arial" w:cs="Arial"/>
                <w:sz w:val="18"/>
                <w:szCs w:val="18"/>
              </w:rPr>
            </w:pPr>
          </w:p>
        </w:tc>
        <w:tc>
          <w:tcPr>
            <w:tcW w:w="820" w:type="dxa"/>
            <w:vMerge/>
            <w:tcBorders>
              <w:top w:val="nil"/>
              <w:left w:val="single" w:sz="4" w:space="0" w:color="auto"/>
              <w:bottom w:val="single" w:sz="4" w:space="0" w:color="000000"/>
              <w:right w:val="single" w:sz="4" w:space="0" w:color="auto"/>
            </w:tcBorders>
            <w:vAlign w:val="center"/>
            <w:hideMark/>
          </w:tcPr>
          <w:p w:rsidR="00C53BD5" w:rsidRPr="00753A15" w:rsidRDefault="00C53BD5" w:rsidP="00D47B4F">
            <w:pPr>
              <w:rPr>
                <w:rFonts w:ascii="Arial" w:hAnsi="Arial" w:cs="Arial"/>
                <w:sz w:val="18"/>
                <w:szCs w:val="18"/>
              </w:rPr>
            </w:pPr>
          </w:p>
        </w:tc>
      </w:tr>
      <w:tr w:rsidR="00C53BD5" w:rsidRPr="00753A15" w:rsidTr="00C70326">
        <w:trPr>
          <w:trHeight w:val="24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bookmarkStart w:id="56" w:name="RANGE!A5:F40"/>
            <w:r w:rsidRPr="00753A15">
              <w:rPr>
                <w:rFonts w:ascii="Arial" w:hAnsi="Arial" w:cs="Arial"/>
                <w:sz w:val="18"/>
                <w:szCs w:val="18"/>
              </w:rPr>
              <w:t>Albrechtice nad Vltavou</w:t>
            </w:r>
            <w:bookmarkEnd w:id="56"/>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213 </w:t>
            </w:r>
          </w:p>
        </w:tc>
        <w:tc>
          <w:tcPr>
            <w:tcW w:w="834"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29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35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27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40 </w:t>
            </w:r>
          </w:p>
        </w:tc>
      </w:tr>
      <w:tr w:rsidR="00C53BD5" w:rsidRPr="00753A15" w:rsidTr="00C70326">
        <w:trPr>
          <w:trHeight w:val="24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1"/>
              <w:rPr>
                <w:rFonts w:ascii="Arial" w:hAnsi="Arial" w:cs="Arial"/>
                <w:b/>
                <w:bCs/>
                <w:sz w:val="18"/>
                <w:szCs w:val="18"/>
              </w:rPr>
            </w:pPr>
            <w:r w:rsidRPr="00753A15">
              <w:rPr>
                <w:rFonts w:ascii="Arial" w:hAnsi="Arial" w:cs="Arial"/>
                <w:b/>
                <w:bCs/>
                <w:sz w:val="18"/>
                <w:szCs w:val="18"/>
              </w:rPr>
              <w:t>Bavorov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358 </w:t>
            </w:r>
          </w:p>
        </w:tc>
        <w:tc>
          <w:tcPr>
            <w:tcW w:w="834"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60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56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57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60 </w:t>
            </w:r>
          </w:p>
        </w:tc>
      </w:tr>
      <w:tr w:rsidR="00C53BD5" w:rsidRPr="00753A15" w:rsidTr="00C70326">
        <w:trPr>
          <w:trHeight w:val="24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Bílsko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41 </w:t>
            </w:r>
          </w:p>
        </w:tc>
        <w:tc>
          <w:tcPr>
            <w:tcW w:w="834"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9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8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3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4 </w:t>
            </w:r>
          </w:p>
        </w:tc>
      </w:tr>
      <w:tr w:rsidR="00C53BD5" w:rsidRPr="00753A15" w:rsidTr="00C70326">
        <w:trPr>
          <w:trHeight w:val="24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Budyně</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12 </w:t>
            </w:r>
          </w:p>
        </w:tc>
        <w:tc>
          <w:tcPr>
            <w:tcW w:w="834"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9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0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0 </w:t>
            </w:r>
          </w:p>
        </w:tc>
      </w:tr>
      <w:tr w:rsidR="00C53BD5" w:rsidRPr="00753A15" w:rsidTr="00C70326">
        <w:trPr>
          <w:trHeight w:val="24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Číčenice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113 </w:t>
            </w:r>
          </w:p>
        </w:tc>
        <w:tc>
          <w:tcPr>
            <w:tcW w:w="834"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11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17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18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20 </w:t>
            </w:r>
          </w:p>
        </w:tc>
      </w:tr>
      <w:tr w:rsidR="00C53BD5" w:rsidRPr="00753A15" w:rsidTr="00C70326">
        <w:trPr>
          <w:trHeight w:val="24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Dolní Novosedly</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73 </w:t>
            </w:r>
          </w:p>
        </w:tc>
        <w:tc>
          <w:tcPr>
            <w:tcW w:w="834"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12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14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9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 </w:t>
            </w:r>
          </w:p>
        </w:tc>
      </w:tr>
      <w:tr w:rsidR="00C53BD5" w:rsidRPr="00753A15" w:rsidTr="00C70326">
        <w:trPr>
          <w:trHeight w:val="24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Drahonice </w:t>
            </w:r>
          </w:p>
        </w:tc>
        <w:tc>
          <w:tcPr>
            <w:tcW w:w="820" w:type="dxa"/>
            <w:tcBorders>
              <w:top w:val="nil"/>
              <w:left w:val="nil"/>
              <w:bottom w:val="nil"/>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73 </w:t>
            </w:r>
          </w:p>
        </w:tc>
        <w:tc>
          <w:tcPr>
            <w:tcW w:w="834" w:type="dxa"/>
            <w:tcBorders>
              <w:top w:val="nil"/>
              <w:left w:val="nil"/>
              <w:bottom w:val="nil"/>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13 </w:t>
            </w:r>
          </w:p>
        </w:tc>
        <w:tc>
          <w:tcPr>
            <w:tcW w:w="820" w:type="dxa"/>
            <w:tcBorders>
              <w:top w:val="nil"/>
              <w:left w:val="nil"/>
              <w:bottom w:val="nil"/>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10 </w:t>
            </w:r>
          </w:p>
        </w:tc>
        <w:tc>
          <w:tcPr>
            <w:tcW w:w="820" w:type="dxa"/>
            <w:tcBorders>
              <w:top w:val="nil"/>
              <w:left w:val="nil"/>
              <w:bottom w:val="nil"/>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9 </w:t>
            </w:r>
          </w:p>
        </w:tc>
        <w:tc>
          <w:tcPr>
            <w:tcW w:w="820" w:type="dxa"/>
            <w:tcBorders>
              <w:top w:val="nil"/>
              <w:left w:val="nil"/>
              <w:bottom w:val="nil"/>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16 </w:t>
            </w:r>
          </w:p>
        </w:tc>
      </w:tr>
      <w:tr w:rsidR="00C53BD5" w:rsidRPr="00753A15" w:rsidTr="00C70326">
        <w:trPr>
          <w:trHeight w:val="24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Heřmaň</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52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14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7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 </w:t>
            </w:r>
          </w:p>
        </w:tc>
      </w:tr>
      <w:tr w:rsidR="00C53BD5" w:rsidRPr="00753A15" w:rsidTr="00C70326">
        <w:trPr>
          <w:trHeight w:val="24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Kluky</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122 </w:t>
            </w:r>
          </w:p>
        </w:tc>
        <w:tc>
          <w:tcPr>
            <w:tcW w:w="834"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13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13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20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22 </w:t>
            </w:r>
          </w:p>
        </w:tc>
      </w:tr>
      <w:tr w:rsidR="00C53BD5" w:rsidRPr="00753A15" w:rsidTr="00C70326">
        <w:trPr>
          <w:trHeight w:val="24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Krajníčko</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24 </w:t>
            </w:r>
          </w:p>
        </w:tc>
        <w:tc>
          <w:tcPr>
            <w:tcW w:w="834"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3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r>
      <w:tr w:rsidR="00C53BD5" w:rsidRPr="00753A15" w:rsidTr="00C70326">
        <w:trPr>
          <w:trHeight w:val="240"/>
        </w:trPr>
        <w:tc>
          <w:tcPr>
            <w:tcW w:w="2290"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Krašlovice</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40 </w:t>
            </w:r>
          </w:p>
        </w:tc>
        <w:tc>
          <w:tcPr>
            <w:tcW w:w="834"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8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 </w:t>
            </w:r>
          </w:p>
        </w:tc>
        <w:tc>
          <w:tcPr>
            <w:tcW w:w="820" w:type="dxa"/>
            <w:tcBorders>
              <w:top w:val="nil"/>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10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Křenovice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36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10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844E8C" w:rsidRDefault="00C53BD5" w:rsidP="00D47B4F">
            <w:pPr>
              <w:ind w:firstLineChars="100" w:firstLine="180"/>
              <w:rPr>
                <w:rFonts w:ascii="Arial" w:hAnsi="Arial" w:cs="Arial"/>
                <w:sz w:val="18"/>
                <w:szCs w:val="18"/>
              </w:rPr>
            </w:pPr>
            <w:r>
              <w:rPr>
                <w:rFonts w:ascii="Arial" w:hAnsi="Arial" w:cs="Arial"/>
                <w:noProof/>
                <w:sz w:val="18"/>
                <w:szCs w:val="18"/>
              </w:rPr>
              <w:drawing>
                <wp:anchor distT="0" distB="0" distL="114300" distR="114300" simplePos="0" relativeHeight="251669504" behindDoc="0" locked="0" layoutInCell="1" allowOverlap="1">
                  <wp:simplePos x="0" y="0"/>
                  <wp:positionH relativeFrom="column">
                    <wp:posOffset>1428750</wp:posOffset>
                  </wp:positionH>
                  <wp:positionV relativeFrom="paragraph">
                    <wp:posOffset>142875</wp:posOffset>
                  </wp:positionV>
                  <wp:extent cx="85725" cy="219075"/>
                  <wp:effectExtent l="0" t="0" r="0" b="0"/>
                  <wp:wrapNone/>
                  <wp:docPr id="41" name="Text Box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438275" y="2952750"/>
                            <a:ext cx="76200" cy="200025"/>
                            <a:chOff x="1438275" y="2952750"/>
                            <a:chExt cx="76200" cy="200025"/>
                          </a:xfrm>
                        </a:grpSpPr>
                        <a:sp>
                          <a:nvSpPr>
                            <a:cNvPr id="1027" name="Text Box 1"/>
                            <a:cNvSpPr txBox="1">
                              <a:spLocks noChangeArrowheads="1"/>
                            </a:cNvSpPr>
                          </a:nvSpPr>
                          <a:spPr bwMode="auto">
                            <a:xfrm>
                              <a:off x="4448175" y="3848100"/>
                              <a:ext cx="76200" cy="200025"/>
                            </a:xfrm>
                            <a:prstGeom prst="rect">
                              <a:avLst/>
                            </a:prstGeom>
                            <a:noFill/>
                            <a:ln w="9525">
                              <a:noFill/>
                              <a:miter lim="800000"/>
                              <a:headEnd/>
                              <a:tailEnd/>
                            </a:ln>
                          </a:spPr>
                        </a:sp>
                      </lc:lockedCanvas>
                    </a:graphicData>
                  </a:graphic>
                </wp:anchor>
              </w:drawing>
            </w:r>
            <w:r w:rsidRPr="00844E8C">
              <w:rPr>
                <w:rFonts w:ascii="Arial" w:hAnsi="Arial" w:cs="Arial"/>
                <w:sz w:val="18"/>
                <w:szCs w:val="18"/>
              </w:rPr>
              <w:t>Měkynec</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10 </w:t>
            </w:r>
          </w:p>
        </w:tc>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0 </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 </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Olešná</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31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4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Oslov</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69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11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11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7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Paseky</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38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4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3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9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Pivkovice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24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0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Podolí I</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75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12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9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15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15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Pohorovice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25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3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8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1"/>
              <w:rPr>
                <w:rFonts w:ascii="Arial" w:hAnsi="Arial" w:cs="Arial"/>
                <w:b/>
                <w:bCs/>
                <w:sz w:val="18"/>
                <w:szCs w:val="18"/>
              </w:rPr>
            </w:pPr>
            <w:r w:rsidRPr="00753A15">
              <w:rPr>
                <w:rFonts w:ascii="Arial" w:hAnsi="Arial" w:cs="Arial"/>
                <w:b/>
                <w:bCs/>
                <w:sz w:val="18"/>
                <w:szCs w:val="18"/>
              </w:rPr>
              <w:t>Protivín</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1 081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81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130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163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237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Putim</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136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11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16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28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23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Ražice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83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10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12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10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19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Skály</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58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12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3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13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11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lastRenderedPageBreak/>
              <w:t>Skočice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51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12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7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9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20"/>
                <w:szCs w:val="20"/>
              </w:rPr>
            </w:pPr>
            <w:r>
              <w:rPr>
                <w:rFonts w:ascii="Arial" w:hAnsi="Arial" w:cs="Arial"/>
                <w:noProof/>
                <w:sz w:val="18"/>
                <w:szCs w:val="18"/>
              </w:rPr>
              <w:drawing>
                <wp:anchor distT="0" distB="0" distL="114300" distR="114300" simplePos="0" relativeHeight="251670528" behindDoc="0" locked="0" layoutInCell="1" allowOverlap="1">
                  <wp:simplePos x="0" y="0"/>
                  <wp:positionH relativeFrom="column">
                    <wp:posOffset>1428750</wp:posOffset>
                  </wp:positionH>
                  <wp:positionV relativeFrom="paragraph">
                    <wp:posOffset>142875</wp:posOffset>
                  </wp:positionV>
                  <wp:extent cx="85725" cy="219075"/>
                  <wp:effectExtent l="0" t="0" r="0" b="0"/>
                  <wp:wrapNone/>
                  <wp:docPr id="40" name="obrázek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438275" y="4781550"/>
                            <a:ext cx="76200" cy="200025"/>
                            <a:chOff x="1438275" y="4781550"/>
                            <a:chExt cx="76200" cy="200025"/>
                          </a:xfrm>
                        </a:grpSpPr>
                        <a:sp>
                          <a:nvSpPr>
                            <a:cNvPr id="3" name="Text Box 1"/>
                            <a:cNvSpPr txBox="1">
                              <a:spLocks noChangeArrowheads="1"/>
                            </a:cNvSpPr>
                          </a:nvSpPr>
                          <a:spPr bwMode="auto">
                            <a:xfrm>
                              <a:off x="3228975" y="3695700"/>
                              <a:ext cx="76200" cy="200025"/>
                            </a:xfrm>
                            <a:prstGeom prst="rect">
                              <a:avLst/>
                            </a:prstGeom>
                            <a:noFill/>
                            <a:ln w="9525">
                              <a:noFill/>
                              <a:miter lim="800000"/>
                              <a:headEnd/>
                              <a:tailEnd/>
                            </a:ln>
                          </a:spPr>
                        </a:sp>
                      </lc:lockedCanvas>
                    </a:graphicData>
                  </a:graphic>
                </wp:anchor>
              </w:drawing>
            </w:r>
            <w:r w:rsidRPr="00844E8C">
              <w:rPr>
                <w:rFonts w:ascii="Arial" w:hAnsi="Arial" w:cs="Arial"/>
                <w:sz w:val="18"/>
                <w:szCs w:val="18"/>
              </w:rPr>
              <w:t>Slabčice</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84 </w:t>
            </w:r>
          </w:p>
        </w:tc>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20 </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12 </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10 </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12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Stožice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88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13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13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22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12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Tálín</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49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9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9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11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Temešvár</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36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10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Vlastec</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41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14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4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4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7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1"/>
              <w:rPr>
                <w:rFonts w:ascii="Arial" w:hAnsi="Arial" w:cs="Arial"/>
                <w:b/>
                <w:bCs/>
                <w:sz w:val="18"/>
                <w:szCs w:val="18"/>
              </w:rPr>
            </w:pPr>
            <w:r w:rsidRPr="00753A15">
              <w:rPr>
                <w:rFonts w:ascii="Arial" w:hAnsi="Arial" w:cs="Arial"/>
                <w:b/>
                <w:bCs/>
                <w:sz w:val="18"/>
                <w:szCs w:val="18"/>
              </w:rPr>
              <w:t>Vodňany</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1 811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95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228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234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b/>
                <w:bCs/>
                <w:sz w:val="18"/>
                <w:szCs w:val="18"/>
              </w:rPr>
            </w:pPr>
            <w:r w:rsidRPr="00753A15">
              <w:rPr>
                <w:rFonts w:ascii="Arial" w:hAnsi="Arial" w:cs="Arial"/>
                <w:b/>
                <w:bCs/>
                <w:sz w:val="18"/>
                <w:szCs w:val="18"/>
              </w:rPr>
              <w:t xml:space="preserve">467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Vojníkov</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19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4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Vrcovice</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40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10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8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Záhoří</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162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17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33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23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28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Zvíkovské Podhradí</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56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3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7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10 </w:t>
            </w:r>
          </w:p>
        </w:tc>
      </w:tr>
      <w:tr w:rsidR="00C53BD5" w:rsidRPr="00753A15" w:rsidTr="00C70326">
        <w:trPr>
          <w:trHeight w:val="240"/>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80"/>
              <w:rPr>
                <w:rFonts w:ascii="Arial" w:hAnsi="Arial" w:cs="Arial"/>
                <w:sz w:val="18"/>
                <w:szCs w:val="18"/>
              </w:rPr>
            </w:pPr>
            <w:r w:rsidRPr="00753A15">
              <w:rPr>
                <w:rFonts w:ascii="Arial" w:hAnsi="Arial" w:cs="Arial"/>
                <w:sz w:val="18"/>
                <w:szCs w:val="18"/>
              </w:rPr>
              <w:t>Žďár</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62 </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21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6 </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rsidR="00C53BD5" w:rsidRPr="00753A15" w:rsidRDefault="00C53BD5" w:rsidP="00D47B4F">
            <w:pPr>
              <w:jc w:val="right"/>
              <w:rPr>
                <w:rFonts w:ascii="Arial" w:hAnsi="Arial" w:cs="Arial"/>
                <w:sz w:val="18"/>
                <w:szCs w:val="18"/>
              </w:rPr>
            </w:pPr>
            <w:r w:rsidRPr="00753A15">
              <w:rPr>
                <w:rFonts w:ascii="Arial" w:hAnsi="Arial" w:cs="Arial"/>
                <w:sz w:val="18"/>
                <w:szCs w:val="18"/>
              </w:rPr>
              <w:t xml:space="preserve">11 </w:t>
            </w:r>
          </w:p>
        </w:tc>
      </w:tr>
      <w:tr w:rsidR="00C53BD5" w:rsidRPr="00753A15" w:rsidTr="00C70326">
        <w:trPr>
          <w:trHeight w:val="202"/>
        </w:trPr>
        <w:tc>
          <w:tcPr>
            <w:tcW w:w="2290" w:type="dxa"/>
            <w:tcBorders>
              <w:top w:val="single" w:sz="4" w:space="0" w:color="auto"/>
              <w:left w:val="single" w:sz="4" w:space="0" w:color="auto"/>
              <w:bottom w:val="single" w:sz="4" w:space="0" w:color="auto"/>
              <w:right w:val="single" w:sz="4" w:space="0" w:color="auto"/>
            </w:tcBorders>
            <w:shd w:val="clear" w:color="000000" w:fill="000000"/>
            <w:noWrap/>
            <w:vAlign w:val="bottom"/>
            <w:hideMark/>
          </w:tcPr>
          <w:p w:rsidR="00C53BD5" w:rsidRPr="00844E8C" w:rsidRDefault="00C53BD5" w:rsidP="00D47B4F">
            <w:pPr>
              <w:spacing w:before="100" w:beforeAutospacing="1" w:line="360" w:lineRule="auto"/>
              <w:rPr>
                <w:rFonts w:ascii="Arial" w:hAnsi="Arial" w:cs="Arial"/>
                <w:b/>
                <w:bCs/>
                <w:color w:val="FFFFFF"/>
                <w:sz w:val="18"/>
                <w:szCs w:val="18"/>
              </w:rPr>
            </w:pPr>
            <w:r w:rsidRPr="00844E8C">
              <w:rPr>
                <w:rFonts w:ascii="Arial" w:hAnsi="Arial" w:cs="Arial"/>
                <w:b/>
                <w:bCs/>
                <w:color w:val="FFFFFF"/>
                <w:sz w:val="18"/>
                <w:szCs w:val="18"/>
              </w:rPr>
              <w:t>MAS Vodňaská ryba</w:t>
            </w:r>
          </w:p>
        </w:tc>
        <w:tc>
          <w:tcPr>
            <w:tcW w:w="820" w:type="dxa"/>
            <w:tcBorders>
              <w:top w:val="single" w:sz="4" w:space="0" w:color="auto"/>
              <w:left w:val="nil"/>
              <w:bottom w:val="single" w:sz="4" w:space="0" w:color="auto"/>
              <w:right w:val="single" w:sz="4" w:space="0" w:color="auto"/>
            </w:tcBorders>
            <w:shd w:val="clear" w:color="000000" w:fill="000000"/>
            <w:noWrap/>
            <w:vAlign w:val="bottom"/>
            <w:hideMark/>
          </w:tcPr>
          <w:p w:rsidR="00C53BD5" w:rsidRPr="00844E8C" w:rsidRDefault="00C53BD5" w:rsidP="00D47B4F">
            <w:pPr>
              <w:spacing w:before="100" w:beforeAutospacing="1" w:line="360" w:lineRule="auto"/>
              <w:jc w:val="right"/>
              <w:rPr>
                <w:rFonts w:ascii="Arial" w:hAnsi="Arial" w:cs="Arial"/>
                <w:b/>
                <w:bCs/>
                <w:color w:val="FFFFFF"/>
                <w:sz w:val="18"/>
                <w:szCs w:val="18"/>
              </w:rPr>
            </w:pPr>
            <w:r w:rsidRPr="00844E8C">
              <w:rPr>
                <w:rFonts w:ascii="Arial" w:hAnsi="Arial" w:cs="Arial"/>
                <w:b/>
                <w:bCs/>
                <w:color w:val="FFFFFF"/>
                <w:sz w:val="18"/>
                <w:szCs w:val="18"/>
              </w:rPr>
              <w:t xml:space="preserve">5 286 </w:t>
            </w:r>
          </w:p>
        </w:tc>
        <w:tc>
          <w:tcPr>
            <w:tcW w:w="834" w:type="dxa"/>
            <w:tcBorders>
              <w:top w:val="single" w:sz="4" w:space="0" w:color="auto"/>
              <w:left w:val="nil"/>
              <w:bottom w:val="single" w:sz="4" w:space="0" w:color="auto"/>
              <w:right w:val="single" w:sz="4" w:space="0" w:color="auto"/>
            </w:tcBorders>
            <w:shd w:val="clear" w:color="000000" w:fill="000000"/>
            <w:noWrap/>
            <w:vAlign w:val="bottom"/>
            <w:hideMark/>
          </w:tcPr>
          <w:p w:rsidR="00C53BD5" w:rsidRPr="00844E8C" w:rsidRDefault="00C53BD5" w:rsidP="00D47B4F">
            <w:pPr>
              <w:spacing w:before="100" w:beforeAutospacing="1" w:line="360" w:lineRule="auto"/>
              <w:jc w:val="right"/>
              <w:rPr>
                <w:rFonts w:ascii="Arial" w:hAnsi="Arial" w:cs="Arial"/>
                <w:b/>
                <w:bCs/>
                <w:color w:val="FFFFFF"/>
                <w:sz w:val="18"/>
                <w:szCs w:val="18"/>
              </w:rPr>
            </w:pPr>
            <w:r w:rsidRPr="00844E8C">
              <w:rPr>
                <w:rFonts w:ascii="Arial" w:hAnsi="Arial" w:cs="Arial"/>
                <w:b/>
                <w:bCs/>
                <w:color w:val="FFFFFF"/>
                <w:sz w:val="18"/>
                <w:szCs w:val="18"/>
              </w:rPr>
              <w:t xml:space="preserve">567 </w:t>
            </w:r>
          </w:p>
        </w:tc>
        <w:tc>
          <w:tcPr>
            <w:tcW w:w="820" w:type="dxa"/>
            <w:tcBorders>
              <w:top w:val="single" w:sz="4" w:space="0" w:color="auto"/>
              <w:left w:val="nil"/>
              <w:bottom w:val="single" w:sz="4" w:space="0" w:color="auto"/>
              <w:right w:val="single" w:sz="4" w:space="0" w:color="auto"/>
            </w:tcBorders>
            <w:shd w:val="clear" w:color="000000" w:fill="000000"/>
            <w:noWrap/>
            <w:vAlign w:val="bottom"/>
            <w:hideMark/>
          </w:tcPr>
          <w:p w:rsidR="00C53BD5" w:rsidRPr="00844E8C" w:rsidRDefault="00C53BD5" w:rsidP="00D47B4F">
            <w:pPr>
              <w:spacing w:before="100" w:beforeAutospacing="1" w:line="360" w:lineRule="auto"/>
              <w:jc w:val="right"/>
              <w:rPr>
                <w:rFonts w:ascii="Arial" w:hAnsi="Arial" w:cs="Arial"/>
                <w:b/>
                <w:bCs/>
                <w:color w:val="FFFFFF"/>
                <w:sz w:val="18"/>
                <w:szCs w:val="18"/>
              </w:rPr>
            </w:pPr>
            <w:r w:rsidRPr="00844E8C">
              <w:rPr>
                <w:rFonts w:ascii="Arial" w:hAnsi="Arial" w:cs="Arial"/>
                <w:b/>
                <w:bCs/>
                <w:color w:val="FFFFFF"/>
                <w:sz w:val="18"/>
                <w:szCs w:val="18"/>
              </w:rPr>
              <w:t xml:space="preserve">698 </w:t>
            </w:r>
          </w:p>
        </w:tc>
        <w:tc>
          <w:tcPr>
            <w:tcW w:w="820" w:type="dxa"/>
            <w:tcBorders>
              <w:top w:val="single" w:sz="4" w:space="0" w:color="auto"/>
              <w:left w:val="nil"/>
              <w:bottom w:val="single" w:sz="4" w:space="0" w:color="auto"/>
              <w:right w:val="single" w:sz="4" w:space="0" w:color="auto"/>
            </w:tcBorders>
            <w:shd w:val="clear" w:color="000000" w:fill="000000"/>
            <w:noWrap/>
            <w:vAlign w:val="bottom"/>
            <w:hideMark/>
          </w:tcPr>
          <w:p w:rsidR="00C53BD5" w:rsidRPr="00844E8C" w:rsidRDefault="00C53BD5" w:rsidP="00D47B4F">
            <w:pPr>
              <w:spacing w:before="100" w:beforeAutospacing="1" w:line="360" w:lineRule="auto"/>
              <w:jc w:val="right"/>
              <w:rPr>
                <w:rFonts w:ascii="Arial" w:hAnsi="Arial" w:cs="Arial"/>
                <w:b/>
                <w:bCs/>
                <w:color w:val="FFFFFF"/>
                <w:sz w:val="18"/>
                <w:szCs w:val="18"/>
              </w:rPr>
            </w:pPr>
            <w:r w:rsidRPr="00844E8C">
              <w:rPr>
                <w:rFonts w:ascii="Arial" w:hAnsi="Arial" w:cs="Arial"/>
                <w:b/>
                <w:bCs/>
                <w:color w:val="FFFFFF"/>
                <w:sz w:val="18"/>
                <w:szCs w:val="18"/>
              </w:rPr>
              <w:t xml:space="preserve">740 </w:t>
            </w:r>
          </w:p>
        </w:tc>
        <w:tc>
          <w:tcPr>
            <w:tcW w:w="820" w:type="dxa"/>
            <w:tcBorders>
              <w:top w:val="single" w:sz="4" w:space="0" w:color="auto"/>
              <w:left w:val="nil"/>
              <w:bottom w:val="single" w:sz="4" w:space="0" w:color="auto"/>
              <w:right w:val="single" w:sz="4" w:space="0" w:color="auto"/>
            </w:tcBorders>
            <w:shd w:val="clear" w:color="000000" w:fill="000000"/>
            <w:noWrap/>
            <w:vAlign w:val="bottom"/>
            <w:hideMark/>
          </w:tcPr>
          <w:p w:rsidR="00C53BD5" w:rsidRPr="00844E8C" w:rsidRDefault="00C53BD5" w:rsidP="00D47B4F">
            <w:pPr>
              <w:spacing w:before="100" w:beforeAutospacing="1" w:line="360" w:lineRule="auto"/>
              <w:jc w:val="right"/>
              <w:rPr>
                <w:rFonts w:ascii="Arial" w:hAnsi="Arial" w:cs="Arial"/>
                <w:b/>
                <w:bCs/>
                <w:color w:val="FFFFFF"/>
                <w:sz w:val="18"/>
                <w:szCs w:val="18"/>
              </w:rPr>
            </w:pPr>
            <w:r w:rsidRPr="00844E8C">
              <w:rPr>
                <w:rFonts w:ascii="Arial" w:hAnsi="Arial" w:cs="Arial"/>
                <w:b/>
                <w:bCs/>
                <w:color w:val="FFFFFF"/>
                <w:sz w:val="18"/>
                <w:szCs w:val="18"/>
              </w:rPr>
              <w:t xml:space="preserve">1 122 </w:t>
            </w:r>
          </w:p>
        </w:tc>
      </w:tr>
    </w:tbl>
    <w:p w:rsidR="00C53BD5" w:rsidRPr="00BA1CAB" w:rsidRDefault="00C53BD5" w:rsidP="00BA1CAB">
      <w:pPr>
        <w:pStyle w:val="Nadpis90"/>
        <w:rPr>
          <w:bCs/>
          <w:i/>
          <w:iCs/>
          <w:sz w:val="20"/>
        </w:rPr>
      </w:pPr>
      <w:r>
        <w:rPr>
          <w:bCs/>
          <w:i/>
          <w:iCs/>
          <w:sz w:val="20"/>
        </w:rPr>
        <w:t xml:space="preserve">Zdroj: </w:t>
      </w:r>
      <w:r>
        <w:rPr>
          <w:bCs/>
          <w:i/>
          <w:iCs/>
          <w:sz w:val="20"/>
        </w:rPr>
        <w:tab/>
        <w:t>ČSÚ</w:t>
      </w:r>
    </w:p>
    <w:p w:rsidR="00C53BD5" w:rsidRDefault="00C53BD5" w:rsidP="00C53BD5">
      <w:pPr>
        <w:jc w:val="both"/>
        <w:rPr>
          <w:rFonts w:ascii="Arial" w:hAnsi="Arial"/>
          <w:b/>
          <w:sz w:val="22"/>
        </w:rPr>
      </w:pPr>
    </w:p>
    <w:p w:rsidR="00C53BD5" w:rsidRDefault="00C53BD5" w:rsidP="00C53BD5">
      <w:pPr>
        <w:jc w:val="both"/>
        <w:rPr>
          <w:rFonts w:ascii="Arial" w:hAnsi="Arial"/>
          <w:b/>
          <w:sz w:val="22"/>
        </w:rPr>
      </w:pPr>
      <w:r w:rsidRPr="00844E8C">
        <w:rPr>
          <w:rFonts w:ascii="Arial" w:hAnsi="Arial"/>
          <w:b/>
          <w:bCs/>
          <w:sz w:val="22"/>
        </w:rPr>
        <w:t>Ekonomická aktivita počet registrovaných subjektů</w:t>
      </w:r>
    </w:p>
    <w:p w:rsidR="00C70326" w:rsidRDefault="00C53BD5" w:rsidP="00C70326">
      <w:pPr>
        <w:keepNext/>
        <w:jc w:val="both"/>
      </w:pPr>
      <w:r>
        <w:rPr>
          <w:rFonts w:ascii="Arial" w:hAnsi="Arial"/>
          <w:b/>
          <w:noProof/>
          <w:sz w:val="22"/>
        </w:rPr>
        <w:drawing>
          <wp:inline distT="0" distB="0" distL="0" distR="0">
            <wp:extent cx="4606290" cy="2687955"/>
            <wp:effectExtent l="19050" t="0" r="3810" b="0"/>
            <wp:docPr id="21" name="obrázek 21" descr="Ekonomická aktivita počet registrovaných subjekt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konomická aktivita počet registrovaných subjektů"/>
                    <pic:cNvPicPr>
                      <a:picLocks noChangeAspect="1" noChangeArrowheads="1"/>
                    </pic:cNvPicPr>
                  </pic:nvPicPr>
                  <pic:blipFill>
                    <a:blip r:embed="rId28" cstate="print"/>
                    <a:srcRect/>
                    <a:stretch>
                      <a:fillRect/>
                    </a:stretch>
                  </pic:blipFill>
                  <pic:spPr bwMode="auto">
                    <a:xfrm>
                      <a:off x="0" y="0"/>
                      <a:ext cx="4606290" cy="2687955"/>
                    </a:xfrm>
                    <a:prstGeom prst="rect">
                      <a:avLst/>
                    </a:prstGeom>
                    <a:noFill/>
                    <a:ln w="9525">
                      <a:noFill/>
                      <a:miter lim="800000"/>
                      <a:headEnd/>
                      <a:tailEnd/>
                    </a:ln>
                  </pic:spPr>
                </pic:pic>
              </a:graphicData>
            </a:graphic>
          </wp:inline>
        </w:drawing>
      </w:r>
    </w:p>
    <w:p w:rsidR="00C53BD5" w:rsidRDefault="00C70326" w:rsidP="00C70326">
      <w:pPr>
        <w:pStyle w:val="Titulek"/>
        <w:rPr>
          <w:b/>
          <w:sz w:val="22"/>
        </w:rPr>
      </w:pPr>
      <w:bookmarkStart w:id="57" w:name="_Toc397239437"/>
      <w:r>
        <w:t xml:space="preserve">Obrázek </w:t>
      </w:r>
      <w:fldSimple w:instr=" SEQ Obrázek \* ARABIC ">
        <w:r w:rsidR="00AD0497">
          <w:rPr>
            <w:noProof/>
          </w:rPr>
          <w:t>19</w:t>
        </w:r>
      </w:fldSimple>
      <w:r>
        <w:t>:</w:t>
      </w:r>
      <w:r w:rsidRPr="000A494E">
        <w:t>Ekonomická aktivita počet registrovaných subjektů</w:t>
      </w:r>
      <w:bookmarkEnd w:id="57"/>
    </w:p>
    <w:p w:rsidR="00C70326" w:rsidRDefault="00C70326" w:rsidP="00C53BD5">
      <w:pPr>
        <w:jc w:val="both"/>
        <w:rPr>
          <w:rFonts w:ascii="Arial" w:hAnsi="Arial"/>
          <w:b/>
          <w:sz w:val="22"/>
        </w:rPr>
      </w:pPr>
    </w:p>
    <w:p w:rsidR="00C70326" w:rsidRDefault="00C70326" w:rsidP="00C70326">
      <w:pPr>
        <w:pStyle w:val="Titulek"/>
        <w:keepNext/>
      </w:pPr>
      <w:bookmarkStart w:id="58" w:name="_Toc397239474"/>
      <w:r>
        <w:t xml:space="preserve">Tabulka </w:t>
      </w:r>
      <w:fldSimple w:instr=" SEQ Tabulka \* ARABIC ">
        <w:r w:rsidR="00AD0497">
          <w:rPr>
            <w:noProof/>
          </w:rPr>
          <w:t>16</w:t>
        </w:r>
      </w:fldSimple>
      <w:r>
        <w:t xml:space="preserve">: </w:t>
      </w:r>
      <w:r w:rsidRPr="003812CC">
        <w:t>Ekonomická aktivita obyvatel na území MAS Vodňanská ryba</w:t>
      </w:r>
      <w:bookmarkEnd w:id="58"/>
    </w:p>
    <w:tbl>
      <w:tblPr>
        <w:tblW w:w="6145" w:type="dxa"/>
        <w:tblInd w:w="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25"/>
        <w:gridCol w:w="1440"/>
        <w:gridCol w:w="1440"/>
        <w:gridCol w:w="2340"/>
      </w:tblGrid>
      <w:tr w:rsidR="00C53BD5" w:rsidTr="00D47B4F">
        <w:tc>
          <w:tcPr>
            <w:tcW w:w="925" w:type="dxa"/>
          </w:tcPr>
          <w:p w:rsidR="00C53BD5" w:rsidRDefault="00C53BD5" w:rsidP="00D47B4F">
            <w:pPr>
              <w:jc w:val="both"/>
              <w:rPr>
                <w:rFonts w:ascii="Arial" w:hAnsi="Arial"/>
                <w:bCs/>
                <w:sz w:val="20"/>
              </w:rPr>
            </w:pPr>
            <w:r>
              <w:rPr>
                <w:rFonts w:ascii="Arial" w:hAnsi="Arial"/>
                <w:bCs/>
                <w:sz w:val="20"/>
              </w:rPr>
              <w:t>území</w:t>
            </w:r>
          </w:p>
        </w:tc>
        <w:tc>
          <w:tcPr>
            <w:tcW w:w="1440" w:type="dxa"/>
          </w:tcPr>
          <w:p w:rsidR="00C53BD5" w:rsidRDefault="00C53BD5" w:rsidP="00D47B4F">
            <w:pPr>
              <w:jc w:val="both"/>
              <w:rPr>
                <w:rFonts w:ascii="Arial" w:hAnsi="Arial"/>
                <w:bCs/>
                <w:sz w:val="20"/>
              </w:rPr>
            </w:pPr>
            <w:r>
              <w:rPr>
                <w:rFonts w:ascii="Arial" w:hAnsi="Arial"/>
                <w:bCs/>
                <w:sz w:val="20"/>
              </w:rPr>
              <w:t>Ekonomicky aktivní celkem</w:t>
            </w:r>
          </w:p>
        </w:tc>
        <w:tc>
          <w:tcPr>
            <w:tcW w:w="1440" w:type="dxa"/>
          </w:tcPr>
          <w:p w:rsidR="00C53BD5" w:rsidRDefault="00C53BD5" w:rsidP="00D47B4F">
            <w:pPr>
              <w:jc w:val="both"/>
              <w:rPr>
                <w:rFonts w:ascii="Arial" w:hAnsi="Arial"/>
                <w:bCs/>
                <w:sz w:val="20"/>
              </w:rPr>
            </w:pPr>
            <w:r>
              <w:rPr>
                <w:rFonts w:ascii="Arial" w:hAnsi="Arial"/>
                <w:bCs/>
                <w:sz w:val="20"/>
              </w:rPr>
              <w:t>Vyjíždějí za prací - celkem</w:t>
            </w:r>
          </w:p>
        </w:tc>
        <w:tc>
          <w:tcPr>
            <w:tcW w:w="2340" w:type="dxa"/>
          </w:tcPr>
          <w:p w:rsidR="00C53BD5" w:rsidRDefault="00C53BD5" w:rsidP="00D47B4F">
            <w:pPr>
              <w:jc w:val="both"/>
              <w:rPr>
                <w:rFonts w:ascii="Arial" w:hAnsi="Arial"/>
                <w:bCs/>
                <w:sz w:val="20"/>
              </w:rPr>
            </w:pPr>
            <w:r>
              <w:rPr>
                <w:rFonts w:ascii="Arial" w:hAnsi="Arial"/>
                <w:bCs/>
                <w:sz w:val="20"/>
              </w:rPr>
              <w:t>Vyjíždějí za prací v % z počtu zaměstnaných</w:t>
            </w:r>
          </w:p>
        </w:tc>
      </w:tr>
      <w:tr w:rsidR="00C53BD5" w:rsidTr="00D47B4F">
        <w:tc>
          <w:tcPr>
            <w:tcW w:w="925" w:type="dxa"/>
          </w:tcPr>
          <w:p w:rsidR="00C53BD5" w:rsidRDefault="00C53BD5" w:rsidP="00D47B4F">
            <w:pPr>
              <w:jc w:val="both"/>
              <w:rPr>
                <w:rFonts w:ascii="Arial" w:hAnsi="Arial"/>
                <w:bCs/>
              </w:rPr>
            </w:pPr>
            <w:r>
              <w:rPr>
                <w:rFonts w:ascii="Arial" w:hAnsi="Arial"/>
                <w:bCs/>
                <w:sz w:val="22"/>
              </w:rPr>
              <w:t>MAS</w:t>
            </w:r>
          </w:p>
        </w:tc>
        <w:tc>
          <w:tcPr>
            <w:tcW w:w="1440" w:type="dxa"/>
          </w:tcPr>
          <w:p w:rsidR="00C53BD5" w:rsidRDefault="00C53BD5" w:rsidP="00D40AE1">
            <w:pPr>
              <w:jc w:val="both"/>
              <w:rPr>
                <w:rFonts w:ascii="Arial" w:hAnsi="Arial"/>
                <w:bCs/>
              </w:rPr>
            </w:pPr>
            <w:r>
              <w:rPr>
                <w:rFonts w:ascii="Arial" w:hAnsi="Arial"/>
                <w:bCs/>
                <w:sz w:val="22"/>
              </w:rPr>
              <w:t xml:space="preserve">9 </w:t>
            </w:r>
            <w:r w:rsidR="00D40AE1">
              <w:rPr>
                <w:rFonts w:ascii="Arial" w:hAnsi="Arial"/>
                <w:bCs/>
                <w:sz w:val="22"/>
              </w:rPr>
              <w:t>85</w:t>
            </w:r>
            <w:r>
              <w:rPr>
                <w:rFonts w:ascii="Arial" w:hAnsi="Arial"/>
                <w:bCs/>
                <w:sz w:val="22"/>
              </w:rPr>
              <w:t>5</w:t>
            </w:r>
          </w:p>
        </w:tc>
        <w:tc>
          <w:tcPr>
            <w:tcW w:w="1440" w:type="dxa"/>
          </w:tcPr>
          <w:p w:rsidR="00C53BD5" w:rsidRDefault="00D40AE1" w:rsidP="00D40AE1">
            <w:pPr>
              <w:jc w:val="both"/>
              <w:rPr>
                <w:rFonts w:ascii="Arial" w:hAnsi="Arial"/>
                <w:bCs/>
              </w:rPr>
            </w:pPr>
            <w:r>
              <w:rPr>
                <w:rFonts w:ascii="Arial" w:hAnsi="Arial"/>
                <w:bCs/>
                <w:sz w:val="22"/>
              </w:rPr>
              <w:t>4 572</w:t>
            </w:r>
          </w:p>
        </w:tc>
        <w:tc>
          <w:tcPr>
            <w:tcW w:w="2340" w:type="dxa"/>
          </w:tcPr>
          <w:p w:rsidR="00C53BD5" w:rsidRDefault="00C53BD5" w:rsidP="00FF52FE">
            <w:pPr>
              <w:jc w:val="both"/>
              <w:rPr>
                <w:rFonts w:ascii="Arial" w:hAnsi="Arial"/>
                <w:b/>
              </w:rPr>
            </w:pPr>
            <w:r>
              <w:rPr>
                <w:rFonts w:ascii="Arial" w:hAnsi="Arial"/>
                <w:b/>
                <w:sz w:val="22"/>
              </w:rPr>
              <w:t>4</w:t>
            </w:r>
            <w:r w:rsidR="00FF52FE">
              <w:rPr>
                <w:rFonts w:ascii="Arial" w:hAnsi="Arial"/>
                <w:b/>
                <w:sz w:val="22"/>
              </w:rPr>
              <w:t>4</w:t>
            </w:r>
            <w:r>
              <w:rPr>
                <w:rFonts w:ascii="Arial" w:hAnsi="Arial"/>
                <w:b/>
                <w:sz w:val="22"/>
              </w:rPr>
              <w:t>,</w:t>
            </w:r>
            <w:r w:rsidR="00FF52FE">
              <w:rPr>
                <w:rFonts w:ascii="Arial" w:hAnsi="Arial"/>
                <w:b/>
                <w:sz w:val="22"/>
              </w:rPr>
              <w:t>3</w:t>
            </w:r>
            <w:r>
              <w:rPr>
                <w:rFonts w:ascii="Arial" w:hAnsi="Arial"/>
                <w:b/>
                <w:sz w:val="22"/>
              </w:rPr>
              <w:t>%</w:t>
            </w:r>
          </w:p>
        </w:tc>
      </w:tr>
    </w:tbl>
    <w:p w:rsidR="00C53BD5" w:rsidRDefault="00C53BD5" w:rsidP="00C53BD5">
      <w:pPr>
        <w:pStyle w:val="Nadpis90"/>
        <w:rPr>
          <w:bCs/>
          <w:i/>
          <w:iCs/>
          <w:sz w:val="20"/>
        </w:rPr>
      </w:pPr>
      <w:r>
        <w:rPr>
          <w:bCs/>
          <w:i/>
          <w:iCs/>
          <w:sz w:val="20"/>
        </w:rPr>
        <w:t xml:space="preserve">        Zdroj: ČSÚ Sčítání lidu, domů a bytů 20</w:t>
      </w:r>
      <w:r w:rsidR="00FF52FE">
        <w:rPr>
          <w:bCs/>
          <w:i/>
          <w:iCs/>
          <w:sz w:val="20"/>
        </w:rPr>
        <w:t>1</w:t>
      </w:r>
      <w:r>
        <w:rPr>
          <w:bCs/>
          <w:i/>
          <w:iCs/>
          <w:sz w:val="20"/>
        </w:rPr>
        <w:t>1</w:t>
      </w:r>
    </w:p>
    <w:p w:rsidR="00C53BD5" w:rsidRDefault="00C53BD5" w:rsidP="00C53BD5">
      <w:pPr>
        <w:jc w:val="both"/>
        <w:rPr>
          <w:rFonts w:ascii="Arial" w:hAnsi="Arial"/>
          <w:bCs/>
          <w:sz w:val="20"/>
        </w:rPr>
      </w:pPr>
    </w:p>
    <w:p w:rsidR="00C53BD5" w:rsidRDefault="00C53BD5" w:rsidP="00C53BD5">
      <w:pPr>
        <w:jc w:val="both"/>
        <w:rPr>
          <w:rFonts w:ascii="Arial" w:hAnsi="Arial"/>
          <w:bCs/>
          <w:sz w:val="20"/>
        </w:rPr>
      </w:pPr>
      <w:r>
        <w:rPr>
          <w:rFonts w:ascii="Arial" w:hAnsi="Arial"/>
          <w:bCs/>
          <w:sz w:val="20"/>
        </w:rPr>
        <w:t>Ekonomicky aktivní obyvatelstvo je součet zaměstnaných a nezaměstnaných osob.</w:t>
      </w:r>
    </w:p>
    <w:p w:rsidR="00C53BD5" w:rsidRDefault="00C53BD5" w:rsidP="00C53BD5">
      <w:pPr>
        <w:jc w:val="both"/>
        <w:rPr>
          <w:rFonts w:ascii="Arial" w:hAnsi="Arial"/>
          <w:b/>
          <w:sz w:val="22"/>
        </w:rPr>
      </w:pPr>
    </w:p>
    <w:p w:rsidR="00C53BD5" w:rsidRDefault="00C53BD5" w:rsidP="008D1D41">
      <w:pPr>
        <w:pStyle w:val="Nadpis3"/>
        <w:numPr>
          <w:ilvl w:val="2"/>
          <w:numId w:val="15"/>
        </w:numPr>
      </w:pPr>
      <w:r w:rsidRPr="006E77EC">
        <w:t xml:space="preserve"> </w:t>
      </w:r>
      <w:bookmarkStart w:id="59" w:name="_Toc397239160"/>
      <w:r w:rsidRPr="006E77EC">
        <w:t>Základní odvětvová skladba a její vývoj na</w:t>
      </w:r>
      <w:r>
        <w:t xml:space="preserve"> území MAS Vodňanská ryba</w:t>
      </w:r>
      <w:bookmarkEnd w:id="59"/>
    </w:p>
    <w:p w:rsidR="00C53BD5" w:rsidRDefault="00C53BD5" w:rsidP="00C53BD5">
      <w:pPr>
        <w:jc w:val="both"/>
        <w:rPr>
          <w:rFonts w:ascii="Arial" w:hAnsi="Arial"/>
        </w:rPr>
      </w:pPr>
      <w:r>
        <w:rPr>
          <w:rFonts w:ascii="Arial" w:hAnsi="Arial"/>
          <w:b/>
          <w:i/>
          <w:iCs/>
        </w:rPr>
        <w:t>Okres Strakonice - Vodňansko</w:t>
      </w:r>
      <w:r>
        <w:rPr>
          <w:rFonts w:ascii="Arial" w:hAnsi="Arial"/>
          <w:b/>
        </w:rPr>
        <w:t xml:space="preserve"> </w:t>
      </w:r>
      <w:r>
        <w:rPr>
          <w:rFonts w:ascii="Arial" w:hAnsi="Arial"/>
        </w:rPr>
        <w:t>se sice sám charakterizuje jako převážně zemědělská oblast a zemědělství vytváří jednu z hlavních forem obživy obyvatelstva, přesto dominantní pozici v zaměstnanosti si udržuje průmysl. Tradice textilní výroby, i když v částečně obměněné struktuře, vydržela až do současnosti. Konkurence je však v tomto odvětví</w:t>
      </w:r>
      <w:r>
        <w:rPr>
          <w:rFonts w:ascii="Arial" w:hAnsi="Arial"/>
          <w:b/>
          <w:sz w:val="22"/>
        </w:rPr>
        <w:t xml:space="preserve"> </w:t>
      </w:r>
      <w:r>
        <w:rPr>
          <w:rFonts w:ascii="Arial" w:hAnsi="Arial"/>
        </w:rPr>
        <w:t xml:space="preserve">mimořádná a nadměrná monopolizace by mohla vytvářet silná </w:t>
      </w:r>
      <w:r>
        <w:rPr>
          <w:rFonts w:ascii="Arial" w:hAnsi="Arial"/>
        </w:rPr>
        <w:lastRenderedPageBreak/>
        <w:t>vývojová rizika. Přesto se ekonomická základna postupně kompletovala o další obory s určitou tradicí (strojírenství), a obory často se opírající o velkou základnu zemědělské prvovýroby. Významnou položkou je rybníkářství, které ve velké míře formuje i celou krajinu.</w:t>
      </w:r>
    </w:p>
    <w:p w:rsidR="00C53BD5" w:rsidRDefault="00C53BD5" w:rsidP="00C53BD5">
      <w:pPr>
        <w:ind w:firstLine="709"/>
        <w:jc w:val="both"/>
        <w:rPr>
          <w:rFonts w:ascii="Arial" w:hAnsi="Arial"/>
        </w:rPr>
      </w:pPr>
    </w:p>
    <w:p w:rsidR="00C53BD5" w:rsidRDefault="00C53BD5" w:rsidP="00C53BD5">
      <w:pPr>
        <w:jc w:val="both"/>
        <w:rPr>
          <w:rFonts w:ascii="Arial" w:hAnsi="Arial"/>
        </w:rPr>
      </w:pPr>
      <w:r>
        <w:rPr>
          <w:rFonts w:ascii="Arial" w:hAnsi="Arial"/>
        </w:rPr>
        <w:t xml:space="preserve">Pokud jde o celkové </w:t>
      </w:r>
      <w:proofErr w:type="gramStart"/>
      <w:r>
        <w:rPr>
          <w:rFonts w:ascii="Arial" w:hAnsi="Arial"/>
        </w:rPr>
        <w:t>trendy  minulého</w:t>
      </w:r>
      <w:proofErr w:type="gramEnd"/>
      <w:r>
        <w:rPr>
          <w:rFonts w:ascii="Arial" w:hAnsi="Arial"/>
        </w:rPr>
        <w:t xml:space="preserve"> vývoje, byly oproti okresu Písek částečně  odlišné. Důkazem je zhruba 10 % pokles zaměstnanosti. Řada dalších aspektů je však shodná či obdobná.  Žádná z oblastí okresu není v hlubokém propadu a rozdíly nejsou dramatické.  </w:t>
      </w:r>
    </w:p>
    <w:p w:rsidR="00C53BD5" w:rsidRDefault="00C53BD5" w:rsidP="00C53BD5">
      <w:pPr>
        <w:jc w:val="both"/>
        <w:rPr>
          <w:rFonts w:ascii="Arial" w:hAnsi="Arial"/>
        </w:rPr>
      </w:pPr>
      <w:r>
        <w:rPr>
          <w:rFonts w:ascii="Arial" w:hAnsi="Arial"/>
        </w:rPr>
        <w:t xml:space="preserve">Na území oblasti Vodňanska, kde v minulosti rovněž měla významné zastoupení zaměstnanosti zemědělská prvovýroba a textilní </w:t>
      </w:r>
      <w:proofErr w:type="gramStart"/>
      <w:r>
        <w:rPr>
          <w:rFonts w:ascii="Arial" w:hAnsi="Arial"/>
        </w:rPr>
        <w:t>výroba,  se</w:t>
      </w:r>
      <w:proofErr w:type="gramEnd"/>
      <w:r>
        <w:rPr>
          <w:rFonts w:ascii="Arial" w:hAnsi="Arial"/>
        </w:rPr>
        <w:t xml:space="preserve"> vývoj neodlišoval. Město </w:t>
      </w:r>
      <w:proofErr w:type="gramStart"/>
      <w:r>
        <w:rPr>
          <w:rFonts w:ascii="Arial" w:hAnsi="Arial"/>
        </w:rPr>
        <w:t>Vodňany  spolu</w:t>
      </w:r>
      <w:proofErr w:type="gramEnd"/>
      <w:r>
        <w:rPr>
          <w:rFonts w:ascii="Arial" w:hAnsi="Arial"/>
        </w:rPr>
        <w:t xml:space="preserve"> s Blatnou zaujímají 2-3 místo na žebříčku velikosti i ekonomické významnosti v okrese.</w:t>
      </w:r>
    </w:p>
    <w:p w:rsidR="00C53BD5" w:rsidRDefault="00C53BD5" w:rsidP="00C53BD5">
      <w:pPr>
        <w:jc w:val="both"/>
        <w:rPr>
          <w:rFonts w:ascii="Arial" w:hAnsi="Arial"/>
          <w:b/>
          <w:i/>
          <w:iCs/>
        </w:rPr>
      </w:pPr>
    </w:p>
    <w:p w:rsidR="00C53BD5" w:rsidRDefault="00C53BD5" w:rsidP="00C53BD5">
      <w:pPr>
        <w:jc w:val="both"/>
        <w:rPr>
          <w:rFonts w:ascii="Arial" w:hAnsi="Arial"/>
        </w:rPr>
      </w:pPr>
      <w:r>
        <w:rPr>
          <w:rFonts w:ascii="Arial" w:hAnsi="Arial"/>
          <w:b/>
          <w:i/>
          <w:iCs/>
        </w:rPr>
        <w:t xml:space="preserve">Okres Písek </w:t>
      </w:r>
      <w:r w:rsidR="00BA1CAB">
        <w:rPr>
          <w:rFonts w:ascii="Arial" w:hAnsi="Arial"/>
          <w:b/>
          <w:i/>
          <w:iCs/>
        </w:rPr>
        <w:t>–</w:t>
      </w:r>
      <w:r>
        <w:rPr>
          <w:rFonts w:ascii="Arial" w:hAnsi="Arial"/>
          <w:b/>
          <w:i/>
          <w:iCs/>
        </w:rPr>
        <w:t xml:space="preserve"> Protivínsko</w:t>
      </w:r>
      <w:r w:rsidR="00BA1CAB">
        <w:rPr>
          <w:rFonts w:ascii="Arial" w:hAnsi="Arial"/>
          <w:b/>
          <w:i/>
          <w:iCs/>
        </w:rPr>
        <w:t xml:space="preserve"> a obce Písecka</w:t>
      </w:r>
      <w:r>
        <w:rPr>
          <w:rFonts w:ascii="Arial" w:hAnsi="Arial"/>
        </w:rPr>
        <w:t xml:space="preserve"> je průmyslově zemědělským regionem, ale rovněž významnou rekreační oblastí. Specifické postavení má lesnictví a rybníkářství. To platí rovněž i o Protivínsku. Průmysl a další velké produkční jednotky jsou soustředěny v převážné míře do měst a město </w:t>
      </w:r>
      <w:proofErr w:type="gramStart"/>
      <w:r>
        <w:rPr>
          <w:rFonts w:ascii="Arial" w:hAnsi="Arial"/>
        </w:rPr>
        <w:t>Protivín  je</w:t>
      </w:r>
      <w:proofErr w:type="gramEnd"/>
      <w:r>
        <w:rPr>
          <w:rFonts w:ascii="Arial" w:hAnsi="Arial"/>
        </w:rPr>
        <w:t xml:space="preserve"> třetí nejvýraznější ekonomickou základnou okresu. Transformační proces, který proběhl zejména v letech 1991-1993, zasáhl všechna odvětví. V průmyslu prošla řada podniků tzv. velkou privatizací a významná je i ta část hospodářství okresu, která v rámci restitucí byla předána původním vlastníkům.  </w:t>
      </w:r>
    </w:p>
    <w:p w:rsidR="00C53BD5" w:rsidRDefault="00C53BD5" w:rsidP="00C53BD5">
      <w:pPr>
        <w:pStyle w:val="Zkladntextodsazen"/>
        <w:jc w:val="both"/>
        <w:rPr>
          <w:sz w:val="24"/>
        </w:rPr>
      </w:pPr>
    </w:p>
    <w:p w:rsidR="00C53BD5" w:rsidRDefault="00C53BD5" w:rsidP="00C53BD5">
      <w:pPr>
        <w:pStyle w:val="Zkladntextodsazen"/>
        <w:jc w:val="both"/>
        <w:rPr>
          <w:sz w:val="24"/>
        </w:rPr>
      </w:pPr>
      <w:r>
        <w:rPr>
          <w:sz w:val="24"/>
        </w:rPr>
        <w:t xml:space="preserve">Ekonomické změny se v okrese Písek i v části spadající do sledovaného území MAS odehrály bez velkých problémů. Oproti jiným okresům i krajům došlo v okrese ke zcela minimálnímu poklesu (!) pracovních míst. To neznamená, že se nerealizovaly některé </w:t>
      </w:r>
      <w:proofErr w:type="gramStart"/>
      <w:r>
        <w:rPr>
          <w:sz w:val="24"/>
        </w:rPr>
        <w:t>výraznější  změny</w:t>
      </w:r>
      <w:proofErr w:type="gramEnd"/>
      <w:r>
        <w:rPr>
          <w:sz w:val="24"/>
        </w:rPr>
        <w:t xml:space="preserve"> jak individuálně v jednotlivých firmách, tak i v oborových agregacích nebo odvětvích jako celku. Dosavadní vývoj však svědčí o skutečnosti, že celkově ekonomická základna okresu (i této části MAS) zareagovala na změny vcelku úspěšně. Důkazem je, že uvolňované pracovní síly nacházely ve své rozhodující </w:t>
      </w:r>
      <w:proofErr w:type="gramStart"/>
      <w:r>
        <w:rPr>
          <w:sz w:val="24"/>
        </w:rPr>
        <w:t>většině  uplatnění</w:t>
      </w:r>
      <w:proofErr w:type="gramEnd"/>
      <w:r>
        <w:rPr>
          <w:sz w:val="24"/>
        </w:rPr>
        <w:t xml:space="preserve">, ať již jako samostatně ekonomicky činné (živnostenská činnost), tak jako zaměstnanci nově vzniklých privátních firem.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Celkově lze pro celé území MAS Vodňanská </w:t>
      </w:r>
      <w:proofErr w:type="gramStart"/>
      <w:r>
        <w:rPr>
          <w:rFonts w:ascii="Arial" w:hAnsi="Arial"/>
        </w:rPr>
        <w:t>ryba  konstatovat</w:t>
      </w:r>
      <w:proofErr w:type="gramEnd"/>
      <w:r>
        <w:rPr>
          <w:rFonts w:ascii="Arial" w:hAnsi="Arial"/>
        </w:rPr>
        <w:t>, že dochází k odvětvové  konverzi s výrazným poklesem podílu zemědělství a některých oborů průmyslu, zejména těch, které jsou zajišťovány  velkými podniky. To je zřetelné i na území MAS na poklesu průmyslové i zemědělské zaměstnanosti. Na druhé straně se výrazně rozvíjí terciární sektor, zejména obchodní síť a škála služeb zajišťovaných jak pro obyvatele, tak zejména pro podniky.</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V posledním </w:t>
      </w:r>
      <w:proofErr w:type="gramStart"/>
      <w:r>
        <w:rPr>
          <w:rFonts w:ascii="Arial" w:hAnsi="Arial"/>
        </w:rPr>
        <w:t>období  (rok</w:t>
      </w:r>
      <w:proofErr w:type="gramEnd"/>
      <w:r>
        <w:rPr>
          <w:rFonts w:ascii="Arial" w:hAnsi="Arial"/>
        </w:rPr>
        <w:t xml:space="preserve"> </w:t>
      </w:r>
      <w:r w:rsidR="00D40AE1">
        <w:rPr>
          <w:rFonts w:ascii="Arial" w:hAnsi="Arial"/>
        </w:rPr>
        <w:t>2013</w:t>
      </w:r>
      <w:r>
        <w:rPr>
          <w:rFonts w:ascii="Arial" w:hAnsi="Arial"/>
        </w:rPr>
        <w:t xml:space="preserve"> a dále) lze zaznamenat akceleraci určitých problémů. To je evidentní zejména v rychlejším nárůstu nezaměstnanosti, i když jeho tempo nepřekračuje celostátní průměr. Zdá se, že firmy nestačí vždy reagovat na některé makroekonomické tendence a doposud fungující dobrá flexibilita, která se</w:t>
      </w:r>
      <w:r>
        <w:rPr>
          <w:rFonts w:ascii="Arial" w:hAnsi="Arial"/>
          <w:b/>
          <w:sz w:val="22"/>
        </w:rPr>
        <w:t xml:space="preserve"> </w:t>
      </w:r>
      <w:r>
        <w:rPr>
          <w:rFonts w:ascii="Arial" w:hAnsi="Arial"/>
        </w:rPr>
        <w:t xml:space="preserve">projevovala i ve vzniku nových firem a jejich schopnost přijímat bez velkých problémů uvolňovanou pracovní sílu, přestává fungovat. </w:t>
      </w:r>
    </w:p>
    <w:p w:rsidR="00C53BD5" w:rsidRDefault="00C53BD5" w:rsidP="00C53BD5">
      <w:pPr>
        <w:jc w:val="both"/>
        <w:rPr>
          <w:rFonts w:ascii="Arial" w:hAnsi="Arial"/>
        </w:rPr>
      </w:pPr>
    </w:p>
    <w:p w:rsidR="00C53BD5" w:rsidRDefault="00C53BD5" w:rsidP="00C53BD5">
      <w:pPr>
        <w:pStyle w:val="Zkladntext"/>
        <w:jc w:val="both"/>
        <w:rPr>
          <w:rFonts w:ascii="Arial" w:hAnsi="Arial" w:cs="Arial"/>
          <w:sz w:val="24"/>
        </w:rPr>
      </w:pPr>
      <w:r>
        <w:rPr>
          <w:rFonts w:ascii="Arial" w:hAnsi="Arial" w:cs="Arial"/>
          <w:sz w:val="24"/>
        </w:rPr>
        <w:t xml:space="preserve">Vývoj ekonomické základny měřený objemem zaměstnanosti potvrzuje některé již zmíněné (a na území okresu Písek </w:t>
      </w:r>
      <w:proofErr w:type="gramStart"/>
      <w:r>
        <w:rPr>
          <w:rFonts w:ascii="Arial" w:hAnsi="Arial" w:cs="Arial"/>
          <w:sz w:val="24"/>
        </w:rPr>
        <w:t>příznivé !) trendy</w:t>
      </w:r>
      <w:proofErr w:type="gramEnd"/>
      <w:r>
        <w:rPr>
          <w:rFonts w:ascii="Arial" w:hAnsi="Arial" w:cs="Arial"/>
          <w:sz w:val="24"/>
        </w:rPr>
        <w:t xml:space="preserve">. Některé organizační změny resp. opatření výrobně a provozně technologická a organizační vedoucí k růstu </w:t>
      </w:r>
      <w:r>
        <w:rPr>
          <w:rFonts w:ascii="Arial" w:hAnsi="Arial" w:cs="Arial"/>
          <w:sz w:val="24"/>
        </w:rPr>
        <w:lastRenderedPageBreak/>
        <w:t>produktivity vedly sice ve větších podnicích k uvolňování pracovní síly, tu však ve většině vstřebával podnikatelský sektor malých podniků a  živnostníků -jednotlivců.</w:t>
      </w:r>
    </w:p>
    <w:p w:rsidR="00C53BD5" w:rsidRDefault="00C53BD5" w:rsidP="00C53BD5">
      <w:pPr>
        <w:jc w:val="both"/>
        <w:rPr>
          <w:rFonts w:ascii="Arial" w:hAnsi="Arial"/>
          <w:b/>
          <w:sz w:val="22"/>
        </w:rPr>
      </w:pPr>
    </w:p>
    <w:p w:rsidR="00C53BD5" w:rsidRDefault="00C53BD5" w:rsidP="00C53BD5">
      <w:pPr>
        <w:pStyle w:val="Normln0"/>
        <w:jc w:val="both"/>
        <w:rPr>
          <w:rFonts w:ascii="Arial" w:hAnsi="Arial"/>
        </w:rPr>
      </w:pPr>
    </w:p>
    <w:p w:rsidR="00C53BD5" w:rsidRPr="006E77EC" w:rsidRDefault="00C53BD5" w:rsidP="008D1D41">
      <w:pPr>
        <w:pStyle w:val="Nadpis3"/>
        <w:numPr>
          <w:ilvl w:val="2"/>
          <w:numId w:val="15"/>
        </w:numPr>
      </w:pPr>
      <w:r w:rsidRPr="006E77EC">
        <w:t xml:space="preserve"> </w:t>
      </w:r>
      <w:bookmarkStart w:id="60" w:name="_Toc397239161"/>
      <w:r w:rsidRPr="006E77EC">
        <w:t>Vývoj zaměstnanosti</w:t>
      </w:r>
      <w:bookmarkEnd w:id="60"/>
    </w:p>
    <w:p w:rsidR="00C53BD5" w:rsidRDefault="00C53BD5" w:rsidP="00C53BD5">
      <w:pPr>
        <w:jc w:val="both"/>
        <w:rPr>
          <w:rFonts w:ascii="Arial" w:hAnsi="Arial"/>
          <w:b/>
          <w:sz w:val="22"/>
        </w:rPr>
      </w:pPr>
    </w:p>
    <w:p w:rsidR="00C53BD5" w:rsidRDefault="00C53BD5" w:rsidP="00C53BD5">
      <w:pPr>
        <w:jc w:val="both"/>
        <w:rPr>
          <w:rFonts w:ascii="Arial" w:hAnsi="Arial"/>
        </w:rPr>
      </w:pPr>
      <w:r>
        <w:rPr>
          <w:rFonts w:ascii="Arial" w:hAnsi="Arial"/>
        </w:rPr>
        <w:t>Přes některé odlišnosti výkaznictví a metodiky lze konstatovat následující závěry:</w:t>
      </w:r>
    </w:p>
    <w:p w:rsidR="00C53BD5" w:rsidRDefault="00C53BD5" w:rsidP="00C53BD5">
      <w:pPr>
        <w:jc w:val="both"/>
        <w:rPr>
          <w:rFonts w:ascii="Arial" w:hAnsi="Arial"/>
        </w:rPr>
      </w:pPr>
      <w:r>
        <w:rPr>
          <w:rFonts w:ascii="Arial" w:hAnsi="Arial"/>
        </w:rPr>
        <w:t xml:space="preserve">- zaměstnanost na území okresu Písek ze všech sledovaných hledisek byla v předmětném </w:t>
      </w:r>
      <w:proofErr w:type="gramStart"/>
      <w:r>
        <w:rPr>
          <w:rFonts w:ascii="Arial" w:hAnsi="Arial"/>
        </w:rPr>
        <w:t>období  v podstatě</w:t>
      </w:r>
      <w:proofErr w:type="gramEnd"/>
      <w:r>
        <w:rPr>
          <w:rFonts w:ascii="Arial" w:hAnsi="Arial"/>
        </w:rPr>
        <w:t xml:space="preserve"> stabilní, (k výraznějšímu poklesu došlo v prvních letech tohoto desetiletí – 1991-1994),</w:t>
      </w:r>
    </w:p>
    <w:p w:rsidR="00C53BD5" w:rsidRDefault="00C53BD5" w:rsidP="00C53BD5">
      <w:pPr>
        <w:jc w:val="both"/>
        <w:rPr>
          <w:rFonts w:ascii="Arial" w:hAnsi="Arial"/>
        </w:rPr>
      </w:pPr>
      <w:r>
        <w:rPr>
          <w:rFonts w:ascii="Arial" w:hAnsi="Arial"/>
        </w:rPr>
        <w:t xml:space="preserve">- bilance nabídky a </w:t>
      </w:r>
      <w:proofErr w:type="gramStart"/>
      <w:r>
        <w:rPr>
          <w:rFonts w:ascii="Arial" w:hAnsi="Arial"/>
        </w:rPr>
        <w:t>poptávky  pracovních</w:t>
      </w:r>
      <w:proofErr w:type="gramEnd"/>
      <w:r>
        <w:rPr>
          <w:rFonts w:ascii="Arial" w:hAnsi="Arial"/>
        </w:rPr>
        <w:t xml:space="preserve"> míst v okrese Písek je sice vyrovnanější  přesto  saldo vyjížďky a dojížďky do zaměstnání potvrzuje, že okres je ve větší  míře zdrojem pracovních sil pro jiné regiony,</w:t>
      </w:r>
    </w:p>
    <w:p w:rsidR="00C53BD5" w:rsidRDefault="00C53BD5" w:rsidP="00C53BD5">
      <w:pPr>
        <w:jc w:val="both"/>
        <w:rPr>
          <w:rFonts w:ascii="Arial" w:hAnsi="Arial"/>
        </w:rPr>
      </w:pPr>
      <w:r>
        <w:rPr>
          <w:rFonts w:ascii="Arial" w:hAnsi="Arial"/>
        </w:rPr>
        <w:t xml:space="preserve">- v okrese Strakonice jsou sice celkem konstantní hodnoty  ukazatelů  stanovených dle VŠPS, </w:t>
      </w:r>
      <w:proofErr w:type="gramStart"/>
      <w:r>
        <w:rPr>
          <w:rFonts w:ascii="Arial" w:hAnsi="Arial"/>
        </w:rPr>
        <w:t>vývoj  počtu</w:t>
      </w:r>
      <w:proofErr w:type="gramEnd"/>
      <w:r>
        <w:rPr>
          <w:rFonts w:ascii="Arial" w:hAnsi="Arial"/>
        </w:rPr>
        <w:t xml:space="preserve"> pracovníků na území okresu však v posledních 5 letech měl pokračující trend poklesu – o více než 10 %,</w:t>
      </w:r>
    </w:p>
    <w:p w:rsidR="00C53BD5" w:rsidRDefault="00C53BD5" w:rsidP="00C53BD5">
      <w:pPr>
        <w:jc w:val="both"/>
        <w:rPr>
          <w:rFonts w:ascii="Arial" w:hAnsi="Arial"/>
        </w:rPr>
      </w:pPr>
      <w:r>
        <w:rPr>
          <w:rFonts w:ascii="Arial" w:hAnsi="Arial"/>
        </w:rPr>
        <w:t>- vyjížďka za prací je v měřítku celého okresu výrazně početnější než dojížďky z jiných regionů na jeho území,</w:t>
      </w:r>
    </w:p>
    <w:p w:rsidR="00C53BD5" w:rsidRDefault="00C53BD5" w:rsidP="00C53BD5">
      <w:pPr>
        <w:jc w:val="both"/>
        <w:rPr>
          <w:rFonts w:ascii="Arial" w:hAnsi="Arial"/>
        </w:rPr>
      </w:pPr>
      <w:r>
        <w:rPr>
          <w:rFonts w:ascii="Arial" w:hAnsi="Arial"/>
        </w:rPr>
        <w:t xml:space="preserve">- v obou okresech je výrazná sezónnost, která ovlivňuje výši zaměstnanosti v průběhu roku.  </w:t>
      </w:r>
    </w:p>
    <w:p w:rsidR="00C53BD5" w:rsidRDefault="00C53BD5" w:rsidP="00C53BD5">
      <w:pPr>
        <w:jc w:val="both"/>
        <w:rPr>
          <w:rFonts w:ascii="Arial" w:hAnsi="Arial"/>
        </w:rPr>
      </w:pPr>
      <w:r>
        <w:rPr>
          <w:rFonts w:ascii="Arial" w:hAnsi="Arial"/>
        </w:rPr>
        <w:t xml:space="preserve">Změny v odvětvové struktuře okresu je možno mj. ilustrovat na vývoji počtu pracovníků dle podnikové metody (ČSÚ) - tzv. velkých podniků v průmyslu, obchodu, stavebnictví a zemědělství a všech organizací v rozpočtové sféře (počet pracujících osob k </w:t>
      </w:r>
      <w:proofErr w:type="gramStart"/>
      <w:r>
        <w:rPr>
          <w:rFonts w:ascii="Arial" w:hAnsi="Arial"/>
        </w:rPr>
        <w:t>31.12. v tisících</w:t>
      </w:r>
      <w:proofErr w:type="gramEnd"/>
      <w:r>
        <w:rPr>
          <w:rFonts w:ascii="Arial" w:hAnsi="Arial"/>
        </w:rPr>
        <w:t xml:space="preserve"> a podíl odvětví v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Rozhodující transformační proces se odehrál v prvé polovině devadesátých let (privatizace, dělení družstev, restituce) a základní </w:t>
      </w:r>
      <w:proofErr w:type="gramStart"/>
      <w:r>
        <w:rPr>
          <w:rFonts w:ascii="Arial" w:hAnsi="Arial"/>
        </w:rPr>
        <w:t>struktura a  podíl</w:t>
      </w:r>
      <w:proofErr w:type="gramEnd"/>
      <w:r>
        <w:rPr>
          <w:rFonts w:ascii="Arial" w:hAnsi="Arial"/>
        </w:rPr>
        <w:t xml:space="preserve">  velkých podniků je v posledním období stabilní (při maximální srovnatelnosti je však třeba konstatovat, že došlo k poklesu zaměstnanosti největších organizací a vyrovnanost je dána posílením skupiny menších podniků). Dominantní pozici si drží průmysl. Pozitivní je zastavení poklesu počtu pracovníků v textilních podnicích, které jsou výrazným zdrojem zaměstnanosti především ženské složky populace. Další pokles počtu pracovníků ve větších podnicích v zemědělství ovlivnil snížení podílu celé odvětvové agregace prvovýroby.</w:t>
      </w:r>
    </w:p>
    <w:p w:rsidR="00C53BD5" w:rsidRDefault="00C53BD5" w:rsidP="00C53BD5">
      <w:pPr>
        <w:jc w:val="both"/>
        <w:rPr>
          <w:rFonts w:ascii="Arial" w:hAnsi="Arial"/>
        </w:rPr>
      </w:pPr>
      <w:r>
        <w:rPr>
          <w:rFonts w:ascii="Arial" w:hAnsi="Arial"/>
        </w:rPr>
        <w:t>Základní rozmístění pracovních sil živnostníků - drobných zaměstnavatelů i osob samostatně výdělečně činných - jen zčásti “kopíruje” odvětvovou strukturu velkých podniků. Nejvíce individuálních podnikatelů je v obchodě, službách podnikům i osobních službách a stavebních pracích (vč.</w:t>
      </w:r>
      <w:r w:rsidR="00B57C49">
        <w:rPr>
          <w:rFonts w:ascii="Arial" w:hAnsi="Arial"/>
        </w:rPr>
        <w:t xml:space="preserve"> </w:t>
      </w:r>
      <w:r>
        <w:rPr>
          <w:rFonts w:ascii="Arial" w:hAnsi="Arial"/>
        </w:rPr>
        <w:t>stavebních řemesel a údržby). Významný počet je také individuálních /malých zemědělských výrobců převážně na rodinných farmách.</w:t>
      </w:r>
    </w:p>
    <w:p w:rsidR="00C53BD5" w:rsidRDefault="00C53BD5" w:rsidP="00C53BD5">
      <w:pPr>
        <w:jc w:val="both"/>
        <w:rPr>
          <w:rFonts w:ascii="Arial" w:hAnsi="Arial"/>
          <w:b/>
        </w:rPr>
      </w:pPr>
    </w:p>
    <w:p w:rsidR="00C53BD5" w:rsidRDefault="00B57C49" w:rsidP="00C53BD5">
      <w:pPr>
        <w:jc w:val="both"/>
        <w:rPr>
          <w:rFonts w:ascii="Arial" w:hAnsi="Arial"/>
        </w:rPr>
      </w:pPr>
      <w:r>
        <w:rPr>
          <w:rFonts w:ascii="Arial" w:hAnsi="Arial"/>
        </w:rPr>
        <w:t>Také</w:t>
      </w:r>
      <w:r w:rsidR="00C53BD5">
        <w:rPr>
          <w:rFonts w:ascii="Arial" w:hAnsi="Arial"/>
        </w:rPr>
        <w:t xml:space="preserve"> okrese</w:t>
      </w:r>
      <w:r>
        <w:rPr>
          <w:rFonts w:ascii="Arial" w:hAnsi="Arial"/>
        </w:rPr>
        <w:t xml:space="preserve"> strakonice</w:t>
      </w:r>
      <w:r w:rsidR="00C53BD5">
        <w:rPr>
          <w:rFonts w:ascii="Arial" w:hAnsi="Arial"/>
        </w:rPr>
        <w:t xml:space="preserve"> se rozhodující transformační pohyb odehrál v  prvé polovině devadesátých let. Stabilizoval se více méně počet pracovníků velkých a </w:t>
      </w:r>
      <w:proofErr w:type="gramStart"/>
      <w:r w:rsidR="00C53BD5">
        <w:rPr>
          <w:rFonts w:ascii="Arial" w:hAnsi="Arial"/>
        </w:rPr>
        <w:t>středních  zemědělských</w:t>
      </w:r>
      <w:proofErr w:type="gramEnd"/>
      <w:r w:rsidR="00C53BD5">
        <w:rPr>
          <w:rFonts w:ascii="Arial" w:hAnsi="Arial"/>
        </w:rPr>
        <w:t xml:space="preserve"> podniků, růst počtu pracovníků u skupiny průmyslových  firem je ovlivněn zmíněnými metodickými vlivy, přesto se potvrdila dominantní pozice průmyslu v této skupině zamě</w:t>
      </w:r>
      <w:r w:rsidR="009B1272">
        <w:rPr>
          <w:rFonts w:ascii="Arial" w:hAnsi="Arial"/>
        </w:rPr>
        <w:t xml:space="preserve">stnavatelů.  Došlo ke zmenšení </w:t>
      </w:r>
      <w:r w:rsidR="00C53BD5">
        <w:rPr>
          <w:rFonts w:ascii="Arial" w:hAnsi="Arial"/>
        </w:rPr>
        <w:t>koncentrace ve stavebnictví.</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Rovněž situace v odvětvové struktuře malých podniků je jen zčásti obdobná velkým podnikům. Převládají malé podniky a samostatně výdělečně činné osoby v obchodě, </w:t>
      </w:r>
      <w:r>
        <w:rPr>
          <w:rFonts w:ascii="Arial" w:hAnsi="Arial"/>
        </w:rPr>
        <w:lastRenderedPageBreak/>
        <w:t>zemědělství a stavebnictví.</w:t>
      </w:r>
      <w:r w:rsidR="009B1272">
        <w:rPr>
          <w:rFonts w:ascii="Arial" w:hAnsi="Arial"/>
        </w:rPr>
        <w:t xml:space="preserve"> </w:t>
      </w:r>
      <w:r>
        <w:rPr>
          <w:rFonts w:ascii="Arial" w:hAnsi="Arial"/>
        </w:rPr>
        <w:t xml:space="preserve">Tyto odlišnosti pak formují celkovou </w:t>
      </w:r>
      <w:proofErr w:type="gramStart"/>
      <w:r>
        <w:rPr>
          <w:rFonts w:ascii="Arial" w:hAnsi="Arial"/>
        </w:rPr>
        <w:t>odvětvovou  strukturu</w:t>
      </w:r>
      <w:proofErr w:type="gramEnd"/>
      <w:r>
        <w:rPr>
          <w:rFonts w:ascii="Arial" w:hAnsi="Arial"/>
        </w:rPr>
        <w:t xml:space="preserve"> ekonomické základny okresu.</w:t>
      </w:r>
    </w:p>
    <w:p w:rsidR="00C53BD5" w:rsidRDefault="00C53BD5" w:rsidP="00C53BD5">
      <w:pPr>
        <w:pStyle w:val="Nadpis90"/>
        <w:widowControl/>
        <w:rPr>
          <w:szCs w:val="24"/>
        </w:rPr>
      </w:pPr>
    </w:p>
    <w:p w:rsidR="00C53BD5" w:rsidRDefault="00C53BD5" w:rsidP="00C53BD5">
      <w:pPr>
        <w:pStyle w:val="Nadpis90"/>
        <w:widowControl/>
        <w:rPr>
          <w:szCs w:val="24"/>
        </w:rPr>
      </w:pPr>
      <w:r>
        <w:rPr>
          <w:szCs w:val="24"/>
        </w:rPr>
        <w:t xml:space="preserve">Podle propočtů, při využití maximální eliminace diferencí v metodických </w:t>
      </w:r>
      <w:proofErr w:type="gramStart"/>
      <w:r>
        <w:rPr>
          <w:szCs w:val="24"/>
        </w:rPr>
        <w:t>přístupech,  je</w:t>
      </w:r>
      <w:proofErr w:type="gramEnd"/>
      <w:r>
        <w:rPr>
          <w:szCs w:val="24"/>
        </w:rPr>
        <w:t xml:space="preserve"> </w:t>
      </w:r>
      <w:r>
        <w:rPr>
          <w:b/>
          <w:bCs/>
          <w:szCs w:val="24"/>
        </w:rPr>
        <w:t>současná odvětvová struktura zaměstnanosti na území obou okresů</w:t>
      </w:r>
      <w:r>
        <w:rPr>
          <w:szCs w:val="24"/>
        </w:rPr>
        <w:t xml:space="preserve"> (při celkové zaměstnanosti 34 tisíc osob v okrese Písek a 30 tisíc osob v okrese Strakonice) následující:</w:t>
      </w:r>
    </w:p>
    <w:p w:rsidR="00C53BD5" w:rsidRDefault="00C53BD5" w:rsidP="00C53BD5">
      <w:pPr>
        <w:pStyle w:val="Nadpis90"/>
        <w:widowControl/>
        <w:rPr>
          <w:szCs w:val="24"/>
        </w:rPr>
      </w:pPr>
      <w:r>
        <w:rPr>
          <w:szCs w:val="24"/>
        </w:rPr>
        <w:t xml:space="preserve">      </w:t>
      </w:r>
    </w:p>
    <w:tbl>
      <w:tblPr>
        <w:tblW w:w="0" w:type="auto"/>
        <w:tblInd w:w="112" w:type="dxa"/>
        <w:tblLayout w:type="fixed"/>
        <w:tblCellMar>
          <w:left w:w="112" w:type="dxa"/>
          <w:right w:w="112" w:type="dxa"/>
        </w:tblCellMar>
        <w:tblLook w:val="0000"/>
      </w:tblPr>
      <w:tblGrid>
        <w:gridCol w:w="4224"/>
        <w:gridCol w:w="1984"/>
        <w:gridCol w:w="2612"/>
      </w:tblGrid>
      <w:tr w:rsidR="00C53BD5" w:rsidTr="00D47B4F">
        <w:tc>
          <w:tcPr>
            <w:tcW w:w="4224" w:type="dxa"/>
            <w:tcBorders>
              <w:top w:val="single" w:sz="16"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b/>
              </w:rPr>
            </w:pPr>
            <w:r>
              <w:rPr>
                <w:rFonts w:ascii="Arial" w:hAnsi="Arial"/>
                <w:b/>
              </w:rPr>
              <w:t>odvětvová skupina</w:t>
            </w:r>
          </w:p>
        </w:tc>
        <w:tc>
          <w:tcPr>
            <w:tcW w:w="1984"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b/>
              </w:rPr>
            </w:pPr>
            <w:r>
              <w:rPr>
                <w:rFonts w:ascii="Arial" w:hAnsi="Arial"/>
                <w:b/>
              </w:rPr>
              <w:t xml:space="preserve">okres Písek </w:t>
            </w:r>
          </w:p>
          <w:p w:rsidR="00C53BD5" w:rsidRDefault="00C53BD5" w:rsidP="00D47B4F">
            <w:pPr>
              <w:rPr>
                <w:rFonts w:ascii="Arial" w:hAnsi="Arial"/>
              </w:rPr>
            </w:pPr>
            <w:r>
              <w:rPr>
                <w:rFonts w:ascii="Arial" w:hAnsi="Arial"/>
              </w:rPr>
              <w:t xml:space="preserve">podíl v % </w:t>
            </w:r>
          </w:p>
        </w:tc>
        <w:tc>
          <w:tcPr>
            <w:tcW w:w="2612" w:type="dxa"/>
            <w:tcBorders>
              <w:top w:val="single" w:sz="16"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b/>
              </w:rPr>
            </w:pPr>
            <w:r>
              <w:rPr>
                <w:rFonts w:ascii="Arial" w:hAnsi="Arial"/>
                <w:b/>
              </w:rPr>
              <w:t xml:space="preserve">okres Strakonice </w:t>
            </w:r>
            <w:r>
              <w:rPr>
                <w:rFonts w:ascii="Arial" w:hAnsi="Arial"/>
                <w:bCs/>
              </w:rPr>
              <w:t>podíl v %</w:t>
            </w:r>
            <w:r>
              <w:rPr>
                <w:rFonts w:ascii="Arial" w:hAnsi="Arial"/>
                <w:b/>
              </w:rPr>
              <w:t xml:space="preserve"> </w:t>
            </w:r>
          </w:p>
        </w:tc>
      </w:tr>
      <w:tr w:rsidR="00C53BD5" w:rsidTr="00D47B4F">
        <w:tc>
          <w:tcPr>
            <w:tcW w:w="4224"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 xml:space="preserve">zemědělství, lesnictví, rybolov </w:t>
            </w:r>
          </w:p>
        </w:tc>
        <w:tc>
          <w:tcPr>
            <w:tcW w:w="198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13</w:t>
            </w:r>
          </w:p>
        </w:tc>
        <w:tc>
          <w:tcPr>
            <w:tcW w:w="2612"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14</w:t>
            </w:r>
          </w:p>
        </w:tc>
      </w:tr>
      <w:tr w:rsidR="00C53BD5" w:rsidTr="00D47B4F">
        <w:tc>
          <w:tcPr>
            <w:tcW w:w="4224"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průmysl</w:t>
            </w:r>
          </w:p>
        </w:tc>
        <w:tc>
          <w:tcPr>
            <w:tcW w:w="198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33</w:t>
            </w:r>
          </w:p>
        </w:tc>
        <w:tc>
          <w:tcPr>
            <w:tcW w:w="2612"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37</w:t>
            </w:r>
          </w:p>
        </w:tc>
      </w:tr>
      <w:tr w:rsidR="00C53BD5" w:rsidTr="00D47B4F">
        <w:tc>
          <w:tcPr>
            <w:tcW w:w="4224"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stavebnictví</w:t>
            </w:r>
          </w:p>
        </w:tc>
        <w:tc>
          <w:tcPr>
            <w:tcW w:w="198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11</w:t>
            </w:r>
          </w:p>
        </w:tc>
        <w:tc>
          <w:tcPr>
            <w:tcW w:w="2612"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8</w:t>
            </w:r>
          </w:p>
        </w:tc>
      </w:tr>
      <w:tr w:rsidR="00C53BD5" w:rsidTr="00D47B4F">
        <w:tc>
          <w:tcPr>
            <w:tcW w:w="4224"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obchod, pohostinství, obchodní služby</w:t>
            </w:r>
          </w:p>
        </w:tc>
        <w:tc>
          <w:tcPr>
            <w:tcW w:w="198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15</w:t>
            </w:r>
          </w:p>
        </w:tc>
        <w:tc>
          <w:tcPr>
            <w:tcW w:w="2612"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14</w:t>
            </w:r>
          </w:p>
        </w:tc>
      </w:tr>
      <w:tr w:rsidR="00C53BD5" w:rsidTr="00D47B4F">
        <w:tc>
          <w:tcPr>
            <w:tcW w:w="4224"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doprava</w:t>
            </w:r>
          </w:p>
        </w:tc>
        <w:tc>
          <w:tcPr>
            <w:tcW w:w="198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4</w:t>
            </w:r>
          </w:p>
        </w:tc>
        <w:tc>
          <w:tcPr>
            <w:tcW w:w="2612"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5</w:t>
            </w:r>
          </w:p>
        </w:tc>
      </w:tr>
      <w:tr w:rsidR="00C53BD5" w:rsidTr="00D47B4F">
        <w:tc>
          <w:tcPr>
            <w:tcW w:w="4224"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rPr>
            </w:pPr>
            <w:r>
              <w:rPr>
                <w:rFonts w:ascii="Arial" w:hAnsi="Arial"/>
              </w:rPr>
              <w:t>ostatní</w:t>
            </w:r>
          </w:p>
        </w:tc>
        <w:tc>
          <w:tcPr>
            <w:tcW w:w="198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24</w:t>
            </w:r>
          </w:p>
        </w:tc>
        <w:tc>
          <w:tcPr>
            <w:tcW w:w="2612"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22</w:t>
            </w:r>
          </w:p>
        </w:tc>
      </w:tr>
      <w:tr w:rsidR="00C53BD5" w:rsidTr="00D47B4F">
        <w:tc>
          <w:tcPr>
            <w:tcW w:w="4224" w:type="dxa"/>
            <w:tcBorders>
              <w:top w:val="single" w:sz="8" w:space="0" w:color="000000"/>
              <w:left w:val="single" w:sz="16" w:space="0" w:color="000000"/>
              <w:bottom w:val="single" w:sz="16" w:space="0" w:color="000000"/>
              <w:right w:val="single" w:sz="8" w:space="0" w:color="000000"/>
            </w:tcBorders>
            <w:shd w:val="clear" w:color="000000" w:fill="auto"/>
          </w:tcPr>
          <w:p w:rsidR="00C53BD5" w:rsidRDefault="00C53BD5" w:rsidP="00D47B4F">
            <w:pPr>
              <w:rPr>
                <w:rFonts w:ascii="Arial" w:hAnsi="Arial"/>
                <w:b/>
              </w:rPr>
            </w:pPr>
            <w:r>
              <w:rPr>
                <w:rFonts w:ascii="Arial" w:hAnsi="Arial"/>
                <w:b/>
              </w:rPr>
              <w:t>celkem</w:t>
            </w:r>
          </w:p>
        </w:tc>
        <w:tc>
          <w:tcPr>
            <w:tcW w:w="1984"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b/>
              </w:rPr>
            </w:pPr>
            <w:r>
              <w:rPr>
                <w:rFonts w:ascii="Arial" w:hAnsi="Arial"/>
                <w:b/>
              </w:rPr>
              <w:t>100</w:t>
            </w:r>
          </w:p>
        </w:tc>
        <w:tc>
          <w:tcPr>
            <w:tcW w:w="2612" w:type="dxa"/>
            <w:tcBorders>
              <w:top w:val="single" w:sz="8" w:space="0" w:color="000000"/>
              <w:left w:val="single" w:sz="8" w:space="0" w:color="000000"/>
              <w:bottom w:val="single" w:sz="16" w:space="0" w:color="000000"/>
              <w:right w:val="single" w:sz="16" w:space="0" w:color="000000"/>
            </w:tcBorders>
            <w:shd w:val="clear" w:color="000000" w:fill="auto"/>
          </w:tcPr>
          <w:p w:rsidR="00C53BD5" w:rsidRDefault="00C53BD5" w:rsidP="00D47B4F">
            <w:pPr>
              <w:jc w:val="center"/>
              <w:rPr>
                <w:rFonts w:ascii="Arial" w:hAnsi="Arial"/>
                <w:b/>
              </w:rPr>
            </w:pPr>
            <w:r>
              <w:rPr>
                <w:rFonts w:ascii="Arial" w:hAnsi="Arial"/>
                <w:b/>
              </w:rPr>
              <w:t>100</w:t>
            </w:r>
          </w:p>
        </w:tc>
      </w:tr>
    </w:tbl>
    <w:p w:rsidR="00C53BD5" w:rsidRDefault="00C53BD5" w:rsidP="00C53BD5">
      <w:pPr>
        <w:rPr>
          <w:rFonts w:ascii="Arial" w:hAnsi="Arial"/>
        </w:rPr>
      </w:pPr>
    </w:p>
    <w:p w:rsidR="00C53BD5" w:rsidRPr="009B1272" w:rsidRDefault="00C53BD5" w:rsidP="009B1272">
      <w:pPr>
        <w:jc w:val="both"/>
        <w:rPr>
          <w:rFonts w:ascii="Arial" w:hAnsi="Arial"/>
        </w:rPr>
      </w:pPr>
      <w:r>
        <w:rPr>
          <w:rFonts w:ascii="Arial" w:hAnsi="Arial"/>
        </w:rPr>
        <w:t xml:space="preserve">Z komparace údajů je zřejmé, že mezi okresy jako celky nejsou výjimečné rozdíly. V okrese Strakonice je relativně početnější sektor průmyslu, v okrese Písek má oproti tomu sídlo větší skupina organizací (resp. jejich počtu pracovníků) ze stavebnictví.  </w:t>
      </w:r>
    </w:p>
    <w:p w:rsidR="00C53BD5" w:rsidRDefault="00C53BD5" w:rsidP="00C53BD5">
      <w:pPr>
        <w:rPr>
          <w:rFonts w:ascii="Arial" w:hAnsi="Arial"/>
          <w:b/>
        </w:rPr>
      </w:pPr>
    </w:p>
    <w:p w:rsidR="00C53BD5" w:rsidRDefault="00C53BD5" w:rsidP="00C53BD5">
      <w:pPr>
        <w:rPr>
          <w:rFonts w:ascii="Arial" w:hAnsi="Arial"/>
          <w:b/>
        </w:rPr>
      </w:pPr>
      <w:r>
        <w:rPr>
          <w:rFonts w:ascii="Arial" w:hAnsi="Arial"/>
          <w:b/>
        </w:rPr>
        <w:t>Odvětvová struktura ekonomické základny MAS Vodňanská ryba</w:t>
      </w:r>
    </w:p>
    <w:p w:rsidR="00C53BD5" w:rsidRDefault="00C53BD5" w:rsidP="00C53BD5">
      <w:pPr>
        <w:rPr>
          <w:rFonts w:ascii="Arial" w:hAnsi="Arial"/>
        </w:rPr>
      </w:pPr>
    </w:p>
    <w:p w:rsidR="00C53BD5" w:rsidRDefault="00C53BD5" w:rsidP="00C53BD5">
      <w:pPr>
        <w:jc w:val="both"/>
        <w:rPr>
          <w:rFonts w:ascii="Arial" w:hAnsi="Arial"/>
          <w:b/>
        </w:rPr>
      </w:pPr>
      <w:r>
        <w:rPr>
          <w:rFonts w:ascii="Arial" w:hAnsi="Arial"/>
        </w:rPr>
        <w:t>Počet</w:t>
      </w:r>
      <w:r w:rsidR="001319A4">
        <w:rPr>
          <w:rFonts w:ascii="Arial" w:hAnsi="Arial"/>
        </w:rPr>
        <w:t xml:space="preserve"> pracovních míst je na území MAS</w:t>
      </w:r>
      <w:r>
        <w:rPr>
          <w:rFonts w:ascii="Arial" w:hAnsi="Arial"/>
        </w:rPr>
        <w:t xml:space="preserve"> Vodňanská ryba proměnlivý, což způsobuje dosti rozsáhlá skupina sezónních pracovních příležitostí. Průměrná výše ukazatele “pracovních </w:t>
      </w:r>
      <w:proofErr w:type="gramStart"/>
      <w:r>
        <w:rPr>
          <w:rFonts w:ascii="Arial" w:hAnsi="Arial"/>
        </w:rPr>
        <w:t>míst”  se</w:t>
      </w:r>
      <w:proofErr w:type="gramEnd"/>
      <w:r>
        <w:rPr>
          <w:rFonts w:ascii="Arial" w:hAnsi="Arial"/>
        </w:rPr>
        <w:t xml:space="preserve"> pohybuje v rozmezí 6,4 – 6,7 tisíc osob (Protivínsko 2,7 - 2,9 tisíc osob, Vodňansko 3,6 – 3,85 tisíc osob). </w:t>
      </w:r>
      <w:r>
        <w:rPr>
          <w:rFonts w:ascii="Arial" w:hAnsi="Arial"/>
          <w:bCs/>
        </w:rPr>
        <w:t>Počet pracovníků na Protivínsku překračuje 8 % celkové zaměstnanosti okresu Písek, v případě Vodňanska činí</w:t>
      </w:r>
      <w:r>
        <w:rPr>
          <w:rFonts w:ascii="Arial" w:hAnsi="Arial"/>
          <w:b/>
        </w:rPr>
        <w:t xml:space="preserve"> </w:t>
      </w:r>
      <w:r>
        <w:rPr>
          <w:rFonts w:ascii="Arial" w:hAnsi="Arial"/>
          <w:bCs/>
        </w:rPr>
        <w:t>tento</w:t>
      </w:r>
      <w:r>
        <w:rPr>
          <w:rFonts w:ascii="Arial" w:hAnsi="Arial"/>
          <w:b/>
        </w:rPr>
        <w:t xml:space="preserve"> </w:t>
      </w:r>
      <w:r>
        <w:rPr>
          <w:rFonts w:ascii="Arial" w:hAnsi="Arial"/>
          <w:bCs/>
        </w:rPr>
        <w:t>podíl 12,5 % z okresu Strakonice.</w:t>
      </w:r>
      <w:r>
        <w:rPr>
          <w:rFonts w:ascii="Arial" w:hAnsi="Arial"/>
          <w:b/>
        </w:rPr>
        <w:t xml:space="preserve">  </w:t>
      </w:r>
    </w:p>
    <w:p w:rsidR="00C53BD5" w:rsidRDefault="00C53BD5" w:rsidP="00C53BD5">
      <w:pPr>
        <w:jc w:val="both"/>
        <w:rPr>
          <w:rFonts w:ascii="Arial" w:hAnsi="Arial"/>
          <w:b/>
          <w:caps/>
          <w:sz w:val="20"/>
        </w:rPr>
      </w:pPr>
      <w:r>
        <w:rPr>
          <w:rFonts w:ascii="Arial" w:hAnsi="Arial"/>
          <w:b/>
          <w:i/>
          <w:iCs/>
        </w:rPr>
        <w:t>Podíl počtu pracovníků MAS Vodňanská ryba překračuje 10% (10,2%) celkového objemu zaměstnanosti obou okresů.</w:t>
      </w:r>
    </w:p>
    <w:p w:rsidR="00C53BD5" w:rsidRDefault="00C53BD5" w:rsidP="00C53BD5">
      <w:pPr>
        <w:jc w:val="both"/>
        <w:rPr>
          <w:rFonts w:ascii="Arial" w:hAnsi="Arial"/>
          <w:b/>
          <w:caps/>
          <w:sz w:val="20"/>
        </w:rPr>
      </w:pPr>
    </w:p>
    <w:p w:rsidR="00C53BD5" w:rsidRDefault="00C53BD5" w:rsidP="00C53BD5">
      <w:pPr>
        <w:jc w:val="both"/>
        <w:rPr>
          <w:rFonts w:ascii="Arial" w:hAnsi="Arial"/>
          <w:b/>
          <w:caps/>
          <w:sz w:val="20"/>
        </w:rPr>
      </w:pPr>
      <w:r w:rsidRPr="009B1272">
        <w:rPr>
          <w:rFonts w:ascii="Arial" w:hAnsi="Arial"/>
          <w:b/>
          <w:caps/>
          <w:sz w:val="20"/>
        </w:rPr>
        <w:t>Počty pracovníků podle jednotlivých agregovaných odvětvových skupin</w:t>
      </w:r>
      <w:r>
        <w:rPr>
          <w:rFonts w:ascii="Arial" w:hAnsi="Arial"/>
          <w:b/>
          <w:caps/>
          <w:sz w:val="20"/>
        </w:rPr>
        <w:t xml:space="preserve"> </w:t>
      </w:r>
    </w:p>
    <w:p w:rsidR="00C53BD5" w:rsidRDefault="00C53BD5" w:rsidP="00C53BD5">
      <w:pPr>
        <w:jc w:val="both"/>
        <w:rPr>
          <w:rFonts w:ascii="Arial" w:hAnsi="Arial"/>
        </w:rPr>
      </w:pPr>
    </w:p>
    <w:tbl>
      <w:tblPr>
        <w:tblW w:w="0" w:type="auto"/>
        <w:tblInd w:w="42" w:type="dxa"/>
        <w:tblLayout w:type="fixed"/>
        <w:tblCellMar>
          <w:left w:w="112" w:type="dxa"/>
          <w:right w:w="112" w:type="dxa"/>
        </w:tblCellMar>
        <w:tblLook w:val="0000"/>
      </w:tblPr>
      <w:tblGrid>
        <w:gridCol w:w="3456"/>
        <w:gridCol w:w="1888"/>
        <w:gridCol w:w="2097"/>
        <w:gridCol w:w="1679"/>
      </w:tblGrid>
      <w:tr w:rsidR="00C53BD5" w:rsidTr="00D47B4F">
        <w:tc>
          <w:tcPr>
            <w:tcW w:w="3456" w:type="dxa"/>
            <w:tcBorders>
              <w:top w:val="single" w:sz="16" w:space="0" w:color="000000"/>
              <w:left w:val="single" w:sz="16" w:space="0" w:color="000000"/>
              <w:bottom w:val="single" w:sz="8" w:space="0" w:color="000000"/>
              <w:right w:val="single" w:sz="8" w:space="0" w:color="000000"/>
            </w:tcBorders>
            <w:shd w:val="clear" w:color="000000" w:fill="auto"/>
          </w:tcPr>
          <w:p w:rsidR="00C53BD5" w:rsidRDefault="00C53BD5" w:rsidP="00D47B4F">
            <w:pPr>
              <w:ind w:left="-70"/>
              <w:jc w:val="center"/>
              <w:rPr>
                <w:rFonts w:ascii="Arial" w:hAnsi="Arial"/>
                <w:b/>
              </w:rPr>
            </w:pPr>
            <w:r>
              <w:rPr>
                <w:rFonts w:ascii="Arial" w:hAnsi="Arial"/>
                <w:b/>
              </w:rPr>
              <w:t>Odvětvová skupina</w:t>
            </w:r>
          </w:p>
        </w:tc>
        <w:tc>
          <w:tcPr>
            <w:tcW w:w="5664" w:type="dxa"/>
            <w:gridSpan w:val="3"/>
            <w:tcBorders>
              <w:top w:val="single" w:sz="16"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b/>
              </w:rPr>
            </w:pPr>
            <w:r>
              <w:rPr>
                <w:rFonts w:ascii="Arial" w:hAnsi="Arial"/>
                <w:b/>
              </w:rPr>
              <w:t>Počet pracovníků</w:t>
            </w:r>
          </w:p>
        </w:tc>
      </w:tr>
      <w:tr w:rsidR="00C53BD5" w:rsidTr="009B1272">
        <w:tc>
          <w:tcPr>
            <w:tcW w:w="3456"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jc w:val="both"/>
              <w:rPr>
                <w:rFonts w:ascii="Arial" w:hAnsi="Arial"/>
              </w:rPr>
            </w:pPr>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9B1272" w:rsidP="00D47B4F">
            <w:pPr>
              <w:jc w:val="center"/>
              <w:rPr>
                <w:rFonts w:ascii="Arial" w:hAnsi="Arial"/>
                <w:b/>
              </w:rPr>
            </w:pPr>
            <w:r>
              <w:rPr>
                <w:rFonts w:ascii="Arial" w:hAnsi="Arial"/>
                <w:b/>
              </w:rPr>
              <w:t>okr. Písek</w:t>
            </w:r>
          </w:p>
        </w:tc>
        <w:tc>
          <w:tcPr>
            <w:tcW w:w="2097"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9B1272" w:rsidP="00D47B4F">
            <w:pPr>
              <w:jc w:val="center"/>
              <w:rPr>
                <w:rFonts w:ascii="Arial" w:hAnsi="Arial"/>
                <w:b/>
              </w:rPr>
            </w:pPr>
            <w:r>
              <w:rPr>
                <w:rFonts w:ascii="Arial" w:hAnsi="Arial"/>
                <w:b/>
              </w:rPr>
              <w:t>okr. Strakonice</w:t>
            </w:r>
          </w:p>
        </w:tc>
        <w:tc>
          <w:tcPr>
            <w:tcW w:w="1679"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b/>
              </w:rPr>
            </w:pPr>
            <w:r>
              <w:rPr>
                <w:rFonts w:ascii="Arial" w:hAnsi="Arial"/>
                <w:b/>
              </w:rPr>
              <w:t>MAS celkem</w:t>
            </w:r>
          </w:p>
        </w:tc>
      </w:tr>
      <w:tr w:rsidR="00C53BD5" w:rsidTr="009B1272">
        <w:tc>
          <w:tcPr>
            <w:tcW w:w="3456"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pStyle w:val="Styl1"/>
              <w:rPr>
                <w:rFonts w:ascii="Arial" w:hAnsi="Arial"/>
                <w:bCs/>
              </w:rPr>
            </w:pPr>
            <w:r>
              <w:rPr>
                <w:rFonts w:ascii="Arial" w:hAnsi="Arial"/>
                <w:bCs/>
              </w:rPr>
              <w:t>zemědělství, lesnictví</w:t>
            </w:r>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780</w:t>
            </w:r>
          </w:p>
        </w:tc>
        <w:tc>
          <w:tcPr>
            <w:tcW w:w="2097"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730</w:t>
            </w:r>
          </w:p>
        </w:tc>
        <w:tc>
          <w:tcPr>
            <w:tcW w:w="1679"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1510</w:t>
            </w:r>
          </w:p>
        </w:tc>
      </w:tr>
      <w:tr w:rsidR="00C53BD5" w:rsidTr="009B1272">
        <w:tc>
          <w:tcPr>
            <w:tcW w:w="3456"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bCs/>
              </w:rPr>
            </w:pPr>
            <w:r>
              <w:rPr>
                <w:rFonts w:ascii="Arial" w:hAnsi="Arial"/>
                <w:bCs/>
              </w:rPr>
              <w:t>průmysl</w:t>
            </w:r>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840</w:t>
            </w:r>
          </w:p>
        </w:tc>
        <w:tc>
          <w:tcPr>
            <w:tcW w:w="2097"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1310</w:t>
            </w:r>
          </w:p>
        </w:tc>
        <w:tc>
          <w:tcPr>
            <w:tcW w:w="1679"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2150</w:t>
            </w:r>
          </w:p>
        </w:tc>
      </w:tr>
      <w:tr w:rsidR="00C53BD5" w:rsidTr="009B1272">
        <w:tc>
          <w:tcPr>
            <w:tcW w:w="3456"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bCs/>
              </w:rPr>
            </w:pPr>
            <w:r>
              <w:rPr>
                <w:rFonts w:ascii="Arial" w:hAnsi="Arial"/>
                <w:bCs/>
              </w:rPr>
              <w:t>stavebnictví</w:t>
            </w:r>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80</w:t>
            </w:r>
          </w:p>
        </w:tc>
        <w:tc>
          <w:tcPr>
            <w:tcW w:w="2097"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160</w:t>
            </w:r>
          </w:p>
        </w:tc>
        <w:tc>
          <w:tcPr>
            <w:tcW w:w="1679"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240</w:t>
            </w:r>
          </w:p>
        </w:tc>
      </w:tr>
      <w:tr w:rsidR="00C53BD5" w:rsidTr="009B1272">
        <w:tc>
          <w:tcPr>
            <w:tcW w:w="3456"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bCs/>
              </w:rPr>
            </w:pPr>
            <w:r>
              <w:rPr>
                <w:rFonts w:ascii="Arial" w:hAnsi="Arial"/>
                <w:bCs/>
              </w:rPr>
              <w:t xml:space="preserve">obchodní </w:t>
            </w:r>
            <w:proofErr w:type="gramStart"/>
            <w:r>
              <w:rPr>
                <w:rFonts w:ascii="Arial" w:hAnsi="Arial"/>
                <w:bCs/>
              </w:rPr>
              <w:t>služby,doprava</w:t>
            </w:r>
            <w:proofErr w:type="gramEnd"/>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210</w:t>
            </w:r>
          </w:p>
        </w:tc>
        <w:tc>
          <w:tcPr>
            <w:tcW w:w="2097"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250</w:t>
            </w:r>
          </w:p>
        </w:tc>
        <w:tc>
          <w:tcPr>
            <w:tcW w:w="1679"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460</w:t>
            </w:r>
          </w:p>
        </w:tc>
      </w:tr>
      <w:tr w:rsidR="00C53BD5" w:rsidTr="009B1272">
        <w:tc>
          <w:tcPr>
            <w:tcW w:w="3456"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pStyle w:val="Styl1"/>
              <w:rPr>
                <w:rFonts w:ascii="Arial" w:hAnsi="Arial"/>
                <w:bCs/>
              </w:rPr>
            </w:pPr>
            <w:proofErr w:type="gramStart"/>
            <w:r>
              <w:rPr>
                <w:rFonts w:ascii="Arial" w:hAnsi="Arial"/>
                <w:bCs/>
              </w:rPr>
              <w:t>obchod</w:t>
            </w:r>
            <w:proofErr w:type="gramEnd"/>
            <w:r>
              <w:rPr>
                <w:rFonts w:ascii="Arial" w:hAnsi="Arial"/>
                <w:bCs/>
              </w:rPr>
              <w:t>,</w:t>
            </w:r>
            <w:proofErr w:type="gramStart"/>
            <w:r>
              <w:rPr>
                <w:rFonts w:ascii="Arial" w:hAnsi="Arial"/>
                <w:bCs/>
              </w:rPr>
              <w:t>pohostinství</w:t>
            </w:r>
            <w:proofErr w:type="gramEnd"/>
            <w:r>
              <w:rPr>
                <w:rFonts w:ascii="Arial" w:hAnsi="Arial"/>
                <w:bCs/>
              </w:rPr>
              <w:t>,opravy</w:t>
            </w:r>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480</w:t>
            </w:r>
          </w:p>
        </w:tc>
        <w:tc>
          <w:tcPr>
            <w:tcW w:w="2097"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650</w:t>
            </w:r>
          </w:p>
        </w:tc>
        <w:tc>
          <w:tcPr>
            <w:tcW w:w="1679"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1130</w:t>
            </w:r>
          </w:p>
        </w:tc>
      </w:tr>
      <w:tr w:rsidR="00C53BD5" w:rsidTr="009B1272">
        <w:tc>
          <w:tcPr>
            <w:tcW w:w="3456"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bCs/>
              </w:rPr>
            </w:pPr>
            <w:r>
              <w:rPr>
                <w:rFonts w:ascii="Arial" w:hAnsi="Arial"/>
                <w:bCs/>
              </w:rPr>
              <w:t>Ostatní</w:t>
            </w:r>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410</w:t>
            </w:r>
          </w:p>
        </w:tc>
        <w:tc>
          <w:tcPr>
            <w:tcW w:w="2097"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rPr>
            </w:pPr>
            <w:r>
              <w:rPr>
                <w:rFonts w:ascii="Arial" w:hAnsi="Arial"/>
              </w:rPr>
              <w:t>650</w:t>
            </w:r>
          </w:p>
        </w:tc>
        <w:tc>
          <w:tcPr>
            <w:tcW w:w="1679"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rPr>
            </w:pPr>
            <w:r>
              <w:rPr>
                <w:rFonts w:ascii="Arial" w:hAnsi="Arial"/>
              </w:rPr>
              <w:t>1060</w:t>
            </w:r>
          </w:p>
        </w:tc>
      </w:tr>
      <w:tr w:rsidR="00C53BD5" w:rsidTr="009B1272">
        <w:tc>
          <w:tcPr>
            <w:tcW w:w="3456" w:type="dxa"/>
            <w:tcBorders>
              <w:top w:val="single" w:sz="8" w:space="0" w:color="000000"/>
              <w:left w:val="single" w:sz="16" w:space="0" w:color="000000"/>
              <w:bottom w:val="single" w:sz="16" w:space="0" w:color="000000"/>
              <w:right w:val="single" w:sz="8" w:space="0" w:color="000000"/>
            </w:tcBorders>
            <w:shd w:val="clear" w:color="000000" w:fill="auto"/>
          </w:tcPr>
          <w:p w:rsidR="00C53BD5" w:rsidRDefault="00C53BD5" w:rsidP="00D47B4F">
            <w:pPr>
              <w:jc w:val="both"/>
              <w:rPr>
                <w:rFonts w:ascii="Arial" w:hAnsi="Arial"/>
                <w:b/>
              </w:rPr>
            </w:pPr>
            <w:r>
              <w:rPr>
                <w:rFonts w:ascii="Arial" w:hAnsi="Arial"/>
                <w:b/>
              </w:rPr>
              <w:t>Celkem</w:t>
            </w:r>
          </w:p>
        </w:tc>
        <w:tc>
          <w:tcPr>
            <w:tcW w:w="188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b/>
              </w:rPr>
            </w:pPr>
            <w:r>
              <w:rPr>
                <w:rFonts w:ascii="Arial" w:hAnsi="Arial"/>
                <w:b/>
              </w:rPr>
              <w:t>2800</w:t>
            </w:r>
          </w:p>
        </w:tc>
        <w:tc>
          <w:tcPr>
            <w:tcW w:w="2097"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b/>
              </w:rPr>
            </w:pPr>
            <w:r>
              <w:rPr>
                <w:rFonts w:ascii="Arial" w:hAnsi="Arial"/>
                <w:b/>
              </w:rPr>
              <w:t>3750</w:t>
            </w:r>
          </w:p>
        </w:tc>
        <w:tc>
          <w:tcPr>
            <w:tcW w:w="1679" w:type="dxa"/>
            <w:tcBorders>
              <w:top w:val="single" w:sz="8" w:space="0" w:color="000000"/>
              <w:left w:val="single" w:sz="8" w:space="0" w:color="000000"/>
              <w:bottom w:val="single" w:sz="16" w:space="0" w:color="000000"/>
              <w:right w:val="single" w:sz="16" w:space="0" w:color="000000"/>
            </w:tcBorders>
            <w:shd w:val="clear" w:color="000000" w:fill="auto"/>
          </w:tcPr>
          <w:p w:rsidR="00C53BD5" w:rsidRDefault="00C53BD5" w:rsidP="00D47B4F">
            <w:pPr>
              <w:jc w:val="center"/>
              <w:rPr>
                <w:rFonts w:ascii="Arial" w:hAnsi="Arial"/>
                <w:b/>
              </w:rPr>
            </w:pPr>
            <w:r>
              <w:rPr>
                <w:rFonts w:ascii="Arial" w:hAnsi="Arial"/>
                <w:b/>
              </w:rPr>
              <w:t>6550</w:t>
            </w:r>
          </w:p>
        </w:tc>
      </w:tr>
    </w:tbl>
    <w:p w:rsidR="00C53BD5" w:rsidRDefault="00C53BD5" w:rsidP="00C53BD5">
      <w:pPr>
        <w:rPr>
          <w:rFonts w:ascii="Arial" w:hAnsi="Arial"/>
        </w:rPr>
      </w:pPr>
    </w:p>
    <w:p w:rsidR="00C53BD5" w:rsidRDefault="00C53BD5" w:rsidP="00C53BD5">
      <w:pPr>
        <w:jc w:val="both"/>
        <w:rPr>
          <w:rFonts w:ascii="Arial" w:hAnsi="Arial"/>
        </w:rPr>
      </w:pPr>
      <w:r>
        <w:rPr>
          <w:rFonts w:ascii="Arial" w:hAnsi="Arial"/>
        </w:rPr>
        <w:t>V poro</w:t>
      </w:r>
      <w:r w:rsidR="009B1272">
        <w:rPr>
          <w:rFonts w:ascii="Arial" w:hAnsi="Arial"/>
        </w:rPr>
        <w:t xml:space="preserve">vnání s odvětvovou celookresní </w:t>
      </w:r>
      <w:r>
        <w:rPr>
          <w:rFonts w:ascii="Arial" w:hAnsi="Arial"/>
        </w:rPr>
        <w:t xml:space="preserve">zaměstnaností se pohybují podíly jednotlivých částí MAS Vodňanská ryba ve velkých výkyvech od </w:t>
      </w:r>
      <w:proofErr w:type="gramStart"/>
      <w:r>
        <w:rPr>
          <w:rFonts w:ascii="Arial" w:hAnsi="Arial"/>
        </w:rPr>
        <w:t>průměru  okresů</w:t>
      </w:r>
      <w:proofErr w:type="gramEnd"/>
      <w:r>
        <w:rPr>
          <w:rFonts w:ascii="Arial" w:hAnsi="Arial"/>
        </w:rPr>
        <w:t>.  Počet pracovníků v zemědělství a jejich pod</w:t>
      </w:r>
      <w:r w:rsidR="009B1272">
        <w:rPr>
          <w:rFonts w:ascii="Arial" w:hAnsi="Arial"/>
        </w:rPr>
        <w:t>íl na zaměstnanosti</w:t>
      </w:r>
      <w:r>
        <w:rPr>
          <w:rFonts w:ascii="Arial" w:hAnsi="Arial"/>
        </w:rPr>
        <w:t xml:space="preserve"> potvrzuje, že jak na </w:t>
      </w:r>
      <w:r w:rsidR="009B1272">
        <w:rPr>
          <w:rFonts w:ascii="Arial" w:hAnsi="Arial"/>
        </w:rPr>
        <w:lastRenderedPageBreak/>
        <w:t>Písecku</w:t>
      </w:r>
      <w:r>
        <w:rPr>
          <w:rFonts w:ascii="Arial" w:hAnsi="Arial"/>
        </w:rPr>
        <w:t xml:space="preserve">, tak </w:t>
      </w:r>
      <w:proofErr w:type="gramStart"/>
      <w:r>
        <w:rPr>
          <w:rFonts w:ascii="Arial" w:hAnsi="Arial"/>
        </w:rPr>
        <w:t>na  Vodňansku</w:t>
      </w:r>
      <w:proofErr w:type="gramEnd"/>
      <w:r>
        <w:rPr>
          <w:rFonts w:ascii="Arial" w:hAnsi="Arial"/>
        </w:rPr>
        <w:t xml:space="preserve"> je zemědělství zastoupeno silně nad prů</w:t>
      </w:r>
      <w:r w:rsidR="009B1272">
        <w:rPr>
          <w:rFonts w:ascii="Arial" w:hAnsi="Arial"/>
        </w:rPr>
        <w:t xml:space="preserve">měrem. Zejména pak oblast </w:t>
      </w:r>
      <w:proofErr w:type="gramStart"/>
      <w:r w:rsidR="009B1272">
        <w:rPr>
          <w:rFonts w:ascii="Arial" w:hAnsi="Arial"/>
        </w:rPr>
        <w:t>Písecka</w:t>
      </w:r>
      <w:r>
        <w:rPr>
          <w:rFonts w:ascii="Arial" w:hAnsi="Arial"/>
        </w:rPr>
        <w:t xml:space="preserve">  zásluhou</w:t>
      </w:r>
      <w:proofErr w:type="gramEnd"/>
      <w:r>
        <w:rPr>
          <w:rFonts w:ascii="Arial" w:hAnsi="Arial"/>
        </w:rPr>
        <w:t xml:space="preserve"> silného zastoupení lesnictví dosahuje dvojnásobku průměru okresu.</w:t>
      </w:r>
    </w:p>
    <w:p w:rsidR="00C53BD5" w:rsidRDefault="00C53BD5" w:rsidP="00C53BD5">
      <w:pPr>
        <w:jc w:val="both"/>
        <w:rPr>
          <w:rFonts w:ascii="Arial" w:hAnsi="Arial"/>
        </w:rPr>
      </w:pPr>
    </w:p>
    <w:p w:rsidR="00C53BD5" w:rsidRDefault="00C53BD5" w:rsidP="00C53BD5">
      <w:pPr>
        <w:rPr>
          <w:rFonts w:ascii="Arial" w:hAnsi="Arial"/>
          <w:b/>
          <w:caps/>
          <w:sz w:val="20"/>
        </w:rPr>
      </w:pPr>
      <w:r w:rsidRPr="009B1272">
        <w:rPr>
          <w:rFonts w:ascii="Arial" w:hAnsi="Arial"/>
          <w:b/>
          <w:caps/>
          <w:sz w:val="20"/>
        </w:rPr>
        <w:t>Podíl odvětvových agregací na zaměstnanosti v %</w:t>
      </w:r>
    </w:p>
    <w:p w:rsidR="00C53BD5" w:rsidRDefault="00C53BD5" w:rsidP="00C53BD5">
      <w:pPr>
        <w:rPr>
          <w:rFonts w:ascii="Arial" w:hAnsi="Arial"/>
          <w:b/>
          <w:caps/>
        </w:rPr>
      </w:pPr>
    </w:p>
    <w:tbl>
      <w:tblPr>
        <w:tblW w:w="0" w:type="auto"/>
        <w:tblInd w:w="42" w:type="dxa"/>
        <w:tblLayout w:type="fixed"/>
        <w:tblCellMar>
          <w:left w:w="112" w:type="dxa"/>
          <w:right w:w="112" w:type="dxa"/>
        </w:tblCellMar>
        <w:tblLook w:val="0000"/>
      </w:tblPr>
      <w:tblGrid>
        <w:gridCol w:w="3584"/>
        <w:gridCol w:w="1888"/>
        <w:gridCol w:w="1664"/>
        <w:gridCol w:w="2048"/>
      </w:tblGrid>
      <w:tr w:rsidR="00C53BD5" w:rsidTr="00D47B4F">
        <w:tc>
          <w:tcPr>
            <w:tcW w:w="3584" w:type="dxa"/>
            <w:tcBorders>
              <w:top w:val="single" w:sz="16" w:space="0" w:color="000000"/>
              <w:left w:val="single" w:sz="16" w:space="0" w:color="000000"/>
              <w:bottom w:val="single" w:sz="8" w:space="0" w:color="000000"/>
              <w:right w:val="single" w:sz="8" w:space="0" w:color="000000"/>
            </w:tcBorders>
            <w:shd w:val="clear" w:color="000000" w:fill="auto"/>
          </w:tcPr>
          <w:p w:rsidR="00C53BD5" w:rsidRDefault="00C53BD5" w:rsidP="00D47B4F">
            <w:pPr>
              <w:ind w:left="-70"/>
              <w:jc w:val="center"/>
              <w:rPr>
                <w:rFonts w:ascii="Arial" w:hAnsi="Arial"/>
                <w:b/>
              </w:rPr>
            </w:pPr>
            <w:r>
              <w:rPr>
                <w:rFonts w:ascii="Arial" w:hAnsi="Arial"/>
                <w:b/>
              </w:rPr>
              <w:t>Odvětvová skupina</w:t>
            </w:r>
          </w:p>
        </w:tc>
        <w:tc>
          <w:tcPr>
            <w:tcW w:w="1888"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pStyle w:val="Nadpis4"/>
            </w:pPr>
            <w:r>
              <w:t>P</w:t>
            </w:r>
            <w:r w:rsidR="009B1272">
              <w:t>ísecko</w:t>
            </w:r>
          </w:p>
        </w:tc>
        <w:tc>
          <w:tcPr>
            <w:tcW w:w="1664" w:type="dxa"/>
            <w:tcBorders>
              <w:top w:val="single" w:sz="16" w:space="0" w:color="000000"/>
              <w:left w:val="single" w:sz="8" w:space="0" w:color="000000"/>
              <w:bottom w:val="single" w:sz="8" w:space="0" w:color="000000"/>
              <w:right w:val="single" w:sz="8" w:space="0" w:color="000000"/>
            </w:tcBorders>
            <w:shd w:val="clear" w:color="000000" w:fill="auto"/>
          </w:tcPr>
          <w:p w:rsidR="00C53BD5" w:rsidRDefault="00C53BD5" w:rsidP="00D47B4F">
            <w:pPr>
              <w:pStyle w:val="Nadpis4"/>
            </w:pPr>
            <w:r>
              <w:t>Vodňansko</w:t>
            </w:r>
          </w:p>
        </w:tc>
        <w:tc>
          <w:tcPr>
            <w:tcW w:w="2048" w:type="dxa"/>
            <w:tcBorders>
              <w:top w:val="single" w:sz="16" w:space="0" w:color="000000"/>
              <w:left w:val="single" w:sz="8" w:space="0" w:color="000000"/>
              <w:bottom w:val="single" w:sz="8" w:space="0" w:color="000000"/>
              <w:right w:val="single" w:sz="16" w:space="0" w:color="000000"/>
            </w:tcBorders>
            <w:shd w:val="clear" w:color="000000" w:fill="auto"/>
          </w:tcPr>
          <w:p w:rsidR="00C53BD5" w:rsidRDefault="00C53BD5" w:rsidP="00D47B4F">
            <w:pPr>
              <w:pStyle w:val="Nadpis4"/>
            </w:pPr>
            <w:r>
              <w:t>MAS celkem</w:t>
            </w:r>
          </w:p>
        </w:tc>
      </w:tr>
      <w:tr w:rsidR="00C53BD5" w:rsidTr="00D47B4F">
        <w:tc>
          <w:tcPr>
            <w:tcW w:w="3584"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bCs/>
              </w:rPr>
            </w:pPr>
            <w:r>
              <w:rPr>
                <w:rFonts w:ascii="Arial" w:hAnsi="Arial"/>
                <w:bCs/>
              </w:rPr>
              <w:t>Zemědělství, lesnictví</w:t>
            </w:r>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bCs/>
              </w:rPr>
            </w:pPr>
            <w:r>
              <w:rPr>
                <w:rFonts w:ascii="Arial" w:hAnsi="Arial"/>
                <w:bCs/>
              </w:rPr>
              <w:t>27</w:t>
            </w:r>
          </w:p>
        </w:tc>
        <w:tc>
          <w:tcPr>
            <w:tcW w:w="166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bCs/>
              </w:rPr>
            </w:pPr>
            <w:r>
              <w:rPr>
                <w:rFonts w:ascii="Arial" w:hAnsi="Arial"/>
                <w:bCs/>
              </w:rPr>
              <w:t>19</w:t>
            </w:r>
          </w:p>
        </w:tc>
        <w:tc>
          <w:tcPr>
            <w:tcW w:w="2048"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bCs/>
              </w:rPr>
            </w:pPr>
            <w:r>
              <w:rPr>
                <w:rFonts w:ascii="Arial" w:hAnsi="Arial"/>
                <w:bCs/>
              </w:rPr>
              <w:t>23</w:t>
            </w:r>
          </w:p>
        </w:tc>
      </w:tr>
      <w:tr w:rsidR="00C53BD5" w:rsidTr="00D47B4F">
        <w:tc>
          <w:tcPr>
            <w:tcW w:w="3584"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bCs/>
              </w:rPr>
            </w:pPr>
            <w:r>
              <w:rPr>
                <w:rFonts w:ascii="Arial" w:hAnsi="Arial"/>
                <w:bCs/>
              </w:rPr>
              <w:t>Průmysl</w:t>
            </w:r>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bCs/>
              </w:rPr>
            </w:pPr>
            <w:r>
              <w:rPr>
                <w:rFonts w:ascii="Arial" w:hAnsi="Arial"/>
                <w:bCs/>
              </w:rPr>
              <w:t>30</w:t>
            </w:r>
          </w:p>
        </w:tc>
        <w:tc>
          <w:tcPr>
            <w:tcW w:w="166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bCs/>
              </w:rPr>
            </w:pPr>
            <w:r>
              <w:rPr>
                <w:rFonts w:ascii="Arial" w:hAnsi="Arial"/>
                <w:bCs/>
              </w:rPr>
              <w:t>35</w:t>
            </w:r>
          </w:p>
        </w:tc>
        <w:tc>
          <w:tcPr>
            <w:tcW w:w="2048"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bCs/>
              </w:rPr>
            </w:pPr>
            <w:r>
              <w:rPr>
                <w:rFonts w:ascii="Arial" w:hAnsi="Arial"/>
                <w:bCs/>
              </w:rPr>
              <w:t>33</w:t>
            </w:r>
          </w:p>
        </w:tc>
      </w:tr>
      <w:tr w:rsidR="00C53BD5" w:rsidTr="00D47B4F">
        <w:tc>
          <w:tcPr>
            <w:tcW w:w="3584"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bCs/>
              </w:rPr>
            </w:pPr>
            <w:r>
              <w:rPr>
                <w:rFonts w:ascii="Arial" w:hAnsi="Arial"/>
                <w:bCs/>
              </w:rPr>
              <w:t>Stavebnictví</w:t>
            </w:r>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pStyle w:val="xl46"/>
              <w:pBdr>
                <w:left w:val="none" w:sz="0" w:space="0" w:color="auto"/>
                <w:right w:val="none" w:sz="0" w:space="0" w:color="auto"/>
              </w:pBdr>
              <w:spacing w:before="0" w:beforeAutospacing="0" w:after="0" w:afterAutospacing="0"/>
              <w:textAlignment w:val="auto"/>
              <w:rPr>
                <w:rFonts w:cs="Times New Roman"/>
                <w:bCs/>
              </w:rPr>
            </w:pPr>
            <w:r>
              <w:rPr>
                <w:rFonts w:cs="Times New Roman"/>
                <w:bCs/>
              </w:rPr>
              <w:t>3</w:t>
            </w:r>
          </w:p>
        </w:tc>
        <w:tc>
          <w:tcPr>
            <w:tcW w:w="166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bCs/>
              </w:rPr>
            </w:pPr>
            <w:r>
              <w:rPr>
                <w:rFonts w:ascii="Arial" w:hAnsi="Arial"/>
                <w:bCs/>
              </w:rPr>
              <w:t>5</w:t>
            </w:r>
          </w:p>
        </w:tc>
        <w:tc>
          <w:tcPr>
            <w:tcW w:w="2048"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bCs/>
              </w:rPr>
            </w:pPr>
            <w:r>
              <w:rPr>
                <w:rFonts w:ascii="Arial" w:hAnsi="Arial"/>
                <w:bCs/>
              </w:rPr>
              <w:t>4</w:t>
            </w:r>
          </w:p>
        </w:tc>
      </w:tr>
      <w:tr w:rsidR="00C53BD5" w:rsidTr="00D47B4F">
        <w:tc>
          <w:tcPr>
            <w:tcW w:w="3584"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bCs/>
              </w:rPr>
            </w:pPr>
            <w:r>
              <w:rPr>
                <w:rFonts w:ascii="Arial" w:hAnsi="Arial"/>
                <w:bCs/>
              </w:rPr>
              <w:t xml:space="preserve">Obchodní </w:t>
            </w:r>
            <w:proofErr w:type="gramStart"/>
            <w:r>
              <w:rPr>
                <w:rFonts w:ascii="Arial" w:hAnsi="Arial"/>
                <w:bCs/>
              </w:rPr>
              <w:t>služby,doprava</w:t>
            </w:r>
            <w:proofErr w:type="gramEnd"/>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bCs/>
              </w:rPr>
            </w:pPr>
            <w:r>
              <w:rPr>
                <w:rFonts w:ascii="Arial" w:hAnsi="Arial"/>
                <w:bCs/>
              </w:rPr>
              <w:t>8</w:t>
            </w:r>
          </w:p>
        </w:tc>
        <w:tc>
          <w:tcPr>
            <w:tcW w:w="166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bCs/>
              </w:rPr>
            </w:pPr>
            <w:r>
              <w:rPr>
                <w:rFonts w:ascii="Arial" w:hAnsi="Arial"/>
                <w:bCs/>
              </w:rPr>
              <w:t>7</w:t>
            </w:r>
          </w:p>
        </w:tc>
        <w:tc>
          <w:tcPr>
            <w:tcW w:w="2048"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bCs/>
              </w:rPr>
            </w:pPr>
            <w:r>
              <w:rPr>
                <w:rFonts w:ascii="Arial" w:hAnsi="Arial"/>
                <w:bCs/>
              </w:rPr>
              <w:t>7</w:t>
            </w:r>
          </w:p>
        </w:tc>
      </w:tr>
      <w:tr w:rsidR="00C53BD5" w:rsidTr="00D47B4F">
        <w:tc>
          <w:tcPr>
            <w:tcW w:w="3584"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bCs/>
              </w:rPr>
            </w:pPr>
            <w:proofErr w:type="gramStart"/>
            <w:r>
              <w:rPr>
                <w:rFonts w:ascii="Arial" w:hAnsi="Arial"/>
                <w:bCs/>
              </w:rPr>
              <w:t>Obchod</w:t>
            </w:r>
            <w:proofErr w:type="gramEnd"/>
            <w:r>
              <w:rPr>
                <w:rFonts w:ascii="Arial" w:hAnsi="Arial"/>
                <w:bCs/>
              </w:rPr>
              <w:t>,</w:t>
            </w:r>
            <w:proofErr w:type="gramStart"/>
            <w:r>
              <w:rPr>
                <w:rFonts w:ascii="Arial" w:hAnsi="Arial"/>
                <w:bCs/>
              </w:rPr>
              <w:t>pohostinství</w:t>
            </w:r>
            <w:proofErr w:type="gramEnd"/>
            <w:r>
              <w:rPr>
                <w:rFonts w:ascii="Arial" w:hAnsi="Arial"/>
                <w:bCs/>
              </w:rPr>
              <w:t>,opravy</w:t>
            </w:r>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bCs/>
              </w:rPr>
            </w:pPr>
            <w:r>
              <w:rPr>
                <w:rFonts w:ascii="Arial" w:hAnsi="Arial"/>
                <w:bCs/>
              </w:rPr>
              <w:t>17</w:t>
            </w:r>
          </w:p>
        </w:tc>
        <w:tc>
          <w:tcPr>
            <w:tcW w:w="166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bCs/>
              </w:rPr>
            </w:pPr>
            <w:r>
              <w:rPr>
                <w:rFonts w:ascii="Arial" w:hAnsi="Arial"/>
                <w:bCs/>
              </w:rPr>
              <w:t>17</w:t>
            </w:r>
          </w:p>
        </w:tc>
        <w:tc>
          <w:tcPr>
            <w:tcW w:w="2048"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bCs/>
              </w:rPr>
            </w:pPr>
            <w:r>
              <w:rPr>
                <w:rFonts w:ascii="Arial" w:hAnsi="Arial"/>
                <w:bCs/>
              </w:rPr>
              <w:t>17</w:t>
            </w:r>
          </w:p>
        </w:tc>
      </w:tr>
      <w:tr w:rsidR="00C53BD5" w:rsidTr="00D47B4F">
        <w:tc>
          <w:tcPr>
            <w:tcW w:w="3584" w:type="dxa"/>
            <w:tcBorders>
              <w:top w:val="single" w:sz="8" w:space="0" w:color="000000"/>
              <w:left w:val="single" w:sz="16" w:space="0" w:color="000000"/>
              <w:bottom w:val="single" w:sz="8" w:space="0" w:color="000000"/>
              <w:right w:val="single" w:sz="8" w:space="0" w:color="000000"/>
            </w:tcBorders>
            <w:shd w:val="clear" w:color="000000" w:fill="auto"/>
          </w:tcPr>
          <w:p w:rsidR="00C53BD5" w:rsidRDefault="00C53BD5" w:rsidP="00D47B4F">
            <w:pPr>
              <w:rPr>
                <w:rFonts w:ascii="Arial" w:hAnsi="Arial"/>
                <w:bCs/>
              </w:rPr>
            </w:pPr>
            <w:r>
              <w:rPr>
                <w:rFonts w:ascii="Arial" w:hAnsi="Arial"/>
                <w:bCs/>
              </w:rPr>
              <w:t>Ostatní</w:t>
            </w:r>
          </w:p>
        </w:tc>
        <w:tc>
          <w:tcPr>
            <w:tcW w:w="1888"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bCs/>
              </w:rPr>
            </w:pPr>
            <w:r>
              <w:rPr>
                <w:rFonts w:ascii="Arial" w:hAnsi="Arial"/>
                <w:bCs/>
              </w:rPr>
              <w:t>15</w:t>
            </w:r>
          </w:p>
        </w:tc>
        <w:tc>
          <w:tcPr>
            <w:tcW w:w="1664" w:type="dxa"/>
            <w:tcBorders>
              <w:top w:val="single" w:sz="8" w:space="0" w:color="000000"/>
              <w:left w:val="single" w:sz="8" w:space="0" w:color="000000"/>
              <w:bottom w:val="single" w:sz="8" w:space="0" w:color="000000"/>
              <w:right w:val="single" w:sz="8" w:space="0" w:color="000000"/>
            </w:tcBorders>
            <w:shd w:val="clear" w:color="000000" w:fill="auto"/>
          </w:tcPr>
          <w:p w:rsidR="00C53BD5" w:rsidRDefault="00C53BD5" w:rsidP="00D47B4F">
            <w:pPr>
              <w:jc w:val="center"/>
              <w:rPr>
                <w:rFonts w:ascii="Arial" w:hAnsi="Arial"/>
                <w:bCs/>
              </w:rPr>
            </w:pPr>
            <w:r>
              <w:rPr>
                <w:rFonts w:ascii="Arial" w:hAnsi="Arial"/>
                <w:bCs/>
              </w:rPr>
              <w:t>17</w:t>
            </w:r>
          </w:p>
        </w:tc>
        <w:tc>
          <w:tcPr>
            <w:tcW w:w="2048" w:type="dxa"/>
            <w:tcBorders>
              <w:top w:val="single" w:sz="8" w:space="0" w:color="000000"/>
              <w:left w:val="single" w:sz="8" w:space="0" w:color="000000"/>
              <w:bottom w:val="single" w:sz="8" w:space="0" w:color="000000"/>
              <w:right w:val="single" w:sz="16" w:space="0" w:color="000000"/>
            </w:tcBorders>
            <w:shd w:val="clear" w:color="000000" w:fill="auto"/>
          </w:tcPr>
          <w:p w:rsidR="00C53BD5" w:rsidRDefault="00C53BD5" w:rsidP="00D47B4F">
            <w:pPr>
              <w:jc w:val="center"/>
              <w:rPr>
                <w:rFonts w:ascii="Arial" w:hAnsi="Arial"/>
                <w:bCs/>
              </w:rPr>
            </w:pPr>
            <w:r>
              <w:rPr>
                <w:rFonts w:ascii="Arial" w:hAnsi="Arial"/>
                <w:bCs/>
              </w:rPr>
              <w:t>16</w:t>
            </w:r>
          </w:p>
        </w:tc>
      </w:tr>
      <w:tr w:rsidR="00C53BD5" w:rsidTr="00D47B4F">
        <w:tc>
          <w:tcPr>
            <w:tcW w:w="3584" w:type="dxa"/>
            <w:tcBorders>
              <w:top w:val="single" w:sz="8" w:space="0" w:color="000000"/>
              <w:left w:val="single" w:sz="16" w:space="0" w:color="000000"/>
              <w:bottom w:val="single" w:sz="16" w:space="0" w:color="000000"/>
              <w:right w:val="single" w:sz="8" w:space="0" w:color="000000"/>
            </w:tcBorders>
            <w:shd w:val="clear" w:color="000000" w:fill="auto"/>
          </w:tcPr>
          <w:p w:rsidR="00C53BD5" w:rsidRDefault="00C53BD5" w:rsidP="00D47B4F">
            <w:pPr>
              <w:jc w:val="both"/>
              <w:rPr>
                <w:rFonts w:ascii="Arial" w:hAnsi="Arial"/>
                <w:b/>
              </w:rPr>
            </w:pPr>
            <w:r>
              <w:rPr>
                <w:rFonts w:ascii="Arial" w:hAnsi="Arial"/>
                <w:b/>
              </w:rPr>
              <w:t>Celkem</w:t>
            </w:r>
          </w:p>
        </w:tc>
        <w:tc>
          <w:tcPr>
            <w:tcW w:w="1888"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b/>
              </w:rPr>
            </w:pPr>
            <w:r>
              <w:rPr>
                <w:rFonts w:ascii="Arial" w:hAnsi="Arial"/>
                <w:b/>
              </w:rPr>
              <w:t>100</w:t>
            </w:r>
          </w:p>
        </w:tc>
        <w:tc>
          <w:tcPr>
            <w:tcW w:w="1664" w:type="dxa"/>
            <w:tcBorders>
              <w:top w:val="single" w:sz="8" w:space="0" w:color="000000"/>
              <w:left w:val="single" w:sz="8" w:space="0" w:color="000000"/>
              <w:bottom w:val="single" w:sz="16" w:space="0" w:color="000000"/>
              <w:right w:val="single" w:sz="8" w:space="0" w:color="000000"/>
            </w:tcBorders>
            <w:shd w:val="clear" w:color="000000" w:fill="auto"/>
          </w:tcPr>
          <w:p w:rsidR="00C53BD5" w:rsidRDefault="00C53BD5" w:rsidP="00D47B4F">
            <w:pPr>
              <w:jc w:val="center"/>
              <w:rPr>
                <w:rFonts w:ascii="Arial" w:hAnsi="Arial"/>
                <w:b/>
              </w:rPr>
            </w:pPr>
            <w:r>
              <w:rPr>
                <w:rFonts w:ascii="Arial" w:hAnsi="Arial"/>
                <w:b/>
              </w:rPr>
              <w:t>100</w:t>
            </w:r>
          </w:p>
        </w:tc>
        <w:tc>
          <w:tcPr>
            <w:tcW w:w="2048" w:type="dxa"/>
            <w:tcBorders>
              <w:top w:val="single" w:sz="8" w:space="0" w:color="000000"/>
              <w:left w:val="single" w:sz="8" w:space="0" w:color="000000"/>
              <w:bottom w:val="single" w:sz="16" w:space="0" w:color="000000"/>
              <w:right w:val="single" w:sz="16" w:space="0" w:color="000000"/>
            </w:tcBorders>
            <w:shd w:val="clear" w:color="000000" w:fill="auto"/>
          </w:tcPr>
          <w:p w:rsidR="00C53BD5" w:rsidRDefault="00C53BD5" w:rsidP="00D47B4F">
            <w:pPr>
              <w:jc w:val="center"/>
              <w:rPr>
                <w:rFonts w:ascii="Arial" w:hAnsi="Arial"/>
                <w:b/>
              </w:rPr>
            </w:pPr>
            <w:r>
              <w:rPr>
                <w:rFonts w:ascii="Arial" w:hAnsi="Arial"/>
                <w:b/>
              </w:rPr>
              <w:t>100</w:t>
            </w:r>
          </w:p>
        </w:tc>
      </w:tr>
    </w:tbl>
    <w:p w:rsidR="00C53BD5" w:rsidRDefault="00C53BD5" w:rsidP="00C53BD5">
      <w:pPr>
        <w:pStyle w:val="Nadpis90"/>
        <w:widowControl/>
        <w:rPr>
          <w:szCs w:val="24"/>
        </w:rPr>
      </w:pPr>
    </w:p>
    <w:p w:rsidR="00C53BD5" w:rsidRDefault="00C53BD5" w:rsidP="00C53BD5">
      <w:pPr>
        <w:jc w:val="both"/>
        <w:rPr>
          <w:rFonts w:ascii="Arial" w:hAnsi="Arial"/>
        </w:rPr>
      </w:pPr>
      <w:r>
        <w:rPr>
          <w:rFonts w:ascii="Arial" w:hAnsi="Arial"/>
        </w:rPr>
        <w:t xml:space="preserve">Mírně pod průměrem svých okresů </w:t>
      </w:r>
      <w:r w:rsidR="001319A4">
        <w:rPr>
          <w:rFonts w:ascii="Arial" w:hAnsi="Arial"/>
        </w:rPr>
        <w:t>jsou jednotlivé části MAS Vodňan</w:t>
      </w:r>
      <w:r>
        <w:rPr>
          <w:rFonts w:ascii="Arial" w:hAnsi="Arial"/>
        </w:rPr>
        <w:t xml:space="preserve">ská ryba u průmyslové zaměstnanosti, výrazněji menší podíl pak statistika zaznamenává u sídel stavebních firem. Dosti </w:t>
      </w:r>
      <w:r w:rsidR="009B1272">
        <w:rPr>
          <w:rFonts w:ascii="Arial" w:hAnsi="Arial"/>
        </w:rPr>
        <w:t xml:space="preserve">výrazně pod průměrem je oblast </w:t>
      </w:r>
      <w:r>
        <w:rPr>
          <w:rFonts w:ascii="Arial" w:hAnsi="Arial"/>
        </w:rPr>
        <w:t>komerčních služeb (individuálně posuzováno). Značné rozdíly jsou zřejmé u skupiny “ostatní”, zahrnující především správu, školství, zdravotnictví, neboť rozhodující kapacity těchto odvětví jsou alokovány v okresních městech Písku a Strakonicích. Rozdíl u této položky je však patrný i mezi jednotlivými částmi MAS Vodňanská ryba, a to ve prospěch Vodňanska.</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Z </w:t>
      </w:r>
      <w:proofErr w:type="gramStart"/>
      <w:r>
        <w:rPr>
          <w:rFonts w:ascii="Arial" w:hAnsi="Arial"/>
        </w:rPr>
        <w:t>analýzy  zaměstnanosti</w:t>
      </w:r>
      <w:proofErr w:type="gramEnd"/>
      <w:r>
        <w:rPr>
          <w:rFonts w:ascii="Arial" w:hAnsi="Arial"/>
        </w:rPr>
        <w:t xml:space="preserve"> uvnitř samotné MAS Vodňanská ryba pak také vyplývá, že majoritu si stále udržují primární sektory (zemědělství, lesnictví, rybníkářství) a sekundární sektory (průmysl), které reprezentují více než polovinu zaměstnané pracovní síly. Jak již bylo zmíněno, výrazně nadprůměrný podíl představuje zejména zemědělská prvovýroba (lesní a vodní) ). Posilování některých činností spadajících do terciérní sféry (obchod, služby) nemůže v plném rozsahu “nahradit” menší objemy a tím také relativní podíly v ostatních činnostech (školství, zdravotnictví, </w:t>
      </w:r>
      <w:proofErr w:type="gramStart"/>
      <w:r>
        <w:rPr>
          <w:rFonts w:ascii="Arial" w:hAnsi="Arial"/>
        </w:rPr>
        <w:t>správa...).</w:t>
      </w:r>
      <w:proofErr w:type="gramEnd"/>
    </w:p>
    <w:p w:rsidR="00C53BD5" w:rsidRDefault="00C53BD5" w:rsidP="00C53BD5">
      <w:pPr>
        <w:rPr>
          <w:rFonts w:ascii="Arial" w:hAnsi="Arial"/>
          <w:b/>
          <w:i/>
          <w:iCs/>
        </w:rPr>
      </w:pPr>
    </w:p>
    <w:p w:rsidR="00C53BD5" w:rsidRDefault="00C53BD5" w:rsidP="00C53BD5">
      <w:pPr>
        <w:rPr>
          <w:rFonts w:ascii="Arial" w:hAnsi="Arial"/>
          <w:b/>
          <w:i/>
          <w:iCs/>
        </w:rPr>
      </w:pPr>
      <w:r>
        <w:rPr>
          <w:rFonts w:ascii="Arial" w:hAnsi="Arial"/>
          <w:b/>
          <w:i/>
          <w:iCs/>
        </w:rPr>
        <w:t>Stručná charakteristika jednotlivých odvětvových skupin:</w:t>
      </w:r>
    </w:p>
    <w:p w:rsidR="00C53BD5" w:rsidRDefault="00C53BD5" w:rsidP="00C53BD5">
      <w:pPr>
        <w:rPr>
          <w:rFonts w:ascii="Arial" w:hAnsi="Arial"/>
        </w:rPr>
      </w:pPr>
    </w:p>
    <w:p w:rsidR="00C53BD5" w:rsidRDefault="00C53BD5" w:rsidP="00C53BD5">
      <w:pPr>
        <w:jc w:val="both"/>
        <w:rPr>
          <w:rFonts w:ascii="Arial" w:hAnsi="Arial"/>
        </w:rPr>
      </w:pPr>
      <w:r>
        <w:rPr>
          <w:rFonts w:ascii="Arial" w:hAnsi="Arial"/>
        </w:rPr>
        <w:t xml:space="preserve">V </w:t>
      </w:r>
      <w:r>
        <w:rPr>
          <w:rFonts w:ascii="Arial" w:hAnsi="Arial"/>
          <w:b/>
        </w:rPr>
        <w:t>zemědělství</w:t>
      </w:r>
      <w:r>
        <w:rPr>
          <w:rFonts w:ascii="Arial" w:hAnsi="Arial"/>
        </w:rPr>
        <w:t xml:space="preserve"> proběhlo největší omezování výroby a tím také snížení počtu pracovníků v prvé polovině 90 let. Od roku 1996 do současnosti se tempo poklesu velmi omezilo, avšak některé podniky z nich deklarují celkové snížení na méně než 1/2 stavu roku 1989 resp. 1990. Přesto na Protivínsku je podíl zemědělské zaměstnanosti výrazně nad celookresním průměrem.</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Zemědělská družstva prošla rovněž silným transformačním procesem, který v řadě případů zna</w:t>
      </w:r>
      <w:smartTag w:uri="urn:schemas-microsoft-com:office:smarttags" w:element="PersonName">
        <w:r>
          <w:rPr>
            <w:rFonts w:ascii="Arial" w:hAnsi="Arial"/>
          </w:rPr>
          <w:t>mena</w:t>
        </w:r>
      </w:smartTag>
      <w:r>
        <w:rPr>
          <w:rFonts w:ascii="Arial" w:hAnsi="Arial"/>
        </w:rPr>
        <w:t xml:space="preserve">l rozdělení původních velkých organizačních formací. Celkový objem výroby se pod vnějším tlakem za posledních 10 let omezil na zhruba jednu polovinu, což však znamená výrazně pozitivní zvýšení produktivity práce. Toto zvýšení produktivity bylo často odvozeno od organizačních změn a růstu intenzity práce, nikoliv od nových produktivních technologií. Zemědělství však dosahuje dlouhodobě vcelku dobrých výsledků ve srovnání s charakterově obdobnými produkčními oblastmi. </w:t>
      </w:r>
    </w:p>
    <w:p w:rsidR="00C53BD5" w:rsidRDefault="00C53BD5" w:rsidP="00C53BD5">
      <w:pPr>
        <w:jc w:val="both"/>
        <w:rPr>
          <w:rFonts w:ascii="Arial" w:hAnsi="Arial"/>
        </w:rPr>
      </w:pPr>
      <w:r>
        <w:rPr>
          <w:rFonts w:ascii="Arial" w:hAnsi="Arial"/>
        </w:rPr>
        <w:t xml:space="preserve">Nadmořská výška, půdní podmínky i charakter podnebí determinují skladbu zemědělské činnosti. V rostlinné výrobě převažuje pěstování obilovin a pícnin, </w:t>
      </w:r>
      <w:r>
        <w:rPr>
          <w:rFonts w:ascii="Arial" w:hAnsi="Arial"/>
        </w:rPr>
        <w:lastRenderedPageBreak/>
        <w:t xml:space="preserve">v některých částech se pěstují brambory a řepka. Pozornost je věnována zavádění nových odrůd. Živočišná výroba je zaměřena na chov skotu, rozhodující je výroba mléka a hovězího masa. Zastoupen je rovněž chov prasat a drůbeže. </w:t>
      </w:r>
    </w:p>
    <w:p w:rsidR="00C53BD5" w:rsidRDefault="00C53BD5" w:rsidP="00C53BD5">
      <w:pPr>
        <w:jc w:val="both"/>
        <w:rPr>
          <w:rFonts w:ascii="Arial" w:hAnsi="Arial"/>
        </w:rPr>
      </w:pPr>
      <w:r>
        <w:rPr>
          <w:rFonts w:ascii="Arial" w:hAnsi="Arial"/>
        </w:rPr>
        <w:t>Perspektiva je dle názoru zemědělců dána jednoznačně a v rozhodující míře zemědělskou politikou státu a příslušnými ochrannými opatřeními výrobců i domácího trhu. I když investice směřovaly především do oblasti vybraných technologií ať již v živočišné, tak rostlinné výrobě, rozsah investování stagnuje a klesá. Přes růst produktivity práce není sektor dostatečně ziskový a nevytváří zdroje potřebné k obnově a další intenzifikaci.</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Důležitým odvětvím je také lesní hospodářství, s převahou jehlična</w:t>
      </w:r>
      <w:r w:rsidR="001319A4">
        <w:rPr>
          <w:rFonts w:ascii="Arial" w:hAnsi="Arial"/>
        </w:rPr>
        <w:t>tých lesů</w:t>
      </w:r>
      <w:r>
        <w:rPr>
          <w:rFonts w:ascii="Arial" w:hAnsi="Arial"/>
        </w:rPr>
        <w:t xml:space="preserve"> a již zmiňova</w:t>
      </w:r>
      <w:r w:rsidR="001319A4">
        <w:rPr>
          <w:rFonts w:ascii="Arial" w:hAnsi="Arial"/>
        </w:rPr>
        <w:t>ný chov ryb</w:t>
      </w:r>
      <w:r>
        <w:rPr>
          <w:rFonts w:ascii="Arial" w:hAnsi="Arial"/>
        </w:rPr>
        <w:t>.  Využití těžené dřevní hmoty je jak přímo na území MAS Vodňanská ryba, tak i v jeho okolí zcela nedostatečné a nedochází tak k jejímu optimálnímu zhodnocení.</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b/>
        </w:rPr>
        <w:t>Průmysl</w:t>
      </w:r>
      <w:r>
        <w:rPr>
          <w:rFonts w:ascii="Arial" w:hAnsi="Arial"/>
        </w:rPr>
        <w:t xml:space="preserve"> si udržuje postavení rozhodujícího činitele ekonomické základny okresů i samotného území MAS Vodňanská ryba. Jedná se vesměs o soukromé firmy vzešlé z privatizace nebo vzniklé individuální privátní iniciativou. Jak v rámci skupiny velkých organizací nad 25 pracovníků, tak v rámci celkové zaměstnanosti sledovaného území se pohybuje podíl průmyslové zaměstnanosti kolem jedné třetiny (s nižším zastoupe</w:t>
      </w:r>
      <w:r w:rsidR="009B1272">
        <w:rPr>
          <w:rFonts w:ascii="Arial" w:hAnsi="Arial"/>
        </w:rPr>
        <w:t>ním v případě Protivínska).</w:t>
      </w:r>
      <w:r>
        <w:rPr>
          <w:rFonts w:ascii="Arial" w:hAnsi="Arial"/>
        </w:rPr>
        <w:t xml:space="preserve"> Více než 1/5 pracovníků v průmyslu (s hlavním a jediným zaměstnáním) pracuje v malých organizacích.</w:t>
      </w:r>
    </w:p>
    <w:p w:rsidR="00C53BD5" w:rsidRDefault="00C53BD5" w:rsidP="00C53BD5">
      <w:pPr>
        <w:jc w:val="both"/>
        <w:rPr>
          <w:rFonts w:ascii="Arial" w:hAnsi="Arial"/>
        </w:rPr>
      </w:pPr>
      <w:r>
        <w:rPr>
          <w:rFonts w:ascii="Arial" w:hAnsi="Arial"/>
        </w:rPr>
        <w:t xml:space="preserve">Ve většině velkých podniků došlo </w:t>
      </w:r>
      <w:proofErr w:type="gramStart"/>
      <w:r>
        <w:rPr>
          <w:rFonts w:ascii="Arial" w:hAnsi="Arial"/>
        </w:rPr>
        <w:t>alespoň k  částečné</w:t>
      </w:r>
      <w:proofErr w:type="gramEnd"/>
      <w:r>
        <w:rPr>
          <w:rFonts w:ascii="Arial" w:hAnsi="Arial"/>
        </w:rPr>
        <w:t xml:space="preserve"> obměně technologického vybavení a zlepšení organizace, což na jedné straně zna</w:t>
      </w:r>
      <w:smartTag w:uri="urn:schemas-microsoft-com:office:smarttags" w:element="PersonName">
        <w:r>
          <w:rPr>
            <w:rFonts w:ascii="Arial" w:hAnsi="Arial"/>
          </w:rPr>
          <w:t>mena</w:t>
        </w:r>
      </w:smartTag>
      <w:r>
        <w:rPr>
          <w:rFonts w:ascii="Arial" w:hAnsi="Arial"/>
        </w:rPr>
        <w:t xml:space="preserve">lo zvýšení konkurenceschopnosti. Na druhé straně tento proces, spolu s některými závažnými odbytovými </w:t>
      </w:r>
      <w:proofErr w:type="gramStart"/>
      <w:r>
        <w:rPr>
          <w:rFonts w:ascii="Arial" w:hAnsi="Arial"/>
        </w:rPr>
        <w:t>problémy  znamenal</w:t>
      </w:r>
      <w:proofErr w:type="gramEnd"/>
      <w:r>
        <w:rPr>
          <w:rFonts w:ascii="Arial" w:hAnsi="Arial"/>
        </w:rPr>
        <w:t xml:space="preserve"> citelné snížení počtu pracovníků. Tento vývoj postihl a postihuje i větší průmyslové podniky regionu (i okresu), což do značné míry ovlivňuje jak celou ekonomickou základnu území MAS Vodňanská ryba, tak strukturu a problémovost trhu práce. Podle získaných informací však strukturální zásahy realizované v posledním období by měly trend “zeštíhlování” výrazně omezit. Některé organizace však avizují trvající silnou konkurenci na mimoregionálním trhu jejich produkce, která by mohla jejich další vývoj negativně ovlivnit (textilní/konfekční průmysl, některé obory potravinářského průmyslu). </w:t>
      </w:r>
    </w:p>
    <w:p w:rsidR="00C53BD5" w:rsidRDefault="00C53BD5" w:rsidP="00C53BD5">
      <w:pPr>
        <w:rPr>
          <w:rFonts w:ascii="Arial" w:hAnsi="Arial"/>
        </w:rPr>
      </w:pPr>
      <w:r>
        <w:rPr>
          <w:rFonts w:ascii="Arial" w:hAnsi="Arial"/>
        </w:rPr>
        <w:t>Pro průmysl na území MAS Vodňanská ryba je příznačná celkem početná oborová členitost. Existence výrobních kapacit těchto oborů kombinuje pracovní příležitosti pro muže i ženy. Mezi rozhodující průmyslové kapacity patří:</w:t>
      </w:r>
    </w:p>
    <w:p w:rsidR="00C53BD5" w:rsidRDefault="00C53BD5" w:rsidP="00C53BD5">
      <w:pPr>
        <w:numPr>
          <w:ilvl w:val="0"/>
          <w:numId w:val="4"/>
        </w:numPr>
        <w:tabs>
          <w:tab w:val="left" w:pos="1065"/>
        </w:tabs>
        <w:ind w:left="988" w:hanging="283"/>
        <w:rPr>
          <w:rFonts w:ascii="Arial" w:hAnsi="Arial"/>
        </w:rPr>
      </w:pPr>
      <w:r>
        <w:rPr>
          <w:rFonts w:ascii="Arial" w:hAnsi="Arial"/>
        </w:rPr>
        <w:t xml:space="preserve">Vodňanské </w:t>
      </w:r>
      <w:proofErr w:type="gramStart"/>
      <w:r>
        <w:rPr>
          <w:rFonts w:ascii="Arial" w:hAnsi="Arial"/>
        </w:rPr>
        <w:t>kuře  a.</w:t>
      </w:r>
      <w:proofErr w:type="gramEnd"/>
      <w:r>
        <w:rPr>
          <w:rFonts w:ascii="Arial" w:hAnsi="Arial"/>
        </w:rPr>
        <w:t>s. Vodňany</w:t>
      </w:r>
    </w:p>
    <w:p w:rsidR="00C53BD5" w:rsidRDefault="00C53BD5" w:rsidP="00C53BD5">
      <w:pPr>
        <w:numPr>
          <w:ilvl w:val="0"/>
          <w:numId w:val="4"/>
        </w:numPr>
        <w:tabs>
          <w:tab w:val="left" w:pos="1065"/>
        </w:tabs>
        <w:ind w:left="988" w:hanging="283"/>
        <w:rPr>
          <w:rFonts w:ascii="Arial" w:hAnsi="Arial"/>
        </w:rPr>
      </w:pPr>
      <w:r>
        <w:rPr>
          <w:rFonts w:ascii="Arial" w:hAnsi="Arial"/>
        </w:rPr>
        <w:t>Městský pivovar PLATAN Protivín</w:t>
      </w:r>
    </w:p>
    <w:p w:rsidR="00C53BD5" w:rsidRDefault="00C53BD5" w:rsidP="00C53BD5">
      <w:pPr>
        <w:numPr>
          <w:ilvl w:val="0"/>
          <w:numId w:val="4"/>
        </w:numPr>
        <w:tabs>
          <w:tab w:val="left" w:pos="1065"/>
        </w:tabs>
        <w:ind w:left="988" w:hanging="283"/>
        <w:rPr>
          <w:rFonts w:ascii="Arial" w:hAnsi="Arial"/>
        </w:rPr>
      </w:pPr>
      <w:r>
        <w:rPr>
          <w:rFonts w:ascii="Arial" w:hAnsi="Arial"/>
        </w:rPr>
        <w:t>Pottinger s. r. o. Vodňany</w:t>
      </w:r>
    </w:p>
    <w:p w:rsidR="00C53BD5" w:rsidRDefault="00C53BD5" w:rsidP="00C53BD5">
      <w:pPr>
        <w:numPr>
          <w:ilvl w:val="0"/>
          <w:numId w:val="4"/>
        </w:numPr>
        <w:tabs>
          <w:tab w:val="left" w:pos="1065"/>
        </w:tabs>
        <w:ind w:left="988" w:hanging="283"/>
        <w:rPr>
          <w:rFonts w:ascii="Arial" w:hAnsi="Arial"/>
        </w:rPr>
      </w:pPr>
      <w:r>
        <w:rPr>
          <w:rFonts w:ascii="Arial" w:hAnsi="Arial"/>
        </w:rPr>
        <w:t>OM Protivín (dříve ČZM)</w:t>
      </w:r>
    </w:p>
    <w:p w:rsidR="00C53BD5" w:rsidRDefault="00C53BD5" w:rsidP="00C53BD5">
      <w:pPr>
        <w:numPr>
          <w:ilvl w:val="0"/>
          <w:numId w:val="4"/>
        </w:numPr>
        <w:tabs>
          <w:tab w:val="left" w:pos="1065"/>
        </w:tabs>
        <w:ind w:left="988" w:hanging="283"/>
        <w:rPr>
          <w:rFonts w:ascii="Arial" w:hAnsi="Arial"/>
        </w:rPr>
      </w:pPr>
      <w:r>
        <w:rPr>
          <w:rFonts w:ascii="Arial" w:hAnsi="Arial"/>
        </w:rPr>
        <w:t>SEDLBAUER, s.r.o. Číčenice</w:t>
      </w:r>
    </w:p>
    <w:p w:rsidR="00C53BD5" w:rsidRDefault="00C53BD5" w:rsidP="00C53BD5">
      <w:pPr>
        <w:numPr>
          <w:ilvl w:val="0"/>
          <w:numId w:val="4"/>
        </w:numPr>
        <w:tabs>
          <w:tab w:val="left" w:pos="1065"/>
        </w:tabs>
        <w:ind w:left="988" w:hanging="283"/>
        <w:rPr>
          <w:rFonts w:ascii="Arial" w:hAnsi="Arial"/>
        </w:rPr>
      </w:pPr>
      <w:r>
        <w:rPr>
          <w:rFonts w:ascii="Arial" w:hAnsi="Arial"/>
        </w:rPr>
        <w:t>DEUTRONIC CR s.r.o. Číčenice</w:t>
      </w:r>
    </w:p>
    <w:p w:rsidR="00C53BD5" w:rsidRDefault="00C53BD5" w:rsidP="00C53BD5">
      <w:pPr>
        <w:tabs>
          <w:tab w:val="left" w:pos="1065"/>
        </w:tabs>
        <w:rPr>
          <w:rFonts w:ascii="Arial" w:hAnsi="Arial"/>
        </w:rPr>
      </w:pPr>
    </w:p>
    <w:p w:rsidR="00C53BD5" w:rsidRDefault="00C53BD5" w:rsidP="00C53BD5">
      <w:pPr>
        <w:jc w:val="both"/>
        <w:rPr>
          <w:rFonts w:ascii="Arial" w:hAnsi="Arial"/>
        </w:rPr>
      </w:pPr>
      <w:r>
        <w:rPr>
          <w:rFonts w:ascii="Arial" w:hAnsi="Arial"/>
        </w:rPr>
        <w:t xml:space="preserve">Ve </w:t>
      </w:r>
      <w:r>
        <w:rPr>
          <w:rFonts w:ascii="Arial" w:hAnsi="Arial"/>
          <w:b/>
        </w:rPr>
        <w:t>stavebnictví</w:t>
      </w:r>
      <w:r>
        <w:rPr>
          <w:rFonts w:ascii="Arial" w:hAnsi="Arial"/>
        </w:rPr>
        <w:t xml:space="preserve"> není stavební základna na území MAS Vodňanská ryba příliš početná a dosavadní vývoj byl poznamenán pouze dílčími problémy. Restrukturalizace se projevila vznikem menších firem i v růstu jejich flexibility a také zvýšením produktivity práce. Přesto i toto odvětví (v okresním i mikroregionálním měřítku) postihují v posledním období všeobecné poptávkové potíže.</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lastRenderedPageBreak/>
        <w:t xml:space="preserve">Výraznější rozvoj </w:t>
      </w:r>
      <w:r>
        <w:rPr>
          <w:rFonts w:ascii="Arial" w:hAnsi="Arial"/>
          <w:b/>
        </w:rPr>
        <w:t>obchodní sítě a provozoven služeb pro obyvatele</w:t>
      </w:r>
      <w:r>
        <w:rPr>
          <w:rFonts w:ascii="Arial" w:hAnsi="Arial"/>
        </w:rPr>
        <w:t xml:space="preserve"> i podniky se na území MAS Vodňanská ryba realizoval v prvé polovině 90. let. </w:t>
      </w:r>
      <w:proofErr w:type="gramStart"/>
      <w:r>
        <w:rPr>
          <w:rFonts w:ascii="Arial" w:hAnsi="Arial"/>
        </w:rPr>
        <w:t>Vcelku  příznivý</w:t>
      </w:r>
      <w:proofErr w:type="gramEnd"/>
      <w:r>
        <w:rPr>
          <w:rFonts w:ascii="Arial" w:hAnsi="Arial"/>
        </w:rPr>
        <w:t xml:space="preserve"> trend rozšiřování obchodních jednotek byl patrný ve většině obcí MAS, kdy převážná část obchodních jednotek přechází do soukromého sektoru. Znatelný rozvoj se však uskutečnil v </w:t>
      </w:r>
      <w:proofErr w:type="gramStart"/>
      <w:r>
        <w:rPr>
          <w:rFonts w:ascii="Arial" w:hAnsi="Arial"/>
        </w:rPr>
        <w:t>největších  městech</w:t>
      </w:r>
      <w:proofErr w:type="gramEnd"/>
      <w:r>
        <w:rPr>
          <w:rFonts w:ascii="Arial" w:hAnsi="Arial"/>
        </w:rPr>
        <w:t xml:space="preserve"> sledovaného území. Další období však můžeme označit za stagnaci a postupně dochází dokonce k dílčímu omezování počtu maloobchodních kapacit. Důvodem je zejména přetrvávající nízká kupní síla obyvatel a nadprůměrné ceny některých komodit (např. potravinářské zboží). Ztráty v</w:t>
      </w:r>
      <w:r>
        <w:rPr>
          <w:rFonts w:ascii="Arial" w:hAnsi="Arial"/>
          <w:b/>
          <w:sz w:val="22"/>
        </w:rPr>
        <w:t xml:space="preserve"> </w:t>
      </w:r>
      <w:r>
        <w:rPr>
          <w:rFonts w:ascii="Arial" w:hAnsi="Arial"/>
        </w:rPr>
        <w:t>objemu tržeb nejsou v dostatečném rozsahu nahrazovány tržbami od osob do zájmového území přijíždějících (turistika, uživatelé individuálních rekreačních objektů, apod.).</w:t>
      </w:r>
    </w:p>
    <w:p w:rsidR="001319A4" w:rsidRDefault="001319A4" w:rsidP="00C53BD5">
      <w:pPr>
        <w:jc w:val="both"/>
        <w:rPr>
          <w:rFonts w:ascii="Arial" w:hAnsi="Arial"/>
        </w:rPr>
      </w:pPr>
    </w:p>
    <w:p w:rsidR="00C53BD5" w:rsidRDefault="00C53BD5" w:rsidP="00C53BD5">
      <w:pPr>
        <w:jc w:val="both"/>
        <w:rPr>
          <w:rFonts w:ascii="Arial" w:hAnsi="Arial"/>
        </w:rPr>
      </w:pPr>
      <w:r>
        <w:rPr>
          <w:rFonts w:ascii="Arial" w:hAnsi="Arial"/>
        </w:rPr>
        <w:t xml:space="preserve">Zvláštní pozornost si zaslouží oblast </w:t>
      </w:r>
      <w:r>
        <w:rPr>
          <w:rFonts w:ascii="Arial" w:hAnsi="Arial"/>
          <w:b/>
        </w:rPr>
        <w:t>cestovního ruchu</w:t>
      </w:r>
      <w:r>
        <w:rPr>
          <w:rFonts w:ascii="Arial" w:hAnsi="Arial"/>
        </w:rPr>
        <w:t xml:space="preserve">. Převážná část území MAS Vodňanská ryba má velmi dobré podmínky pro rozvoj tohoto odvětví, i když vesměs se jedná o podmínky umožňující výhradně sezónní využití. Nosným bodem cestovního ruchu jsou výjimečné podmínky dané vodními toky i vodními rekreačními nádržemi (rybníky), lesy a celkovým přírodním prostředím i některými mimořádně cennými památkami historickými. Tuto regionální atraktivitu jako celku potvrzuje velký počet individuálních rekreačních objektů (chalupy, chaty) i existence objektů ve vlastnictví velkých podniků a institucí. </w:t>
      </w:r>
    </w:p>
    <w:p w:rsidR="00C53BD5" w:rsidRDefault="00C53BD5" w:rsidP="00C53BD5">
      <w:pPr>
        <w:jc w:val="both"/>
        <w:rPr>
          <w:rFonts w:ascii="Arial" w:hAnsi="Arial"/>
          <w:b/>
          <w:sz w:val="22"/>
        </w:rPr>
      </w:pPr>
      <w:r>
        <w:rPr>
          <w:rFonts w:ascii="Arial" w:hAnsi="Arial"/>
        </w:rPr>
        <w:t>Analýza současného stavu však ukazuje, že hmotné podmínky nejsou plně využity. Několik nově vytvořených menších kapacit agroturistiky, možnosti turistických vyjížděk na koních, pobytových - školících zařízení, apod. jsou celkově zcela nedostatečné. Rozvoj je pak částečně podvázán rozsahem nabídky ubytovacích kapacit.</w:t>
      </w:r>
    </w:p>
    <w:p w:rsidR="00C53BD5" w:rsidRDefault="00C53BD5" w:rsidP="00C53BD5">
      <w:pPr>
        <w:rPr>
          <w:rFonts w:ascii="Arial" w:hAnsi="Arial"/>
          <w:b/>
          <w:sz w:val="28"/>
        </w:rPr>
      </w:pPr>
    </w:p>
    <w:p w:rsidR="00C53BD5" w:rsidRPr="006E77EC" w:rsidRDefault="00C53BD5" w:rsidP="008D1D41">
      <w:pPr>
        <w:pStyle w:val="Nadpis3"/>
        <w:numPr>
          <w:ilvl w:val="2"/>
          <w:numId w:val="15"/>
        </w:numPr>
      </w:pPr>
      <w:bookmarkStart w:id="61" w:name="_Toc397239162"/>
      <w:r w:rsidRPr="006E77EC">
        <w:t>Trh práce</w:t>
      </w:r>
      <w:bookmarkEnd w:id="61"/>
    </w:p>
    <w:p w:rsidR="00C53BD5" w:rsidRDefault="00C53BD5" w:rsidP="00C53BD5">
      <w:pPr>
        <w:pStyle w:val="Nadpis90"/>
        <w:widowControl/>
        <w:rPr>
          <w:rFonts w:cs="Arial"/>
          <w:szCs w:val="24"/>
        </w:rPr>
      </w:pPr>
      <w:r>
        <w:rPr>
          <w:rFonts w:cs="Arial"/>
          <w:szCs w:val="24"/>
        </w:rPr>
        <w:t>Transformace hospodářství po roce 1989 zna</w:t>
      </w:r>
      <w:smartTag w:uri="urn:schemas-microsoft-com:office:smarttags" w:element="PersonName">
        <w:r>
          <w:rPr>
            <w:rFonts w:cs="Arial"/>
            <w:szCs w:val="24"/>
          </w:rPr>
          <w:t>mena</w:t>
        </w:r>
      </w:smartTag>
      <w:r>
        <w:rPr>
          <w:rFonts w:cs="Arial"/>
          <w:szCs w:val="24"/>
        </w:rPr>
        <w:t xml:space="preserve">la velký rozvoj mnoha ekonomických subjektů, které vznikaly rozpadem velkých podniků ve všech odvětvích.  Dále pak vznikaly i zcela nové podnikatelské subjekty, a to zejména se zaměřením na strojírenskou a textilní </w:t>
      </w:r>
      <w:proofErr w:type="gramStart"/>
      <w:r>
        <w:rPr>
          <w:rFonts w:cs="Arial"/>
          <w:szCs w:val="24"/>
        </w:rPr>
        <w:t>výrobu,  obchod</w:t>
      </w:r>
      <w:proofErr w:type="gramEnd"/>
      <w:r>
        <w:rPr>
          <w:rFonts w:cs="Arial"/>
          <w:szCs w:val="24"/>
        </w:rPr>
        <w:t xml:space="preserve">, služby, pohostinství. </w:t>
      </w:r>
    </w:p>
    <w:p w:rsidR="00C53BD5" w:rsidRDefault="00C53BD5" w:rsidP="00C53BD5">
      <w:pPr>
        <w:jc w:val="both"/>
        <w:rPr>
          <w:rFonts w:ascii="Arial" w:hAnsi="Arial"/>
        </w:rPr>
      </w:pPr>
      <w:r>
        <w:rPr>
          <w:rFonts w:ascii="Arial" w:hAnsi="Arial"/>
        </w:rPr>
        <w:t xml:space="preserve">V prvé polovině </w:t>
      </w:r>
      <w:proofErr w:type="gramStart"/>
      <w:r>
        <w:rPr>
          <w:rFonts w:ascii="Arial" w:hAnsi="Arial"/>
        </w:rPr>
        <w:t>90tých</w:t>
      </w:r>
      <w:proofErr w:type="gramEnd"/>
      <w:r>
        <w:rPr>
          <w:rFonts w:ascii="Arial" w:hAnsi="Arial"/>
        </w:rPr>
        <w:t xml:space="preserve"> let se dařilo převažující části uvolněné pracovní síly z transformujících se organizací uplatnit na trhu práce, ať již formou zaměstnání v nových – především malých - firmách v rámci území MAS nebo okresů, nebo její zvýšenou mobilitou, včetně vyjížďky mimo území mikroregionu. Přesto i na území MAS dochází v druhé polovině devadesátých let k evidentním nepříznivým změnám.</w:t>
      </w:r>
    </w:p>
    <w:p w:rsidR="00C53BD5" w:rsidRDefault="00C53BD5" w:rsidP="00C53BD5">
      <w:pPr>
        <w:jc w:val="both"/>
        <w:rPr>
          <w:rFonts w:ascii="Arial" w:hAnsi="Arial"/>
        </w:rPr>
      </w:pPr>
      <w:r>
        <w:rPr>
          <w:rFonts w:ascii="Arial" w:hAnsi="Arial"/>
        </w:rPr>
        <w:t xml:space="preserve">Do vývoje nezaměstnanosti zasáhla </w:t>
      </w:r>
      <w:proofErr w:type="gramStart"/>
      <w:r>
        <w:rPr>
          <w:rFonts w:ascii="Arial" w:hAnsi="Arial"/>
        </w:rPr>
        <w:t>negativně i  některá</w:t>
      </w:r>
      <w:proofErr w:type="gramEnd"/>
      <w:r>
        <w:rPr>
          <w:rFonts w:ascii="Arial" w:hAnsi="Arial"/>
        </w:rPr>
        <w:t xml:space="preserve"> opatření v dopravní obslužnosti území, zejména ve vzdálenějších lokalitách od “centrálních” měst Protivína a Vodňan, a tato “periferní” poloha multiplikovala nepříznivou situaci úbytku pracovních příležitostí přímo v těchto sídlech.</w:t>
      </w:r>
    </w:p>
    <w:p w:rsidR="00C53BD5" w:rsidRDefault="00C53BD5" w:rsidP="00C53BD5">
      <w:pPr>
        <w:jc w:val="both"/>
        <w:rPr>
          <w:rFonts w:ascii="Arial" w:hAnsi="Arial"/>
          <w:b/>
          <w:sz w:val="22"/>
        </w:rPr>
      </w:pPr>
    </w:p>
    <w:p w:rsidR="00C53BD5" w:rsidRDefault="00C53BD5" w:rsidP="00C53BD5">
      <w:pPr>
        <w:jc w:val="both"/>
        <w:rPr>
          <w:rFonts w:ascii="Arial" w:hAnsi="Arial"/>
          <w:b/>
          <w:sz w:val="22"/>
        </w:rPr>
      </w:pPr>
      <w:r>
        <w:rPr>
          <w:rFonts w:ascii="Arial" w:hAnsi="Arial"/>
          <w:b/>
          <w:noProof/>
          <w:sz w:val="22"/>
        </w:rPr>
        <w:lastRenderedPageBreak/>
        <w:drawing>
          <wp:inline distT="0" distB="0" distL="0" distR="0">
            <wp:extent cx="5503545" cy="3884295"/>
            <wp:effectExtent l="19050" t="0" r="1905" b="0"/>
            <wp:docPr id="22" name="obrázek 22" descr="nezamě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zaměst"/>
                    <pic:cNvPicPr>
                      <a:picLocks noChangeAspect="1" noChangeArrowheads="1"/>
                    </pic:cNvPicPr>
                  </pic:nvPicPr>
                  <pic:blipFill>
                    <a:blip r:embed="rId29" cstate="print"/>
                    <a:srcRect/>
                    <a:stretch>
                      <a:fillRect/>
                    </a:stretch>
                  </pic:blipFill>
                  <pic:spPr bwMode="auto">
                    <a:xfrm>
                      <a:off x="0" y="0"/>
                      <a:ext cx="5503545" cy="3884295"/>
                    </a:xfrm>
                    <a:prstGeom prst="rect">
                      <a:avLst/>
                    </a:prstGeom>
                    <a:noFill/>
                    <a:ln w="9525">
                      <a:noFill/>
                      <a:miter lim="800000"/>
                      <a:headEnd/>
                      <a:tailEnd/>
                    </a:ln>
                  </pic:spPr>
                </pic:pic>
              </a:graphicData>
            </a:graphic>
          </wp:inline>
        </w:drawing>
      </w:r>
    </w:p>
    <w:p w:rsidR="00C53BD5" w:rsidRDefault="00C53BD5" w:rsidP="00C53BD5">
      <w:pPr>
        <w:jc w:val="both"/>
        <w:rPr>
          <w:rFonts w:ascii="Arial" w:hAnsi="Arial"/>
        </w:rPr>
      </w:pPr>
      <w:r>
        <w:rPr>
          <w:rFonts w:ascii="Arial" w:hAnsi="Arial"/>
        </w:rPr>
        <w:t>Vývoj nezam</w:t>
      </w:r>
      <w:r w:rsidR="009B1272">
        <w:rPr>
          <w:rFonts w:ascii="Arial" w:hAnsi="Arial"/>
        </w:rPr>
        <w:t xml:space="preserve">ěstnanosti u jednotlivých obcí </w:t>
      </w:r>
      <w:r>
        <w:rPr>
          <w:rFonts w:ascii="Arial" w:hAnsi="Arial"/>
        </w:rPr>
        <w:t xml:space="preserve">nemá na území MAS Vodňanská ryba určitý stabilní vývoj. Je to dáno jak obvyklým vlivem velikosti obcí (s přihlédnutím k výše uvedeným připomínkám), tak rovněž měnící se nabídkou na trhu práce, zejména na úseku sezónního zaměstnávání. Proto některé extrémní hodnoty nelze považovat průkaz kritické situace. Mimo to na území MAS Vodňanská ryba existují některé výjimečně malé obce, u </w:t>
      </w:r>
      <w:proofErr w:type="gramStart"/>
      <w:r>
        <w:rPr>
          <w:rFonts w:ascii="Arial" w:hAnsi="Arial"/>
        </w:rPr>
        <w:t>kterých</w:t>
      </w:r>
      <w:proofErr w:type="gramEnd"/>
      <w:r>
        <w:rPr>
          <w:rFonts w:ascii="Arial" w:hAnsi="Arial"/>
        </w:rPr>
        <w:t xml:space="preserve"> nezaměstnanost 1-2 osob z ekonomicky aktivních se odráží výrazným pohybem relativních údajů.</w:t>
      </w:r>
    </w:p>
    <w:p w:rsidR="00C53BD5" w:rsidRDefault="00C53BD5" w:rsidP="00C53BD5">
      <w:pPr>
        <w:jc w:val="both"/>
        <w:rPr>
          <w:rFonts w:ascii="Arial" w:hAnsi="Arial"/>
        </w:rPr>
      </w:pPr>
      <w:r>
        <w:rPr>
          <w:rFonts w:ascii="Arial" w:hAnsi="Arial"/>
        </w:rPr>
        <w:t>V obcích s vyšší mírou nezaměstnanosti je třeba specifikovat skupiny, určit příčiny nezaměstnanosti a rozvoj pracovních příležitostí se pokusit zaměřit na snížení nezaměstnanosti právě těchto skupin.</w:t>
      </w: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D40AE1" w:rsidRDefault="00D40AE1" w:rsidP="00C53BD5">
      <w:pPr>
        <w:jc w:val="both"/>
        <w:rPr>
          <w:rFonts w:ascii="Arial" w:hAnsi="Arial"/>
        </w:rPr>
      </w:pPr>
    </w:p>
    <w:p w:rsidR="002036D4" w:rsidRDefault="002036D4" w:rsidP="00C53BD5">
      <w:pPr>
        <w:jc w:val="both"/>
        <w:rPr>
          <w:rFonts w:ascii="Arial" w:hAnsi="Arial"/>
        </w:rPr>
      </w:pPr>
    </w:p>
    <w:p w:rsidR="002036D4" w:rsidRDefault="00D40AE1" w:rsidP="002036D4">
      <w:pPr>
        <w:pStyle w:val="Zkladntextodsazen3"/>
        <w:keepNext/>
        <w:ind w:left="0" w:firstLine="0"/>
      </w:pPr>
      <w:r>
        <w:rPr>
          <w:rFonts w:cs="Arial"/>
          <w:b/>
          <w:noProof/>
          <w:u w:val="single"/>
        </w:rPr>
        <w:lastRenderedPageBreak/>
        <w:drawing>
          <wp:inline distT="0" distB="0" distL="0" distR="0">
            <wp:extent cx="5892653" cy="4148427"/>
            <wp:effectExtent l="19050" t="0" r="0" b="0"/>
            <wp:docPr id="52" name="Obrázek 51" descr="Mapa míra nezaměstnanosti J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míra nezaměstnanosti JCK.jpg"/>
                    <pic:cNvPicPr/>
                  </pic:nvPicPr>
                  <pic:blipFill>
                    <a:blip r:embed="rId30" cstate="print"/>
                    <a:stretch>
                      <a:fillRect/>
                    </a:stretch>
                  </pic:blipFill>
                  <pic:spPr>
                    <a:xfrm>
                      <a:off x="0" y="0"/>
                      <a:ext cx="5906401" cy="4158106"/>
                    </a:xfrm>
                    <a:prstGeom prst="rect">
                      <a:avLst/>
                    </a:prstGeom>
                  </pic:spPr>
                </pic:pic>
              </a:graphicData>
            </a:graphic>
          </wp:inline>
        </w:drawing>
      </w:r>
    </w:p>
    <w:p w:rsidR="00C53BD5" w:rsidRDefault="002036D4" w:rsidP="002036D4">
      <w:pPr>
        <w:pStyle w:val="Titulek"/>
        <w:rPr>
          <w:rFonts w:cs="Arial"/>
          <w:b/>
          <w:u w:val="single"/>
        </w:rPr>
      </w:pPr>
      <w:bookmarkStart w:id="62" w:name="_Toc397239438"/>
      <w:r>
        <w:t xml:space="preserve">Obrázek </w:t>
      </w:r>
      <w:fldSimple w:instr=" SEQ Obrázek \* ARABIC ">
        <w:r w:rsidR="00AD0497">
          <w:rPr>
            <w:noProof/>
          </w:rPr>
          <w:t>20</w:t>
        </w:r>
      </w:fldSimple>
      <w:r>
        <w:t xml:space="preserve">: </w:t>
      </w:r>
      <w:r w:rsidRPr="00147E67">
        <w:t xml:space="preserve">Míra nezaměstnanosti podle obcí v Jihočeském kraji k </w:t>
      </w:r>
      <w:proofErr w:type="gramStart"/>
      <w:r w:rsidRPr="00147E67">
        <w:t>31.12. 2009</w:t>
      </w:r>
      <w:bookmarkEnd w:id="62"/>
      <w:proofErr w:type="gramEnd"/>
    </w:p>
    <w:p w:rsidR="002036D4" w:rsidRDefault="002036D4" w:rsidP="00C53BD5">
      <w:pPr>
        <w:jc w:val="both"/>
        <w:rPr>
          <w:rFonts w:ascii="Arial" w:hAnsi="Arial" w:cs="Arial"/>
          <w:b/>
          <w:u w:val="single"/>
        </w:rPr>
      </w:pPr>
    </w:p>
    <w:p w:rsidR="00C53BD5" w:rsidRDefault="00C53BD5" w:rsidP="00C53BD5">
      <w:pPr>
        <w:jc w:val="both"/>
        <w:rPr>
          <w:rFonts w:ascii="Arial" w:hAnsi="Arial" w:cs="Arial"/>
          <w:u w:val="single"/>
        </w:rPr>
      </w:pPr>
      <w:r>
        <w:rPr>
          <w:rFonts w:ascii="Arial" w:hAnsi="Arial" w:cs="Arial"/>
          <w:b/>
          <w:u w:val="single"/>
        </w:rPr>
        <w:t>Okres Strakonice – Vodňansko</w:t>
      </w:r>
    </w:p>
    <w:p w:rsidR="00C53BD5" w:rsidRDefault="00C53BD5" w:rsidP="00C53BD5">
      <w:pPr>
        <w:pStyle w:val="Zkladntextodsazen3"/>
        <w:ind w:left="0" w:firstLine="0"/>
        <w:rPr>
          <w:rFonts w:cs="Arial"/>
          <w:sz w:val="24"/>
        </w:rPr>
      </w:pPr>
      <w:r>
        <w:rPr>
          <w:rFonts w:cs="Arial"/>
          <w:sz w:val="24"/>
        </w:rPr>
        <w:t xml:space="preserve">V průběhu let </w:t>
      </w:r>
      <w:r>
        <w:rPr>
          <w:rFonts w:cs="Arial"/>
          <w:b/>
          <w:sz w:val="24"/>
        </w:rPr>
        <w:t>1998 až 2000</w:t>
      </w:r>
      <w:r>
        <w:rPr>
          <w:rFonts w:cs="Arial"/>
          <w:sz w:val="24"/>
        </w:rPr>
        <w:t xml:space="preserve"> </w:t>
      </w:r>
      <w:r>
        <w:rPr>
          <w:rFonts w:cs="Arial"/>
          <w:bCs/>
          <w:sz w:val="24"/>
        </w:rPr>
        <w:t>došlo</w:t>
      </w:r>
      <w:r>
        <w:rPr>
          <w:rFonts w:cs="Arial"/>
          <w:sz w:val="24"/>
        </w:rPr>
        <w:t xml:space="preserve"> v oblasti Vodňanska okolí </w:t>
      </w:r>
      <w:r>
        <w:rPr>
          <w:rFonts w:cs="Arial"/>
          <w:bCs/>
          <w:sz w:val="24"/>
        </w:rPr>
        <w:t>k restrukturalizačním opatřením a zániku několika podnikatelských subjektů,</w:t>
      </w:r>
      <w:r>
        <w:rPr>
          <w:rFonts w:cs="Arial"/>
          <w:sz w:val="24"/>
        </w:rPr>
        <w:t xml:space="preserve"> které si vyžádaly uvolňování vyšších počtů pracovníků a měly významný dopad na </w:t>
      </w:r>
      <w:proofErr w:type="gramStart"/>
      <w:r>
        <w:rPr>
          <w:rFonts w:cs="Arial"/>
          <w:sz w:val="24"/>
        </w:rPr>
        <w:t>zaměstnanost  v celém</w:t>
      </w:r>
      <w:proofErr w:type="gramEnd"/>
      <w:r>
        <w:rPr>
          <w:rFonts w:cs="Arial"/>
          <w:sz w:val="24"/>
        </w:rPr>
        <w:t xml:space="preserve"> regionu Vodňansko. </w:t>
      </w:r>
    </w:p>
    <w:p w:rsidR="00C53BD5" w:rsidRDefault="00C53BD5" w:rsidP="00C53BD5">
      <w:pPr>
        <w:pStyle w:val="Zkladntextodsazen3"/>
        <w:widowControl/>
        <w:ind w:left="0" w:firstLine="0"/>
        <w:rPr>
          <w:rFonts w:cs="Arial"/>
          <w:b/>
          <w:sz w:val="24"/>
        </w:rPr>
      </w:pPr>
      <w:r>
        <w:rPr>
          <w:rFonts w:cs="Arial"/>
          <w:sz w:val="24"/>
        </w:rPr>
        <w:t xml:space="preserve">V  roce 2002 a 2003 se zde situace přechodně zlepšila, ale </w:t>
      </w:r>
      <w:r>
        <w:rPr>
          <w:rFonts w:cs="Arial"/>
          <w:bCs/>
          <w:sz w:val="24"/>
        </w:rPr>
        <w:t xml:space="preserve">postupné navyšování nezaměstnanosti v okrese v závěru roku 2003 mělo nepříznivý </w:t>
      </w:r>
      <w:proofErr w:type="gramStart"/>
      <w:r>
        <w:rPr>
          <w:rFonts w:cs="Arial"/>
          <w:bCs/>
          <w:sz w:val="24"/>
        </w:rPr>
        <w:t>dopad i  na</w:t>
      </w:r>
      <w:proofErr w:type="gramEnd"/>
      <w:r>
        <w:rPr>
          <w:rFonts w:cs="Arial"/>
          <w:bCs/>
          <w:sz w:val="24"/>
        </w:rPr>
        <w:t xml:space="preserve"> tuto oblast. </w:t>
      </w:r>
      <w:r>
        <w:rPr>
          <w:rFonts w:cs="Arial"/>
          <w:b/>
          <w:sz w:val="24"/>
        </w:rPr>
        <w:t xml:space="preserve">Oblast </w:t>
      </w:r>
      <w:proofErr w:type="gramStart"/>
      <w:r>
        <w:rPr>
          <w:rFonts w:cs="Arial"/>
          <w:b/>
          <w:sz w:val="24"/>
        </w:rPr>
        <w:t>Vodňany a  okolí</w:t>
      </w:r>
      <w:proofErr w:type="gramEnd"/>
      <w:r>
        <w:rPr>
          <w:rFonts w:cs="Arial"/>
          <w:b/>
          <w:sz w:val="24"/>
        </w:rPr>
        <w:t xml:space="preserve"> trvale vykazuje nejvyšší hodnoty míry nezaměstnanosti v okrese.   </w:t>
      </w:r>
    </w:p>
    <w:p w:rsidR="00C53BD5" w:rsidRDefault="00C53BD5" w:rsidP="00C53BD5">
      <w:pPr>
        <w:pStyle w:val="Nadpis90"/>
        <w:widowControl/>
        <w:rPr>
          <w:rFonts w:cs="Arial"/>
          <w:bCs/>
        </w:rPr>
      </w:pPr>
      <w:r>
        <w:rPr>
          <w:szCs w:val="24"/>
        </w:rPr>
        <w:t xml:space="preserve">Jedná se oblast  s  menším počtem obyvatel a mimo sezónu  i </w:t>
      </w:r>
      <w:proofErr w:type="gramStart"/>
      <w:r>
        <w:rPr>
          <w:szCs w:val="24"/>
        </w:rPr>
        <w:t>poměrně  malou</w:t>
      </w:r>
      <w:proofErr w:type="gramEnd"/>
      <w:r>
        <w:rPr>
          <w:szCs w:val="24"/>
        </w:rPr>
        <w:t xml:space="preserve"> nabídkou pracovních příležitostí. </w:t>
      </w:r>
      <w:r>
        <w:t>Osídlení je zde rozloženo především do menších obcí a lokalit. V těchto lokalitách</w:t>
      </w:r>
      <w:r>
        <w:rPr>
          <w:b/>
        </w:rPr>
        <w:t xml:space="preserve"> </w:t>
      </w:r>
      <w:r>
        <w:t xml:space="preserve">jsou omezené možnosti vzniku pracovních příležitostí a současně dojíždění do vícesměnných provozů je obtížné s ohledem na zajištění hromadné dopravy. </w:t>
      </w:r>
      <w:r>
        <w:rPr>
          <w:rFonts w:cs="Arial"/>
        </w:rPr>
        <w:t>Jedná se o oblast, kde</w:t>
      </w:r>
      <w:r>
        <w:rPr>
          <w:rFonts w:cs="Arial"/>
          <w:b/>
        </w:rPr>
        <w:t xml:space="preserve"> </w:t>
      </w:r>
      <w:r>
        <w:rPr>
          <w:rFonts w:cs="Arial"/>
          <w:bCs/>
        </w:rPr>
        <w:t xml:space="preserve">v minulosti měla významné zastoupení zaměstnanosti zemědělská prvovýroba a dřevozpracující výroba.  </w:t>
      </w:r>
    </w:p>
    <w:p w:rsidR="00C53BD5" w:rsidRDefault="00C53BD5" w:rsidP="00C53BD5">
      <w:pPr>
        <w:jc w:val="both"/>
        <w:rPr>
          <w:rFonts w:ascii="Arial" w:hAnsi="Arial" w:cs="Arial"/>
          <w:bCs/>
        </w:rPr>
      </w:pPr>
      <w:r>
        <w:rPr>
          <w:rFonts w:ascii="Arial" w:hAnsi="Arial" w:cs="Arial"/>
          <w:bCs/>
        </w:rPr>
        <w:t>V současnosti</w:t>
      </w:r>
      <w:r>
        <w:rPr>
          <w:rFonts w:ascii="Arial" w:hAnsi="Arial" w:cs="Arial"/>
          <w:b/>
        </w:rPr>
        <w:t xml:space="preserve"> </w:t>
      </w:r>
      <w:r>
        <w:rPr>
          <w:rFonts w:ascii="Arial" w:hAnsi="Arial" w:cs="Arial"/>
        </w:rPr>
        <w:t>zde mají</w:t>
      </w:r>
      <w:r>
        <w:rPr>
          <w:rFonts w:ascii="Arial" w:hAnsi="Arial" w:cs="Arial"/>
          <w:b/>
        </w:rPr>
        <w:t xml:space="preserve"> </w:t>
      </w:r>
      <w:r>
        <w:rPr>
          <w:rFonts w:ascii="Arial" w:hAnsi="Arial" w:cs="Arial"/>
          <w:bCs/>
        </w:rPr>
        <w:t>převažující zastoupení v zaměstnanosti</w:t>
      </w:r>
      <w:r>
        <w:rPr>
          <w:rFonts w:ascii="Arial" w:hAnsi="Arial" w:cs="Arial"/>
          <w:b/>
        </w:rPr>
        <w:t xml:space="preserve"> </w:t>
      </w:r>
      <w:r>
        <w:rPr>
          <w:rFonts w:ascii="Arial" w:hAnsi="Arial" w:cs="Arial"/>
        </w:rPr>
        <w:t>podnikatelské subjekty se zaměřením na</w:t>
      </w:r>
      <w:r>
        <w:rPr>
          <w:rFonts w:ascii="Arial" w:hAnsi="Arial" w:cs="Arial"/>
          <w:b/>
        </w:rPr>
        <w:t xml:space="preserve"> </w:t>
      </w:r>
      <w:r>
        <w:rPr>
          <w:rFonts w:ascii="Arial" w:hAnsi="Arial" w:cs="Arial"/>
          <w:bCs/>
        </w:rPr>
        <w:t>zemědělskou výrobu - pěstování ovoce, rostlinnou a živočišnou výrobu, elektroinstalační montáže, dřevozpracující a truhlářskou</w:t>
      </w:r>
      <w:r>
        <w:rPr>
          <w:rFonts w:ascii="Arial" w:hAnsi="Arial" w:cs="Arial"/>
          <w:b/>
        </w:rPr>
        <w:t xml:space="preserve"> </w:t>
      </w:r>
      <w:r>
        <w:rPr>
          <w:rFonts w:ascii="Arial" w:hAnsi="Arial" w:cs="Arial"/>
          <w:bCs/>
        </w:rPr>
        <w:t>výrobu,</w:t>
      </w:r>
      <w:r>
        <w:rPr>
          <w:rFonts w:ascii="Arial" w:hAnsi="Arial" w:cs="Arial"/>
          <w:b/>
        </w:rPr>
        <w:t xml:space="preserve"> </w:t>
      </w:r>
      <w:r>
        <w:rPr>
          <w:rFonts w:ascii="Arial" w:hAnsi="Arial" w:cs="Arial"/>
          <w:bCs/>
        </w:rPr>
        <w:t>cihlářskou výrobu</w:t>
      </w:r>
      <w:r>
        <w:rPr>
          <w:rFonts w:ascii="Arial" w:hAnsi="Arial" w:cs="Arial"/>
          <w:b/>
        </w:rPr>
        <w:t xml:space="preserve">.  </w:t>
      </w:r>
      <w:r>
        <w:rPr>
          <w:rFonts w:ascii="Arial" w:hAnsi="Arial" w:cs="Arial"/>
        </w:rPr>
        <w:t xml:space="preserve">Dále zde působí i několik menších podnikatelských subjektů se zaměřením </w:t>
      </w:r>
      <w:proofErr w:type="gramStart"/>
      <w:r>
        <w:rPr>
          <w:rFonts w:ascii="Arial" w:hAnsi="Arial" w:cs="Arial"/>
        </w:rPr>
        <w:t>na</w:t>
      </w:r>
      <w:r>
        <w:rPr>
          <w:rFonts w:ascii="Arial" w:hAnsi="Arial" w:cs="Arial"/>
          <w:b/>
        </w:rPr>
        <w:t xml:space="preserve">  </w:t>
      </w:r>
      <w:r w:rsidR="001319A4">
        <w:rPr>
          <w:rFonts w:ascii="Arial" w:hAnsi="Arial" w:cs="Arial"/>
          <w:bCs/>
        </w:rPr>
        <w:t>obchodní</w:t>
      </w:r>
      <w:proofErr w:type="gramEnd"/>
      <w:r w:rsidR="001319A4">
        <w:rPr>
          <w:rFonts w:ascii="Arial" w:hAnsi="Arial" w:cs="Arial"/>
          <w:bCs/>
        </w:rPr>
        <w:t xml:space="preserve"> činnost, kompletování různých komponentů a </w:t>
      </w:r>
      <w:r>
        <w:rPr>
          <w:rFonts w:ascii="Arial" w:hAnsi="Arial" w:cs="Arial"/>
          <w:bCs/>
        </w:rPr>
        <w:t>textilní výrobu.</w:t>
      </w:r>
    </w:p>
    <w:p w:rsidR="00C53BD5" w:rsidRDefault="00C53BD5" w:rsidP="00C53BD5">
      <w:pPr>
        <w:pStyle w:val="Zkladntextodsazen3"/>
        <w:ind w:left="0" w:firstLine="0"/>
        <w:rPr>
          <w:rFonts w:cs="Arial"/>
          <w:sz w:val="24"/>
        </w:rPr>
      </w:pPr>
      <w:r>
        <w:rPr>
          <w:rFonts w:cs="Arial"/>
          <w:sz w:val="24"/>
        </w:rPr>
        <w:t xml:space="preserve">Ve Vodňanech </w:t>
      </w:r>
      <w:proofErr w:type="gramStart"/>
      <w:r>
        <w:rPr>
          <w:rFonts w:cs="Arial"/>
          <w:sz w:val="24"/>
        </w:rPr>
        <w:t>okolí  působí</w:t>
      </w:r>
      <w:proofErr w:type="gramEnd"/>
      <w:r>
        <w:rPr>
          <w:rFonts w:cs="Arial"/>
          <w:sz w:val="24"/>
        </w:rPr>
        <w:t xml:space="preserve"> několik zahraničních zaměstnavatelů, kteří zde hlásí volná pracovní místa, ale  zejména za účelem možného zaměstnávání  ukrajinských </w:t>
      </w:r>
      <w:r w:rsidR="001319A4">
        <w:rPr>
          <w:rFonts w:cs="Arial"/>
          <w:sz w:val="24"/>
        </w:rPr>
        <w:t>či jiných cizích státních příslušníků (z Rumunska, Bulharska aj.)</w:t>
      </w:r>
      <w:r>
        <w:rPr>
          <w:rFonts w:cs="Arial"/>
          <w:sz w:val="24"/>
        </w:rPr>
        <w:t xml:space="preserve">. Jedná se zejména o profese pomocný dělník stavební výroby, nekvalifikovaný pracovník v zemědělství, </w:t>
      </w:r>
      <w:r>
        <w:rPr>
          <w:rFonts w:cs="Arial"/>
          <w:sz w:val="24"/>
        </w:rPr>
        <w:lastRenderedPageBreak/>
        <w:t>dělník dřevozpracující výroby, česač ovoce</w:t>
      </w:r>
      <w:r w:rsidR="001319A4">
        <w:rPr>
          <w:rFonts w:cs="Arial"/>
          <w:sz w:val="24"/>
        </w:rPr>
        <w:t xml:space="preserve"> apod</w:t>
      </w:r>
      <w:r>
        <w:rPr>
          <w:rFonts w:cs="Arial"/>
          <w:sz w:val="24"/>
        </w:rPr>
        <w:t xml:space="preserve">. </w:t>
      </w:r>
    </w:p>
    <w:p w:rsidR="00C53BD5" w:rsidRDefault="00C53BD5" w:rsidP="00C53BD5">
      <w:pPr>
        <w:pStyle w:val="Zkladntextodsazen3"/>
        <w:ind w:left="0" w:firstLine="0"/>
        <w:rPr>
          <w:rFonts w:cs="Arial"/>
          <w:bCs/>
          <w:sz w:val="24"/>
        </w:rPr>
      </w:pPr>
      <w:r>
        <w:rPr>
          <w:rFonts w:cs="Arial"/>
          <w:sz w:val="24"/>
        </w:rPr>
        <w:t xml:space="preserve">Z dalších </w:t>
      </w:r>
      <w:r>
        <w:rPr>
          <w:rFonts w:cs="Arial"/>
          <w:bCs/>
          <w:sz w:val="24"/>
        </w:rPr>
        <w:t>nabídek běžných pracovních míst</w:t>
      </w:r>
      <w:r>
        <w:rPr>
          <w:rFonts w:cs="Arial"/>
          <w:sz w:val="24"/>
        </w:rPr>
        <w:t xml:space="preserve"> je zde větší </w:t>
      </w:r>
      <w:r>
        <w:rPr>
          <w:rFonts w:cs="Arial"/>
          <w:bCs/>
          <w:sz w:val="24"/>
        </w:rPr>
        <w:t>poptávka po pracovní síle v profesi řidič nákladních aut, švadlena, šička, dělník elektrotechnické</w:t>
      </w:r>
      <w:r>
        <w:rPr>
          <w:rFonts w:cs="Arial"/>
          <w:b/>
          <w:sz w:val="24"/>
        </w:rPr>
        <w:t xml:space="preserve"> </w:t>
      </w:r>
      <w:r>
        <w:rPr>
          <w:rFonts w:cs="Arial"/>
          <w:bCs/>
          <w:sz w:val="24"/>
        </w:rPr>
        <w:t>výroby a</w:t>
      </w:r>
      <w:r>
        <w:rPr>
          <w:rFonts w:cs="Arial"/>
          <w:b/>
          <w:sz w:val="24"/>
        </w:rPr>
        <w:t xml:space="preserve"> </w:t>
      </w:r>
      <w:r>
        <w:rPr>
          <w:rFonts w:cs="Arial"/>
          <w:bCs/>
          <w:sz w:val="24"/>
        </w:rPr>
        <w:t>elektromechanik.</w:t>
      </w:r>
    </w:p>
    <w:p w:rsidR="00C53BD5" w:rsidRDefault="00C53BD5" w:rsidP="00C53BD5">
      <w:pPr>
        <w:pStyle w:val="Zkladntextodsazen3"/>
        <w:widowControl/>
        <w:ind w:left="0" w:firstLine="0"/>
        <w:rPr>
          <w:rFonts w:cs="Arial"/>
          <w:sz w:val="24"/>
        </w:rPr>
      </w:pPr>
    </w:p>
    <w:p w:rsidR="00C53BD5" w:rsidRDefault="00C53BD5" w:rsidP="00C53BD5">
      <w:pPr>
        <w:tabs>
          <w:tab w:val="left" w:pos="-56"/>
        </w:tabs>
        <w:jc w:val="both"/>
        <w:rPr>
          <w:rFonts w:ascii="Arial" w:hAnsi="Arial" w:cs="Arial"/>
          <w:b/>
          <w:i/>
          <w:iCs/>
        </w:rPr>
      </w:pPr>
      <w:r>
        <w:rPr>
          <w:rFonts w:ascii="Arial" w:hAnsi="Arial" w:cs="Arial"/>
          <w:b/>
          <w:i/>
          <w:iCs/>
        </w:rPr>
        <w:t xml:space="preserve">Vodňansko je dlouhodobě nejvíce problémovou </w:t>
      </w:r>
      <w:r w:rsidR="002036D4">
        <w:rPr>
          <w:rFonts w:ascii="Arial" w:hAnsi="Arial" w:cs="Arial"/>
          <w:b/>
          <w:i/>
          <w:iCs/>
        </w:rPr>
        <w:t xml:space="preserve">oblastí </w:t>
      </w:r>
      <w:r>
        <w:rPr>
          <w:rFonts w:ascii="Arial" w:hAnsi="Arial" w:cs="Arial"/>
          <w:b/>
          <w:i/>
          <w:iCs/>
        </w:rPr>
        <w:t xml:space="preserve">MAS Vodňanská ryba.   </w:t>
      </w:r>
    </w:p>
    <w:p w:rsidR="00C53BD5" w:rsidRDefault="00C53BD5" w:rsidP="00C53BD5">
      <w:pPr>
        <w:tabs>
          <w:tab w:val="left" w:pos="-56"/>
        </w:tabs>
        <w:jc w:val="both"/>
        <w:rPr>
          <w:rFonts w:ascii="Arial" w:hAnsi="Arial"/>
          <w:b/>
          <w:bCs/>
          <w:sz w:val="22"/>
        </w:rPr>
      </w:pPr>
    </w:p>
    <w:p w:rsidR="002036D4" w:rsidRDefault="00C53BD5" w:rsidP="002036D4">
      <w:pPr>
        <w:keepNext/>
        <w:tabs>
          <w:tab w:val="left" w:pos="-56"/>
        </w:tabs>
        <w:jc w:val="both"/>
      </w:pPr>
      <w:r>
        <w:rPr>
          <w:rFonts w:ascii="Arial" w:hAnsi="Arial" w:cs="Arial"/>
          <w:b/>
          <w:noProof/>
          <w:color w:val="000000"/>
          <w:sz w:val="20"/>
        </w:rPr>
        <w:drawing>
          <wp:inline distT="0" distB="0" distL="0" distR="0">
            <wp:extent cx="5974968" cy="3862705"/>
            <wp:effectExtent l="6097" t="0" r="1270" b="0"/>
            <wp:docPr id="24" name="Graf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53BD5" w:rsidRDefault="002036D4" w:rsidP="002036D4">
      <w:pPr>
        <w:pStyle w:val="Titulek"/>
        <w:rPr>
          <w:rFonts w:cs="Arial"/>
          <w:b/>
          <w:bCs/>
          <w:color w:val="000000"/>
        </w:rPr>
      </w:pPr>
      <w:bookmarkStart w:id="63" w:name="_Toc397239439"/>
      <w:r>
        <w:t xml:space="preserve">Obrázek </w:t>
      </w:r>
      <w:fldSimple w:instr=" SEQ Obrázek \* ARABIC ">
        <w:r w:rsidR="00AD0497">
          <w:rPr>
            <w:noProof/>
          </w:rPr>
          <w:t>21</w:t>
        </w:r>
      </w:fldSimple>
      <w:r>
        <w:t>: Počet uchazečů o zaměstnání obcí MAS VR k </w:t>
      </w:r>
      <w:proofErr w:type="gramStart"/>
      <w:r>
        <w:t>31.12. 2013</w:t>
      </w:r>
      <w:bookmarkEnd w:id="63"/>
      <w:proofErr w:type="gramEnd"/>
    </w:p>
    <w:p w:rsidR="00C53BD5" w:rsidRDefault="00C53BD5" w:rsidP="00C53BD5">
      <w:pPr>
        <w:tabs>
          <w:tab w:val="left" w:pos="-56"/>
        </w:tabs>
        <w:jc w:val="both"/>
        <w:rPr>
          <w:rFonts w:ascii="Arial" w:hAnsi="Arial" w:cs="Arial"/>
          <w:b/>
          <w:bCs/>
          <w:color w:val="000000"/>
          <w:sz w:val="20"/>
        </w:rPr>
      </w:pPr>
    </w:p>
    <w:p w:rsidR="00C53BD5" w:rsidRDefault="00C53BD5" w:rsidP="002036D4">
      <w:pPr>
        <w:tabs>
          <w:tab w:val="left" w:pos="-56"/>
        </w:tabs>
        <w:jc w:val="both"/>
        <w:rPr>
          <w:rFonts w:ascii="Arial" w:hAnsi="Arial" w:cs="Arial"/>
          <w:b/>
          <w:bCs/>
          <w:color w:val="000000"/>
          <w:sz w:val="20"/>
        </w:rPr>
      </w:pPr>
    </w:p>
    <w:p w:rsidR="002036D4" w:rsidRPr="002036D4" w:rsidRDefault="002036D4" w:rsidP="002036D4">
      <w:pPr>
        <w:pStyle w:val="Titulek"/>
        <w:rPr>
          <w:rFonts w:cs="Arial"/>
          <w:b/>
          <w:bCs/>
          <w:color w:val="000000"/>
        </w:rPr>
      </w:pPr>
      <w:bookmarkStart w:id="64" w:name="_Toc397239475"/>
      <w:r>
        <w:t xml:space="preserve">Tabulka </w:t>
      </w:r>
      <w:fldSimple w:instr=" SEQ Tabulka \* ARABIC ">
        <w:r w:rsidR="00AD0497">
          <w:rPr>
            <w:noProof/>
          </w:rPr>
          <w:t>17</w:t>
        </w:r>
      </w:fldSimple>
      <w:r>
        <w:t xml:space="preserve">: </w:t>
      </w:r>
      <w:r w:rsidRPr="001D00E4">
        <w:t xml:space="preserve">Počet uchazečů o práci v obcích MAS Vodňanská ryba k </w:t>
      </w:r>
      <w:proofErr w:type="gramStart"/>
      <w:r w:rsidRPr="001D00E4">
        <w:t>31.12. 2013</w:t>
      </w:r>
      <w:bookmarkEnd w:id="64"/>
      <w:proofErr w:type="gramEnd"/>
    </w:p>
    <w:tbl>
      <w:tblPr>
        <w:tblW w:w="7780" w:type="dxa"/>
        <w:tblInd w:w="55" w:type="dxa"/>
        <w:tblCellMar>
          <w:left w:w="70" w:type="dxa"/>
          <w:right w:w="70" w:type="dxa"/>
        </w:tblCellMar>
        <w:tblLook w:val="04A0"/>
      </w:tblPr>
      <w:tblGrid>
        <w:gridCol w:w="2132"/>
        <w:gridCol w:w="1089"/>
        <w:gridCol w:w="1113"/>
        <w:gridCol w:w="1152"/>
        <w:gridCol w:w="1147"/>
        <w:gridCol w:w="1147"/>
      </w:tblGrid>
      <w:tr w:rsidR="00C53BD5" w:rsidRPr="009C4B94" w:rsidTr="00D47B4F">
        <w:trPr>
          <w:trHeight w:val="2475"/>
          <w:tblHeader/>
        </w:trPr>
        <w:tc>
          <w:tcPr>
            <w:tcW w:w="2132" w:type="dxa"/>
            <w:tcBorders>
              <w:top w:val="single" w:sz="4" w:space="0" w:color="auto"/>
              <w:left w:val="single" w:sz="4" w:space="0" w:color="auto"/>
              <w:bottom w:val="single" w:sz="4" w:space="0" w:color="auto"/>
              <w:right w:val="single" w:sz="4" w:space="0" w:color="auto"/>
            </w:tcBorders>
            <w:shd w:val="clear" w:color="000000" w:fill="CCFFCC"/>
            <w:vAlign w:val="center"/>
            <w:hideMark/>
          </w:tcPr>
          <w:p w:rsidR="00C53BD5" w:rsidRPr="009C4B94" w:rsidRDefault="00C53BD5" w:rsidP="00D47B4F">
            <w:pPr>
              <w:jc w:val="center"/>
              <w:rPr>
                <w:rFonts w:ascii="Arial" w:hAnsi="Arial" w:cs="Arial"/>
                <w:b/>
                <w:bCs/>
                <w:sz w:val="20"/>
                <w:szCs w:val="20"/>
              </w:rPr>
            </w:pPr>
            <w:r w:rsidRPr="009C4B94">
              <w:rPr>
                <w:rFonts w:ascii="Arial" w:hAnsi="Arial" w:cs="Arial"/>
                <w:b/>
                <w:bCs/>
                <w:sz w:val="20"/>
                <w:szCs w:val="20"/>
              </w:rPr>
              <w:t>Obec MAS</w:t>
            </w:r>
            <w:r w:rsidRPr="009C4B94">
              <w:rPr>
                <w:rFonts w:ascii="Arial" w:hAnsi="Arial" w:cs="Arial"/>
                <w:b/>
                <w:bCs/>
                <w:sz w:val="20"/>
                <w:szCs w:val="20"/>
              </w:rPr>
              <w:br/>
              <w:t>Vodňanská ryba</w:t>
            </w:r>
          </w:p>
        </w:tc>
        <w:tc>
          <w:tcPr>
            <w:tcW w:w="1089" w:type="dxa"/>
            <w:tcBorders>
              <w:top w:val="single" w:sz="4" w:space="0" w:color="auto"/>
              <w:left w:val="nil"/>
              <w:bottom w:val="single" w:sz="4" w:space="0" w:color="auto"/>
              <w:right w:val="single" w:sz="4" w:space="0" w:color="auto"/>
            </w:tcBorders>
            <w:shd w:val="clear" w:color="000000" w:fill="CCFFCC"/>
            <w:textDirection w:val="btLr"/>
            <w:vAlign w:val="center"/>
            <w:hideMark/>
          </w:tcPr>
          <w:p w:rsidR="00C53BD5" w:rsidRPr="009C4B94" w:rsidRDefault="00C53BD5" w:rsidP="00D47B4F">
            <w:pPr>
              <w:jc w:val="center"/>
              <w:rPr>
                <w:rFonts w:ascii="Arial" w:hAnsi="Arial" w:cs="Arial"/>
                <w:b/>
                <w:bCs/>
                <w:sz w:val="20"/>
                <w:szCs w:val="20"/>
              </w:rPr>
            </w:pPr>
            <w:r w:rsidRPr="009C4B94">
              <w:rPr>
                <w:rFonts w:ascii="Arial" w:hAnsi="Arial" w:cs="Arial"/>
                <w:b/>
                <w:bCs/>
                <w:sz w:val="20"/>
                <w:szCs w:val="20"/>
              </w:rPr>
              <w:t xml:space="preserve">Podíl nezaměstnaných osob dosažitelných (%) </w:t>
            </w:r>
            <w:r w:rsidRPr="009C4B94">
              <w:rPr>
                <w:rFonts w:ascii="Arial" w:hAnsi="Arial" w:cs="Arial"/>
                <w:b/>
                <w:bCs/>
                <w:sz w:val="20"/>
                <w:szCs w:val="20"/>
              </w:rPr>
              <w:br/>
              <w:t xml:space="preserve">k </w:t>
            </w:r>
            <w:proofErr w:type="gramStart"/>
            <w:r w:rsidRPr="009C4B94">
              <w:rPr>
                <w:rFonts w:ascii="Arial" w:hAnsi="Arial" w:cs="Arial"/>
                <w:b/>
                <w:bCs/>
                <w:sz w:val="20"/>
                <w:szCs w:val="20"/>
              </w:rPr>
              <w:t>31.3. 2014</w:t>
            </w:r>
            <w:proofErr w:type="gramEnd"/>
          </w:p>
        </w:tc>
        <w:tc>
          <w:tcPr>
            <w:tcW w:w="1113" w:type="dxa"/>
            <w:tcBorders>
              <w:top w:val="single" w:sz="4" w:space="0" w:color="auto"/>
              <w:left w:val="nil"/>
              <w:bottom w:val="single" w:sz="4" w:space="0" w:color="auto"/>
              <w:right w:val="single" w:sz="4" w:space="0" w:color="auto"/>
            </w:tcBorders>
            <w:shd w:val="clear" w:color="000000" w:fill="CCFFCC"/>
            <w:textDirection w:val="btLr"/>
            <w:vAlign w:val="center"/>
            <w:hideMark/>
          </w:tcPr>
          <w:p w:rsidR="00C53BD5" w:rsidRPr="009C4B94" w:rsidRDefault="00C53BD5" w:rsidP="00D47B4F">
            <w:pPr>
              <w:jc w:val="center"/>
              <w:rPr>
                <w:rFonts w:ascii="Arial" w:hAnsi="Arial" w:cs="Arial"/>
                <w:b/>
                <w:bCs/>
                <w:sz w:val="20"/>
                <w:szCs w:val="20"/>
              </w:rPr>
            </w:pPr>
            <w:r w:rsidRPr="009C4B94">
              <w:rPr>
                <w:rFonts w:ascii="Arial" w:hAnsi="Arial" w:cs="Arial"/>
                <w:b/>
                <w:bCs/>
                <w:sz w:val="20"/>
                <w:szCs w:val="20"/>
              </w:rPr>
              <w:t xml:space="preserve">Počet uchazečů o zaměstnání  </w:t>
            </w:r>
            <w:r w:rsidRPr="009C4B94">
              <w:rPr>
                <w:rFonts w:ascii="Arial" w:hAnsi="Arial" w:cs="Arial"/>
                <w:b/>
                <w:bCs/>
                <w:sz w:val="20"/>
                <w:szCs w:val="20"/>
              </w:rPr>
              <w:br/>
              <w:t xml:space="preserve">(k </w:t>
            </w:r>
            <w:proofErr w:type="gramStart"/>
            <w:r w:rsidRPr="009C4B94">
              <w:rPr>
                <w:rFonts w:ascii="Arial" w:hAnsi="Arial" w:cs="Arial"/>
                <w:b/>
                <w:bCs/>
                <w:sz w:val="20"/>
                <w:szCs w:val="20"/>
              </w:rPr>
              <w:t>31.3.2014</w:t>
            </w:r>
            <w:proofErr w:type="gramEnd"/>
            <w:r w:rsidRPr="009C4B94">
              <w:rPr>
                <w:rFonts w:ascii="Arial" w:hAnsi="Arial" w:cs="Arial"/>
                <w:b/>
                <w:bCs/>
                <w:sz w:val="20"/>
                <w:szCs w:val="20"/>
              </w:rPr>
              <w:t xml:space="preserve">) </w:t>
            </w:r>
            <w:r w:rsidRPr="009C4B94">
              <w:rPr>
                <w:rFonts w:ascii="Arial" w:hAnsi="Arial" w:cs="Arial"/>
                <w:b/>
                <w:bCs/>
                <w:sz w:val="20"/>
                <w:szCs w:val="20"/>
              </w:rPr>
              <w:br/>
              <w:t>- dosažitelní</w:t>
            </w:r>
          </w:p>
        </w:tc>
        <w:tc>
          <w:tcPr>
            <w:tcW w:w="1152" w:type="dxa"/>
            <w:tcBorders>
              <w:top w:val="single" w:sz="4" w:space="0" w:color="auto"/>
              <w:left w:val="nil"/>
              <w:bottom w:val="single" w:sz="4" w:space="0" w:color="auto"/>
              <w:right w:val="single" w:sz="4" w:space="0" w:color="auto"/>
            </w:tcBorders>
            <w:shd w:val="clear" w:color="000000" w:fill="CCFFCC"/>
            <w:textDirection w:val="btLr"/>
            <w:vAlign w:val="center"/>
            <w:hideMark/>
          </w:tcPr>
          <w:p w:rsidR="00C53BD5" w:rsidRPr="009C4B94" w:rsidRDefault="00C53BD5" w:rsidP="00D47B4F">
            <w:pPr>
              <w:jc w:val="center"/>
              <w:rPr>
                <w:rFonts w:ascii="Arial" w:hAnsi="Arial" w:cs="Arial"/>
                <w:b/>
                <w:bCs/>
                <w:sz w:val="20"/>
                <w:szCs w:val="20"/>
              </w:rPr>
            </w:pPr>
            <w:r w:rsidRPr="009C4B94">
              <w:rPr>
                <w:rFonts w:ascii="Arial" w:hAnsi="Arial" w:cs="Arial"/>
                <w:b/>
                <w:bCs/>
                <w:sz w:val="20"/>
                <w:szCs w:val="20"/>
              </w:rPr>
              <w:t xml:space="preserve">Počet uchazečů o zaměstnání </w:t>
            </w:r>
            <w:r w:rsidRPr="009C4B94">
              <w:rPr>
                <w:rFonts w:ascii="Arial" w:hAnsi="Arial" w:cs="Arial"/>
                <w:b/>
                <w:bCs/>
                <w:sz w:val="20"/>
                <w:szCs w:val="20"/>
              </w:rPr>
              <w:br/>
              <w:t xml:space="preserve">(k </w:t>
            </w:r>
            <w:proofErr w:type="gramStart"/>
            <w:r w:rsidRPr="009C4B94">
              <w:rPr>
                <w:rFonts w:ascii="Arial" w:hAnsi="Arial" w:cs="Arial"/>
                <w:b/>
                <w:bCs/>
                <w:sz w:val="20"/>
                <w:szCs w:val="20"/>
              </w:rPr>
              <w:t>31.3.2014</w:t>
            </w:r>
            <w:proofErr w:type="gramEnd"/>
            <w:r w:rsidRPr="009C4B94">
              <w:rPr>
                <w:rFonts w:ascii="Arial" w:hAnsi="Arial" w:cs="Arial"/>
                <w:b/>
                <w:bCs/>
                <w:sz w:val="20"/>
                <w:szCs w:val="20"/>
              </w:rPr>
              <w:t xml:space="preserve">) </w:t>
            </w:r>
            <w:r w:rsidRPr="009C4B94">
              <w:rPr>
                <w:rFonts w:ascii="Arial" w:hAnsi="Arial" w:cs="Arial"/>
                <w:b/>
                <w:bCs/>
                <w:sz w:val="20"/>
                <w:szCs w:val="20"/>
              </w:rPr>
              <w:br/>
              <w:t>- celkem</w:t>
            </w:r>
          </w:p>
        </w:tc>
        <w:tc>
          <w:tcPr>
            <w:tcW w:w="1147" w:type="dxa"/>
            <w:tcBorders>
              <w:top w:val="single" w:sz="4" w:space="0" w:color="auto"/>
              <w:left w:val="nil"/>
              <w:bottom w:val="single" w:sz="4" w:space="0" w:color="auto"/>
              <w:right w:val="single" w:sz="4" w:space="0" w:color="auto"/>
            </w:tcBorders>
            <w:shd w:val="clear" w:color="000000" w:fill="CCFFCC"/>
            <w:textDirection w:val="btLr"/>
            <w:vAlign w:val="center"/>
            <w:hideMark/>
          </w:tcPr>
          <w:p w:rsidR="00C53BD5" w:rsidRPr="009C4B94" w:rsidRDefault="00C53BD5" w:rsidP="00D47B4F">
            <w:pPr>
              <w:jc w:val="center"/>
              <w:rPr>
                <w:rFonts w:ascii="Arial" w:hAnsi="Arial" w:cs="Arial"/>
                <w:b/>
                <w:bCs/>
                <w:sz w:val="20"/>
                <w:szCs w:val="20"/>
              </w:rPr>
            </w:pPr>
            <w:r w:rsidRPr="009C4B94">
              <w:rPr>
                <w:rFonts w:ascii="Arial" w:hAnsi="Arial" w:cs="Arial"/>
                <w:b/>
                <w:bCs/>
                <w:sz w:val="20"/>
                <w:szCs w:val="20"/>
              </w:rPr>
              <w:t xml:space="preserve">Počet uchazečů - absolventi </w:t>
            </w:r>
            <w:r w:rsidRPr="009C4B94">
              <w:rPr>
                <w:rFonts w:ascii="Arial" w:hAnsi="Arial" w:cs="Arial"/>
                <w:b/>
                <w:bCs/>
                <w:sz w:val="20"/>
                <w:szCs w:val="20"/>
              </w:rPr>
              <w:br/>
              <w:t xml:space="preserve">(k </w:t>
            </w:r>
            <w:proofErr w:type="gramStart"/>
            <w:r w:rsidRPr="009C4B94">
              <w:rPr>
                <w:rFonts w:ascii="Arial" w:hAnsi="Arial" w:cs="Arial"/>
                <w:b/>
                <w:bCs/>
                <w:sz w:val="20"/>
                <w:szCs w:val="20"/>
              </w:rPr>
              <w:t>31.3.2014</w:t>
            </w:r>
            <w:proofErr w:type="gramEnd"/>
            <w:r w:rsidRPr="009C4B94">
              <w:rPr>
                <w:rFonts w:ascii="Arial" w:hAnsi="Arial" w:cs="Arial"/>
                <w:b/>
                <w:bCs/>
                <w:sz w:val="20"/>
                <w:szCs w:val="20"/>
              </w:rPr>
              <w:t>)</w:t>
            </w:r>
          </w:p>
        </w:tc>
        <w:tc>
          <w:tcPr>
            <w:tcW w:w="1147" w:type="dxa"/>
            <w:tcBorders>
              <w:top w:val="single" w:sz="4" w:space="0" w:color="auto"/>
              <w:left w:val="nil"/>
              <w:bottom w:val="single" w:sz="4" w:space="0" w:color="auto"/>
              <w:right w:val="single" w:sz="4" w:space="0" w:color="auto"/>
            </w:tcBorders>
            <w:shd w:val="clear" w:color="000000" w:fill="CCFFCC"/>
            <w:textDirection w:val="btLr"/>
            <w:vAlign w:val="center"/>
            <w:hideMark/>
          </w:tcPr>
          <w:p w:rsidR="00C53BD5" w:rsidRPr="009C4B94" w:rsidRDefault="00C53BD5" w:rsidP="00D47B4F">
            <w:pPr>
              <w:jc w:val="center"/>
              <w:rPr>
                <w:rFonts w:ascii="Arial" w:hAnsi="Arial" w:cs="Arial"/>
                <w:b/>
                <w:bCs/>
                <w:sz w:val="20"/>
                <w:szCs w:val="20"/>
              </w:rPr>
            </w:pPr>
            <w:r w:rsidRPr="009C4B94">
              <w:rPr>
                <w:rFonts w:ascii="Arial" w:hAnsi="Arial" w:cs="Arial"/>
                <w:b/>
                <w:bCs/>
                <w:sz w:val="20"/>
                <w:szCs w:val="20"/>
              </w:rPr>
              <w:t>Počet uchazečů - evidence nad 12 měs.</w:t>
            </w:r>
            <w:r w:rsidRPr="009C4B94">
              <w:rPr>
                <w:rFonts w:ascii="Arial" w:hAnsi="Arial" w:cs="Arial"/>
                <w:b/>
                <w:bCs/>
                <w:sz w:val="20"/>
                <w:szCs w:val="20"/>
              </w:rPr>
              <w:br/>
              <w:t xml:space="preserve">(k </w:t>
            </w:r>
            <w:proofErr w:type="gramStart"/>
            <w:r w:rsidRPr="009C4B94">
              <w:rPr>
                <w:rFonts w:ascii="Arial" w:hAnsi="Arial" w:cs="Arial"/>
                <w:b/>
                <w:bCs/>
                <w:sz w:val="20"/>
                <w:szCs w:val="20"/>
              </w:rPr>
              <w:t>31.3.2014</w:t>
            </w:r>
            <w:proofErr w:type="gramEnd"/>
            <w:r w:rsidRPr="009C4B94">
              <w:rPr>
                <w:rFonts w:ascii="Arial" w:hAnsi="Arial" w:cs="Arial"/>
                <w:b/>
                <w:bCs/>
                <w:sz w:val="20"/>
                <w:szCs w:val="20"/>
              </w:rPr>
              <w:t>)</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Albrechtice nad Vltavou</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5,5</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30</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Bavorov</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10,5</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111</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116</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6</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59</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Bílsko</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8,6</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Budyně</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16,0</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4</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4</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Číčenice</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9,8</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33</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34</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Dolní Novosedly</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8,4</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12</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13</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Drahonice</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7,9</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18</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19</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7</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Heřmaň</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9,8</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16</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16</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Kluky</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3,9</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15</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15</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4</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lastRenderedPageBreak/>
              <w:t>Krajníčko</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12,1</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7</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7</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Krašlovice</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11,5</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12</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12</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10</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Křenovice</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10,5</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Měkynec</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8,0</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Olešná</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10,5</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8</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8</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Oslov</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5,8</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12</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13</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Paseky</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5,8</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7</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7</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Pivkovice</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6,0</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4</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Podolí I</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12,0</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29</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29</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6</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Pohorovice</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5,8</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Protivín</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7,6</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258</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271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81</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Putim</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6,3</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21</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24</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Ražice</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6,6</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17</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18</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8</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Skály</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5,1</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9</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Skočice</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6,6</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10</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Slabčice</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7,9</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18</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19</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Stožice</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11,3</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24</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24</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12</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Tálín</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9,4</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12</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12</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Temešvár</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6,5</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6</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Vlastec</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10,8</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15</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16</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Vodňany</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8,7</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420</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425</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17</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185</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Vojníkov</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5,8</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4</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Vrcovice</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9,3</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10</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Záhoří</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6,6</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36</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38</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12</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Zvíkovské Podhradí</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4,6</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6</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6</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w:t>
            </w:r>
          </w:p>
        </w:tc>
      </w:tr>
      <w:tr w:rsidR="00C53BD5" w:rsidRPr="009C4B94" w:rsidTr="00D47B4F">
        <w:trPr>
          <w:trHeight w:val="255"/>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C53BD5" w:rsidRPr="009C4B94" w:rsidRDefault="00C53BD5" w:rsidP="00D47B4F">
            <w:pPr>
              <w:rPr>
                <w:rFonts w:ascii="Arial" w:hAnsi="Arial" w:cs="Arial"/>
                <w:sz w:val="20"/>
                <w:szCs w:val="20"/>
              </w:rPr>
            </w:pPr>
            <w:r w:rsidRPr="009C4B94">
              <w:rPr>
                <w:rFonts w:ascii="Arial" w:hAnsi="Arial" w:cs="Arial"/>
                <w:sz w:val="20"/>
                <w:szCs w:val="20"/>
              </w:rPr>
              <w:t>Žďár</w:t>
            </w:r>
          </w:p>
        </w:tc>
        <w:tc>
          <w:tcPr>
            <w:tcW w:w="1089"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5,8</w:t>
            </w:r>
          </w:p>
        </w:tc>
        <w:tc>
          <w:tcPr>
            <w:tcW w:w="1113"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9</w:t>
            </w:r>
          </w:p>
        </w:tc>
        <w:tc>
          <w:tcPr>
            <w:tcW w:w="1152"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11</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0</w:t>
            </w:r>
          </w:p>
        </w:tc>
        <w:tc>
          <w:tcPr>
            <w:tcW w:w="1147" w:type="dxa"/>
            <w:tcBorders>
              <w:top w:val="nil"/>
              <w:left w:val="nil"/>
              <w:bottom w:val="single" w:sz="4" w:space="0" w:color="auto"/>
              <w:right w:val="single" w:sz="4" w:space="0" w:color="auto"/>
            </w:tcBorders>
            <w:shd w:val="clear" w:color="auto" w:fill="auto"/>
            <w:noWrap/>
            <w:vAlign w:val="bottom"/>
            <w:hideMark/>
          </w:tcPr>
          <w:p w:rsidR="00C53BD5" w:rsidRPr="009C4B94" w:rsidRDefault="00C53BD5" w:rsidP="00D47B4F">
            <w:pPr>
              <w:jc w:val="right"/>
              <w:rPr>
                <w:rFonts w:ascii="Arial" w:hAnsi="Arial" w:cs="Arial"/>
                <w:sz w:val="20"/>
                <w:szCs w:val="20"/>
              </w:rPr>
            </w:pPr>
            <w:r w:rsidRPr="009C4B94">
              <w:rPr>
                <w:rFonts w:ascii="Arial" w:hAnsi="Arial" w:cs="Arial"/>
                <w:sz w:val="20"/>
                <w:szCs w:val="20"/>
              </w:rPr>
              <w:t>2</w:t>
            </w:r>
          </w:p>
        </w:tc>
      </w:tr>
      <w:tr w:rsidR="00C53BD5" w:rsidRPr="009C4B94" w:rsidTr="00D47B4F">
        <w:trPr>
          <w:trHeight w:val="255"/>
        </w:trPr>
        <w:tc>
          <w:tcPr>
            <w:tcW w:w="2132" w:type="dxa"/>
            <w:tcBorders>
              <w:top w:val="nil"/>
              <w:left w:val="single" w:sz="4" w:space="0" w:color="auto"/>
              <w:bottom w:val="nil"/>
              <w:right w:val="single" w:sz="4" w:space="0" w:color="auto"/>
            </w:tcBorders>
            <w:shd w:val="clear" w:color="000000" w:fill="000000"/>
            <w:noWrap/>
            <w:vAlign w:val="bottom"/>
            <w:hideMark/>
          </w:tcPr>
          <w:p w:rsidR="00C53BD5" w:rsidRPr="009C4B94" w:rsidRDefault="00C53BD5" w:rsidP="00D47B4F">
            <w:pPr>
              <w:rPr>
                <w:rFonts w:ascii="Arial" w:hAnsi="Arial" w:cs="Arial"/>
                <w:b/>
                <w:bCs/>
                <w:color w:val="FFFFFF"/>
                <w:sz w:val="20"/>
                <w:szCs w:val="20"/>
              </w:rPr>
            </w:pPr>
            <w:r w:rsidRPr="009C4B94">
              <w:rPr>
                <w:rFonts w:ascii="Arial" w:hAnsi="Arial" w:cs="Arial"/>
                <w:b/>
                <w:bCs/>
                <w:color w:val="FFFFFF"/>
                <w:sz w:val="20"/>
                <w:szCs w:val="20"/>
              </w:rPr>
              <w:t>Celkem</w:t>
            </w:r>
          </w:p>
        </w:tc>
        <w:tc>
          <w:tcPr>
            <w:tcW w:w="1089" w:type="dxa"/>
            <w:tcBorders>
              <w:top w:val="nil"/>
              <w:left w:val="nil"/>
              <w:bottom w:val="nil"/>
              <w:right w:val="nil"/>
            </w:tcBorders>
            <w:shd w:val="clear" w:color="000000" w:fill="000000"/>
            <w:noWrap/>
            <w:vAlign w:val="bottom"/>
            <w:hideMark/>
          </w:tcPr>
          <w:p w:rsidR="00C53BD5" w:rsidRPr="009C4B94" w:rsidRDefault="00C53BD5" w:rsidP="00D47B4F">
            <w:pPr>
              <w:rPr>
                <w:rFonts w:ascii="Arial" w:hAnsi="Arial" w:cs="Arial"/>
                <w:b/>
                <w:bCs/>
                <w:color w:val="FFFFFF"/>
                <w:sz w:val="20"/>
                <w:szCs w:val="20"/>
              </w:rPr>
            </w:pPr>
            <w:r w:rsidRPr="009C4B94">
              <w:rPr>
                <w:rFonts w:ascii="Arial" w:hAnsi="Arial" w:cs="Arial"/>
                <w:b/>
                <w:bCs/>
                <w:color w:val="FFFFFF"/>
                <w:sz w:val="20"/>
                <w:szCs w:val="20"/>
              </w:rPr>
              <w:t> </w:t>
            </w:r>
          </w:p>
        </w:tc>
        <w:tc>
          <w:tcPr>
            <w:tcW w:w="1113" w:type="dxa"/>
            <w:tcBorders>
              <w:top w:val="nil"/>
              <w:left w:val="nil"/>
              <w:bottom w:val="nil"/>
              <w:right w:val="nil"/>
            </w:tcBorders>
            <w:shd w:val="clear" w:color="000000" w:fill="000000"/>
            <w:noWrap/>
            <w:vAlign w:val="bottom"/>
            <w:hideMark/>
          </w:tcPr>
          <w:p w:rsidR="00C53BD5" w:rsidRPr="009C4B94" w:rsidRDefault="00C53BD5" w:rsidP="00D47B4F">
            <w:pPr>
              <w:jc w:val="right"/>
              <w:rPr>
                <w:rFonts w:ascii="Arial" w:hAnsi="Arial" w:cs="Arial"/>
                <w:b/>
                <w:bCs/>
                <w:color w:val="FFFFFF"/>
                <w:sz w:val="20"/>
                <w:szCs w:val="20"/>
              </w:rPr>
            </w:pPr>
            <w:r w:rsidRPr="009C4B94">
              <w:rPr>
                <w:rFonts w:ascii="Arial" w:hAnsi="Arial" w:cs="Arial"/>
                <w:b/>
                <w:bCs/>
                <w:color w:val="FFFFFF"/>
                <w:sz w:val="20"/>
                <w:szCs w:val="20"/>
              </w:rPr>
              <w:t>1217</w:t>
            </w:r>
          </w:p>
        </w:tc>
        <w:tc>
          <w:tcPr>
            <w:tcW w:w="1152" w:type="dxa"/>
            <w:tcBorders>
              <w:top w:val="nil"/>
              <w:left w:val="nil"/>
              <w:bottom w:val="nil"/>
              <w:right w:val="nil"/>
            </w:tcBorders>
            <w:shd w:val="clear" w:color="000000" w:fill="000000"/>
            <w:noWrap/>
            <w:vAlign w:val="bottom"/>
            <w:hideMark/>
          </w:tcPr>
          <w:p w:rsidR="00C53BD5" w:rsidRPr="009C4B94" w:rsidRDefault="00C53BD5" w:rsidP="00D47B4F">
            <w:pPr>
              <w:jc w:val="right"/>
              <w:rPr>
                <w:rFonts w:ascii="Arial" w:hAnsi="Arial" w:cs="Arial"/>
                <w:b/>
                <w:bCs/>
                <w:color w:val="FFFFFF"/>
                <w:sz w:val="20"/>
                <w:szCs w:val="20"/>
              </w:rPr>
            </w:pPr>
            <w:r w:rsidRPr="009C4B94">
              <w:rPr>
                <w:rFonts w:ascii="Arial" w:hAnsi="Arial" w:cs="Arial"/>
                <w:b/>
                <w:bCs/>
                <w:color w:val="FFFFFF"/>
                <w:sz w:val="20"/>
                <w:szCs w:val="20"/>
              </w:rPr>
              <w:t>1260</w:t>
            </w:r>
          </w:p>
        </w:tc>
        <w:tc>
          <w:tcPr>
            <w:tcW w:w="1147" w:type="dxa"/>
            <w:tcBorders>
              <w:top w:val="nil"/>
              <w:left w:val="nil"/>
              <w:bottom w:val="nil"/>
              <w:right w:val="nil"/>
            </w:tcBorders>
            <w:shd w:val="clear" w:color="000000" w:fill="000000"/>
            <w:noWrap/>
            <w:vAlign w:val="bottom"/>
            <w:hideMark/>
          </w:tcPr>
          <w:p w:rsidR="00C53BD5" w:rsidRPr="009C4B94" w:rsidRDefault="00C53BD5" w:rsidP="00D47B4F">
            <w:pPr>
              <w:jc w:val="right"/>
              <w:rPr>
                <w:rFonts w:ascii="Arial" w:hAnsi="Arial" w:cs="Arial"/>
                <w:b/>
                <w:bCs/>
                <w:color w:val="FFFFFF"/>
                <w:sz w:val="20"/>
                <w:szCs w:val="20"/>
              </w:rPr>
            </w:pPr>
            <w:r w:rsidRPr="009C4B94">
              <w:rPr>
                <w:rFonts w:ascii="Arial" w:hAnsi="Arial" w:cs="Arial"/>
                <w:b/>
                <w:bCs/>
                <w:color w:val="FFFFFF"/>
                <w:sz w:val="20"/>
                <w:szCs w:val="20"/>
              </w:rPr>
              <w:t>50</w:t>
            </w:r>
          </w:p>
        </w:tc>
        <w:tc>
          <w:tcPr>
            <w:tcW w:w="1147" w:type="dxa"/>
            <w:tcBorders>
              <w:top w:val="nil"/>
              <w:left w:val="nil"/>
              <w:bottom w:val="nil"/>
              <w:right w:val="nil"/>
            </w:tcBorders>
            <w:shd w:val="clear" w:color="000000" w:fill="000000"/>
            <w:noWrap/>
            <w:vAlign w:val="bottom"/>
            <w:hideMark/>
          </w:tcPr>
          <w:p w:rsidR="00C53BD5" w:rsidRPr="009C4B94" w:rsidRDefault="00C53BD5" w:rsidP="00D47B4F">
            <w:pPr>
              <w:jc w:val="right"/>
              <w:rPr>
                <w:rFonts w:ascii="Arial" w:hAnsi="Arial" w:cs="Arial"/>
                <w:b/>
                <w:bCs/>
                <w:color w:val="FFFFFF"/>
                <w:sz w:val="20"/>
                <w:szCs w:val="20"/>
              </w:rPr>
            </w:pPr>
            <w:r w:rsidRPr="009C4B94">
              <w:rPr>
                <w:rFonts w:ascii="Arial" w:hAnsi="Arial" w:cs="Arial"/>
                <w:b/>
                <w:bCs/>
                <w:color w:val="FFFFFF"/>
                <w:sz w:val="20"/>
                <w:szCs w:val="20"/>
              </w:rPr>
              <w:t>460</w:t>
            </w:r>
          </w:p>
        </w:tc>
      </w:tr>
    </w:tbl>
    <w:p w:rsidR="00C53BD5" w:rsidRDefault="00C53BD5" w:rsidP="00C53BD5">
      <w:pPr>
        <w:pStyle w:val="Norm-Bold"/>
        <w:widowControl/>
        <w:spacing w:before="0" w:line="240" w:lineRule="auto"/>
        <w:rPr>
          <w:rFonts w:cs="Arial"/>
          <w:szCs w:val="24"/>
        </w:rPr>
      </w:pPr>
    </w:p>
    <w:p w:rsidR="00C53BD5" w:rsidRDefault="00C53BD5" w:rsidP="00C53BD5">
      <w:pPr>
        <w:pStyle w:val="Norm-Bold"/>
        <w:widowControl/>
        <w:spacing w:before="0" w:line="240" w:lineRule="auto"/>
        <w:rPr>
          <w:rFonts w:cs="Arial"/>
          <w:szCs w:val="24"/>
        </w:rPr>
      </w:pPr>
    </w:p>
    <w:p w:rsidR="00C53BD5" w:rsidRDefault="00C53BD5" w:rsidP="00C53BD5">
      <w:pPr>
        <w:pStyle w:val="Norm-Bold"/>
        <w:widowControl/>
        <w:spacing w:before="0" w:line="240" w:lineRule="auto"/>
        <w:rPr>
          <w:rFonts w:cs="Arial"/>
          <w:szCs w:val="24"/>
        </w:rPr>
      </w:pPr>
    </w:p>
    <w:p w:rsidR="00C53BD5" w:rsidRDefault="00C53BD5" w:rsidP="00C53BD5">
      <w:pPr>
        <w:pStyle w:val="Norm-Bold"/>
        <w:widowControl/>
        <w:spacing w:before="0" w:line="240" w:lineRule="auto"/>
        <w:rPr>
          <w:rFonts w:cs="Arial"/>
          <w:szCs w:val="24"/>
        </w:rPr>
      </w:pPr>
      <w:r>
        <w:rPr>
          <w:rFonts w:cs="Arial"/>
          <w:szCs w:val="24"/>
        </w:rPr>
        <w:t>Okres Písek – Protivínsko</w:t>
      </w:r>
    </w:p>
    <w:p w:rsidR="00C53BD5" w:rsidRDefault="00C53BD5" w:rsidP="00C53BD5">
      <w:pPr>
        <w:pStyle w:val="Norm-Bold"/>
        <w:widowControl/>
        <w:spacing w:before="0" w:line="240" w:lineRule="auto"/>
        <w:rPr>
          <w:rFonts w:cs="Arial"/>
          <w:b w:val="0"/>
          <w:bCs/>
          <w:szCs w:val="24"/>
        </w:rPr>
      </w:pPr>
      <w:r>
        <w:rPr>
          <w:rFonts w:cs="Arial"/>
          <w:b w:val="0"/>
          <w:bCs/>
          <w:szCs w:val="24"/>
        </w:rPr>
        <w:t>Okres Písek trvale patří k  okresům s nízkou mírou nezaměstnaností, míra nezaměstnanosti se pohybuje pod průměrem ČR (průměr ČR 8,5%) a n</w:t>
      </w:r>
      <w:r w:rsidR="001319A4">
        <w:rPr>
          <w:rFonts w:cs="Arial"/>
          <w:b w:val="0"/>
          <w:bCs/>
          <w:szCs w:val="24"/>
        </w:rPr>
        <w:t>ad průměrem Jihočeského kraje (</w:t>
      </w:r>
      <w:r>
        <w:rPr>
          <w:rFonts w:cs="Arial"/>
          <w:b w:val="0"/>
          <w:bCs/>
          <w:szCs w:val="24"/>
        </w:rPr>
        <w:t>průměr Jihočeského kraje 6,4%). Rozhodujícím zaměstnavatelům v okrese se již podařilo stabilizovat výrobu a také stavy pracovníků. Menší organizační změny probíhající u zaměstnavatelů výrazným způsobem neovlivňují situaci na trhu práce. Je zde velký počet drobných a středně velkých zaměstnavatelů, kdy zánik jednoho zaměstnavatele nebo omezení výroby se neprojeví výrazným nárůstem nezaměstnanosti, protože propuštění pracovníci najdou uplatnění u jiných zaměstnavatelů. Ani Protivínsko nepatří v rámci okresu k problémovým lokalitám.</w:t>
      </w:r>
    </w:p>
    <w:p w:rsidR="00C53BD5" w:rsidRDefault="00C53BD5" w:rsidP="00C53BD5">
      <w:pPr>
        <w:pStyle w:val="Norm-Bold"/>
        <w:widowControl/>
        <w:spacing w:before="0" w:line="240" w:lineRule="auto"/>
        <w:rPr>
          <w:rFonts w:cs="Arial"/>
          <w:szCs w:val="24"/>
        </w:rPr>
      </w:pPr>
    </w:p>
    <w:p w:rsidR="00C53BD5" w:rsidRDefault="00C53BD5" w:rsidP="00C53BD5">
      <w:pPr>
        <w:pStyle w:val="Norm-Bold"/>
        <w:widowControl/>
        <w:spacing w:before="0" w:line="240" w:lineRule="auto"/>
        <w:rPr>
          <w:rFonts w:cs="Arial"/>
          <w:szCs w:val="24"/>
        </w:rPr>
      </w:pPr>
    </w:p>
    <w:p w:rsidR="00C53BD5" w:rsidRDefault="00C53BD5" w:rsidP="00C53BD5">
      <w:pPr>
        <w:pStyle w:val="Norm-Bold"/>
        <w:widowControl/>
        <w:spacing w:before="0" w:line="240" w:lineRule="auto"/>
        <w:rPr>
          <w:rFonts w:cs="Arial"/>
          <w:szCs w:val="24"/>
        </w:rPr>
      </w:pPr>
    </w:p>
    <w:p w:rsidR="00C53BD5" w:rsidRDefault="00C53BD5" w:rsidP="00C53BD5">
      <w:pPr>
        <w:pStyle w:val="Norm-Bold"/>
        <w:widowControl/>
        <w:spacing w:before="0" w:line="240" w:lineRule="auto"/>
        <w:jc w:val="center"/>
        <w:rPr>
          <w:rFonts w:cs="Arial"/>
          <w:szCs w:val="24"/>
        </w:rPr>
      </w:pPr>
    </w:p>
    <w:p w:rsidR="00C53BD5" w:rsidRDefault="00C53BD5" w:rsidP="00C53BD5">
      <w:pPr>
        <w:pStyle w:val="Nadpis90"/>
        <w:widowControl/>
        <w:rPr>
          <w:szCs w:val="24"/>
        </w:rPr>
      </w:pPr>
      <w:r>
        <w:rPr>
          <w:noProof/>
          <w:szCs w:val="24"/>
        </w:rPr>
        <w:drawing>
          <wp:inline distT="0" distB="0" distL="0" distR="0">
            <wp:extent cx="5572125" cy="6627495"/>
            <wp:effectExtent l="19050" t="0" r="9525" b="0"/>
            <wp:docPr id="26" name="obrázek 26" descr="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pa"/>
                    <pic:cNvPicPr>
                      <a:picLocks noChangeAspect="1" noChangeArrowheads="1"/>
                    </pic:cNvPicPr>
                  </pic:nvPicPr>
                  <pic:blipFill>
                    <a:blip r:embed="rId32" cstate="print"/>
                    <a:srcRect/>
                    <a:stretch>
                      <a:fillRect/>
                    </a:stretch>
                  </pic:blipFill>
                  <pic:spPr bwMode="auto">
                    <a:xfrm>
                      <a:off x="0" y="0"/>
                      <a:ext cx="5572125" cy="6627495"/>
                    </a:xfrm>
                    <a:prstGeom prst="rect">
                      <a:avLst/>
                    </a:prstGeom>
                    <a:noFill/>
                    <a:ln w="9525">
                      <a:noFill/>
                      <a:miter lim="800000"/>
                      <a:headEnd/>
                      <a:tailEnd/>
                    </a:ln>
                  </pic:spPr>
                </pic:pic>
              </a:graphicData>
            </a:graphic>
          </wp:inline>
        </w:drawing>
      </w:r>
    </w:p>
    <w:p w:rsidR="00C53BD5" w:rsidRDefault="00C53BD5" w:rsidP="00C53BD5">
      <w:pPr>
        <w:jc w:val="both"/>
        <w:rPr>
          <w:rFonts w:ascii="Arial" w:hAnsi="Arial"/>
          <w:b/>
        </w:rPr>
      </w:pPr>
    </w:p>
    <w:p w:rsidR="00C53BD5" w:rsidRDefault="00C53BD5" w:rsidP="00C53BD5">
      <w:pPr>
        <w:jc w:val="both"/>
        <w:rPr>
          <w:rFonts w:ascii="Arial" w:hAnsi="Arial"/>
          <w:b/>
        </w:rPr>
      </w:pPr>
    </w:p>
    <w:p w:rsidR="00C53BD5" w:rsidRDefault="00C53BD5" w:rsidP="00C53BD5">
      <w:pPr>
        <w:jc w:val="both"/>
        <w:rPr>
          <w:rFonts w:ascii="Arial" w:hAnsi="Arial"/>
          <w:b/>
        </w:rPr>
      </w:pPr>
    </w:p>
    <w:p w:rsidR="00C53BD5" w:rsidRDefault="00C53BD5" w:rsidP="00C53BD5">
      <w:pPr>
        <w:jc w:val="both"/>
        <w:rPr>
          <w:rFonts w:ascii="Arial" w:hAnsi="Arial"/>
          <w:b/>
        </w:rPr>
      </w:pPr>
      <w:r>
        <w:rPr>
          <w:rFonts w:ascii="Arial" w:hAnsi="Arial"/>
          <w:b/>
        </w:rPr>
        <w:t xml:space="preserve">Některé další údaje o struktuře nezaměstnaných </w:t>
      </w:r>
    </w:p>
    <w:p w:rsidR="00C53BD5" w:rsidRDefault="00C53BD5" w:rsidP="00C53BD5">
      <w:pPr>
        <w:pStyle w:val="Nadpis90"/>
        <w:widowControl/>
        <w:rPr>
          <w:szCs w:val="24"/>
        </w:rPr>
      </w:pPr>
      <w:r>
        <w:rPr>
          <w:szCs w:val="24"/>
        </w:rPr>
        <w:t xml:space="preserve">V okrese Písek znatelné klesá v posledních letech podíl nezaměstnaných se základním vzděláním a v současnosti není podstatných rozdílů mezi oběma okresy. Naopak se zvyšuje podíl vyučených (v okrese Protivín rychleji, kde se blíží podíl této kategorie polovině všech evidovaných uchazečů). Odlišně se jednotlivých </w:t>
      </w:r>
      <w:proofErr w:type="gramStart"/>
      <w:r>
        <w:rPr>
          <w:szCs w:val="24"/>
        </w:rPr>
        <w:t>okresech</w:t>
      </w:r>
      <w:proofErr w:type="gramEnd"/>
      <w:r>
        <w:rPr>
          <w:szCs w:val="24"/>
        </w:rPr>
        <w:t xml:space="preserve"> do roku 1998 vyvíjel podíl osob se vzděláním ukončeným maturitou. Zatímco v okrese Písek, podíl středoškoláků výrazně vzrůstal (o 6 procentních bodů mezi roky </w:t>
      </w:r>
      <w:r>
        <w:rPr>
          <w:szCs w:val="24"/>
        </w:rPr>
        <w:lastRenderedPageBreak/>
        <w:t xml:space="preserve">1996 a 1998) v okrese Strakonice podíl stagnoval a dokonce má tendenci poklesu. Podíl nezaměstnaných s nízkým vzděláním se tímto popsaným vývojem v obou okresech odlišuje. Zatímco v okrese Písek jejich podíl klesá, v okrese Strakonice mírně roste. V obou případech se však </w:t>
      </w:r>
      <w:proofErr w:type="gramStart"/>
      <w:r>
        <w:rPr>
          <w:szCs w:val="24"/>
        </w:rPr>
        <w:t>pohybuje  kolem</w:t>
      </w:r>
      <w:proofErr w:type="gramEnd"/>
      <w:r>
        <w:rPr>
          <w:szCs w:val="24"/>
        </w:rPr>
        <w:t xml:space="preserve"> 2/3 celkového počtu uchazečů o práci.</w:t>
      </w:r>
    </w:p>
    <w:p w:rsidR="00C53BD5" w:rsidRDefault="00C53BD5" w:rsidP="00C53BD5">
      <w:pPr>
        <w:jc w:val="both"/>
        <w:rPr>
          <w:rFonts w:ascii="Arial" w:hAnsi="Arial"/>
          <w:b/>
          <w:sz w:val="22"/>
        </w:rPr>
      </w:pPr>
    </w:p>
    <w:p w:rsidR="00C53BD5" w:rsidRDefault="00C53BD5" w:rsidP="00C53BD5">
      <w:pPr>
        <w:rPr>
          <w:rFonts w:ascii="Arial" w:hAnsi="Arial"/>
          <w:b/>
        </w:rPr>
      </w:pPr>
      <w:r>
        <w:rPr>
          <w:rFonts w:ascii="Arial" w:hAnsi="Arial"/>
          <w:b/>
        </w:rPr>
        <w:t>Struktura volných pracovních míst</w:t>
      </w:r>
    </w:p>
    <w:p w:rsidR="00C53BD5" w:rsidRDefault="00C53BD5" w:rsidP="00C53BD5">
      <w:pPr>
        <w:rPr>
          <w:rFonts w:ascii="Arial" w:hAnsi="Arial"/>
        </w:rPr>
      </w:pPr>
    </w:p>
    <w:p w:rsidR="00C53BD5" w:rsidRDefault="00C53BD5" w:rsidP="00C53BD5">
      <w:pPr>
        <w:jc w:val="both"/>
        <w:rPr>
          <w:rFonts w:ascii="Arial" w:hAnsi="Arial"/>
        </w:rPr>
      </w:pPr>
      <w:r>
        <w:rPr>
          <w:rFonts w:ascii="Arial" w:hAnsi="Arial"/>
        </w:rPr>
        <w:t xml:space="preserve">Více než polovina nabízených míst spadá do </w:t>
      </w:r>
      <w:proofErr w:type="gramStart"/>
      <w:r>
        <w:rPr>
          <w:rFonts w:ascii="Arial" w:hAnsi="Arial"/>
        </w:rPr>
        <w:t>kategorie  “Řemeslníci</w:t>
      </w:r>
      <w:proofErr w:type="gramEnd"/>
      <w:r>
        <w:rPr>
          <w:rFonts w:ascii="Arial" w:hAnsi="Arial"/>
        </w:rPr>
        <w:t xml:space="preserve"> a kvalifikovaní výrobci, zpracovatelé, opraváři”, na  dalších místech početnosti nabídky je “pomocní a nekvalifikovaní dělníci” a “provozní pracovníci ve službách a obchodě”.  Této kategorizaci odpovídá i kvalifikační struktura volných pracovních míst, kdy je z více než poloviny požadováno vyučení, z 1/3 základní vzdělání (v okrese Strakonice více). Požadavek na středoškolské vzdělání se pohybuje mezi 5-10 % a nabídka osobám s vysokoškolským je zanedbatelná (zejména v posledním období).</w:t>
      </w:r>
    </w:p>
    <w:p w:rsidR="00C53BD5" w:rsidRDefault="00C53BD5" w:rsidP="00C53BD5">
      <w:pPr>
        <w:jc w:val="both"/>
        <w:rPr>
          <w:rFonts w:ascii="Arial" w:hAnsi="Arial"/>
        </w:rPr>
      </w:pPr>
      <w:r>
        <w:rPr>
          <w:rFonts w:ascii="Arial" w:hAnsi="Arial"/>
        </w:rPr>
        <w:t xml:space="preserve">Profesně je nabídka pestřejší u THP (i když minimálním počtu volných míst), pro uchazeče se základním vzděláním, kterých je v evidenci nejvíce, je naopak omezená nabídka volných míst - převážně se jedná o místa pomocných dělníků, hlídačů, vrátných, ošetřovatelů zvířat, apod. Pro vyučené tvoří nabídku zejména tyto </w:t>
      </w:r>
      <w:proofErr w:type="gramStart"/>
      <w:r>
        <w:rPr>
          <w:rFonts w:ascii="Arial" w:hAnsi="Arial"/>
        </w:rPr>
        <w:t>profese:, strojírenství</w:t>
      </w:r>
      <w:proofErr w:type="gramEnd"/>
      <w:r>
        <w:rPr>
          <w:rFonts w:ascii="Arial" w:hAnsi="Arial"/>
        </w:rPr>
        <w:t xml:space="preserve"> (strojní zámečník, svářeč, soustružník), v pohostinství (číšník, servírka, kuchařka), konfekční výroby (šička, švadlena), obchod (prodavačka potravin). Dříve žádané profese ve stavebnictví (tesař, truhlář) se vlivem stagnace stavební výroby omezily (výjimkou je profese kameník v okrese Strakonice).</w:t>
      </w:r>
    </w:p>
    <w:p w:rsidR="00C53BD5" w:rsidRDefault="00C53BD5" w:rsidP="00C53BD5">
      <w:pPr>
        <w:jc w:val="both"/>
        <w:rPr>
          <w:rFonts w:ascii="Arial" w:hAnsi="Arial"/>
          <w:b/>
          <w:sz w:val="22"/>
        </w:rPr>
      </w:pPr>
    </w:p>
    <w:p w:rsidR="00C53BD5" w:rsidRDefault="00C53BD5" w:rsidP="00C53BD5">
      <w:pPr>
        <w:rPr>
          <w:rFonts w:ascii="Arial" w:hAnsi="Arial"/>
          <w:b/>
        </w:rPr>
      </w:pPr>
      <w:r>
        <w:rPr>
          <w:rFonts w:ascii="Arial" w:hAnsi="Arial"/>
          <w:b/>
        </w:rPr>
        <w:t>Dlouhodobě neobsazená místa</w:t>
      </w:r>
    </w:p>
    <w:p w:rsidR="00C53BD5" w:rsidRDefault="00C53BD5" w:rsidP="00C53BD5">
      <w:pPr>
        <w:pStyle w:val="Styl1"/>
        <w:jc w:val="both"/>
        <w:rPr>
          <w:rFonts w:ascii="Arial" w:hAnsi="Arial"/>
        </w:rPr>
      </w:pPr>
      <w:r>
        <w:rPr>
          <w:rFonts w:ascii="Arial" w:hAnsi="Arial"/>
        </w:rPr>
        <w:t xml:space="preserve">- ve strojírenství: </w:t>
      </w:r>
      <w:proofErr w:type="gramStart"/>
      <w:r>
        <w:rPr>
          <w:rFonts w:ascii="Arial" w:hAnsi="Arial"/>
        </w:rPr>
        <w:t>soustružník,  pomocný</w:t>
      </w:r>
      <w:proofErr w:type="gramEnd"/>
      <w:r>
        <w:rPr>
          <w:rFonts w:ascii="Arial" w:hAnsi="Arial"/>
        </w:rPr>
        <w:t xml:space="preserve"> dělník strojírenský, zámečník</w:t>
      </w:r>
    </w:p>
    <w:p w:rsidR="00C53BD5" w:rsidRDefault="00C53BD5" w:rsidP="00C53BD5">
      <w:pPr>
        <w:pStyle w:val="Styl1"/>
        <w:jc w:val="both"/>
        <w:rPr>
          <w:rFonts w:ascii="Arial" w:hAnsi="Arial"/>
        </w:rPr>
      </w:pPr>
      <w:r>
        <w:rPr>
          <w:rFonts w:ascii="Arial" w:hAnsi="Arial"/>
        </w:rPr>
        <w:t>- ve stavebnictví: zedník, stavební dělník a technik</w:t>
      </w:r>
    </w:p>
    <w:p w:rsidR="00C53BD5" w:rsidRDefault="00C53BD5" w:rsidP="00C53BD5">
      <w:pPr>
        <w:pStyle w:val="Styl1"/>
        <w:jc w:val="both"/>
        <w:rPr>
          <w:rFonts w:ascii="Arial" w:hAnsi="Arial"/>
        </w:rPr>
      </w:pPr>
      <w:r>
        <w:rPr>
          <w:rFonts w:ascii="Arial" w:hAnsi="Arial"/>
        </w:rPr>
        <w:t>- v dopravě: řidič nákladních automobilů</w:t>
      </w:r>
    </w:p>
    <w:p w:rsidR="00C53BD5" w:rsidRDefault="00C53BD5" w:rsidP="00C53BD5">
      <w:pPr>
        <w:jc w:val="both"/>
        <w:rPr>
          <w:rFonts w:ascii="Arial" w:hAnsi="Arial"/>
        </w:rPr>
      </w:pPr>
      <w:r>
        <w:rPr>
          <w:rFonts w:ascii="Arial" w:hAnsi="Arial"/>
        </w:rPr>
        <w:t>- v dřevovýrobě: truhlář, pomocný lesní dělník, dělník v dřevovýrobě</w:t>
      </w:r>
    </w:p>
    <w:p w:rsidR="00C53BD5" w:rsidRDefault="00C53BD5" w:rsidP="00C53BD5">
      <w:pPr>
        <w:jc w:val="both"/>
        <w:rPr>
          <w:rFonts w:ascii="Arial" w:hAnsi="Arial"/>
        </w:rPr>
      </w:pPr>
      <w:r>
        <w:rPr>
          <w:rFonts w:ascii="Arial" w:hAnsi="Arial"/>
        </w:rPr>
        <w:t>- v konfekční výrobě: švadleny, šičky</w:t>
      </w:r>
    </w:p>
    <w:p w:rsidR="00C53BD5" w:rsidRDefault="00C53BD5" w:rsidP="00C53BD5">
      <w:pPr>
        <w:jc w:val="both"/>
        <w:rPr>
          <w:rFonts w:ascii="Arial" w:hAnsi="Arial"/>
        </w:rPr>
      </w:pPr>
      <w:r>
        <w:rPr>
          <w:rFonts w:ascii="Arial" w:hAnsi="Arial"/>
        </w:rPr>
        <w:t>- ve službách: číšník, servírka, kuchař/ka (zejména v sezónním období)</w:t>
      </w:r>
    </w:p>
    <w:p w:rsidR="00C53BD5" w:rsidRDefault="00C53BD5" w:rsidP="00C53BD5">
      <w:pPr>
        <w:pStyle w:val="Nadpis90"/>
        <w:widowControl/>
        <w:rPr>
          <w:szCs w:val="24"/>
        </w:rPr>
      </w:pPr>
      <w:r>
        <w:rPr>
          <w:szCs w:val="24"/>
        </w:rPr>
        <w:t>dále se jedná o odborné strojírenské dělnické i technické profese: zámečník, svářeč, nástrojař, kovodělník, obsluha obráběcích strojů, technik, mistr, konstruktér</w:t>
      </w:r>
    </w:p>
    <w:p w:rsidR="00C53BD5" w:rsidRDefault="00C53BD5" w:rsidP="00C53BD5">
      <w:pPr>
        <w:pStyle w:val="Nadpis90"/>
        <w:widowControl/>
        <w:rPr>
          <w:rFonts w:cs="Arial"/>
          <w:szCs w:val="24"/>
        </w:rPr>
      </w:pPr>
    </w:p>
    <w:p w:rsidR="00C53BD5" w:rsidRDefault="00C53BD5" w:rsidP="00C53BD5">
      <w:pPr>
        <w:pStyle w:val="Nadpis90"/>
        <w:widowControl/>
        <w:rPr>
          <w:rFonts w:cs="Arial"/>
          <w:szCs w:val="24"/>
        </w:rPr>
      </w:pPr>
      <w:r>
        <w:rPr>
          <w:rFonts w:cs="Arial"/>
          <w:szCs w:val="24"/>
        </w:rPr>
        <w:t>Patrný nesoulad mezi nabídkou a poptávkou na trhu práce ovlivňují zejména důvody hodné zřetele při zprostředkování zaměstnání. Umístění uchazečů o zaměstnání je prvořadě podmí</w:t>
      </w:r>
      <w:r w:rsidR="001319A4">
        <w:rPr>
          <w:rFonts w:cs="Arial"/>
          <w:szCs w:val="24"/>
        </w:rPr>
        <w:t>něno jejich zdravotním stavem (</w:t>
      </w:r>
      <w:r>
        <w:rPr>
          <w:rFonts w:cs="Arial"/>
          <w:szCs w:val="24"/>
        </w:rPr>
        <w:t>osoby se zdravotním postiže</w:t>
      </w:r>
      <w:r w:rsidR="001319A4">
        <w:rPr>
          <w:rFonts w:cs="Arial"/>
          <w:szCs w:val="24"/>
        </w:rPr>
        <w:t>ním, jiné zdravotní omezení), směnností (</w:t>
      </w:r>
      <w:r>
        <w:rPr>
          <w:rFonts w:cs="Arial"/>
          <w:szCs w:val="24"/>
        </w:rPr>
        <w:t>ženy pečující  o děti do 15 let věku, dop</w:t>
      </w:r>
      <w:r w:rsidR="001319A4">
        <w:rPr>
          <w:rFonts w:cs="Arial"/>
          <w:szCs w:val="24"/>
        </w:rPr>
        <w:t>ravní obslužnost z menších obcí</w:t>
      </w:r>
      <w:r>
        <w:rPr>
          <w:rFonts w:cs="Arial"/>
          <w:szCs w:val="24"/>
        </w:rPr>
        <w:t>) a současně i uspokojením daných požad</w:t>
      </w:r>
      <w:r w:rsidR="001319A4">
        <w:rPr>
          <w:rFonts w:cs="Arial"/>
          <w:szCs w:val="24"/>
        </w:rPr>
        <w:t>avků ze strany zaměstnavatelů (</w:t>
      </w:r>
      <w:r>
        <w:rPr>
          <w:rFonts w:cs="Arial"/>
          <w:szCs w:val="24"/>
        </w:rPr>
        <w:t xml:space="preserve">např. praxe, specializace odborných dovedností, vzdělání,  manuální zručnost, spolehlivost, </w:t>
      </w:r>
      <w:proofErr w:type="gramStart"/>
      <w:r>
        <w:rPr>
          <w:rFonts w:cs="Arial"/>
          <w:szCs w:val="24"/>
        </w:rPr>
        <w:t>flexibilita ).</w:t>
      </w:r>
      <w:proofErr w:type="gramEnd"/>
      <w:r>
        <w:rPr>
          <w:rFonts w:cs="Arial"/>
          <w:szCs w:val="24"/>
        </w:rPr>
        <w:t xml:space="preserve">          </w:t>
      </w:r>
    </w:p>
    <w:p w:rsidR="00C53BD5" w:rsidRDefault="00C53BD5" w:rsidP="00C53BD5">
      <w:pPr>
        <w:rPr>
          <w:rFonts w:ascii="Arial" w:hAnsi="Arial"/>
          <w:b/>
        </w:rPr>
      </w:pPr>
    </w:p>
    <w:p w:rsidR="00C53BD5" w:rsidRDefault="00C53BD5" w:rsidP="00C53BD5">
      <w:pPr>
        <w:rPr>
          <w:rFonts w:ascii="Arial" w:hAnsi="Arial"/>
        </w:rPr>
      </w:pPr>
      <w:r>
        <w:rPr>
          <w:rFonts w:ascii="Arial" w:hAnsi="Arial"/>
          <w:b/>
        </w:rPr>
        <w:t>Hlavní ohrožené skupiny nezaměstnaností</w:t>
      </w:r>
    </w:p>
    <w:p w:rsidR="00C53BD5" w:rsidRDefault="00C53BD5" w:rsidP="00C53BD5">
      <w:pPr>
        <w:numPr>
          <w:ilvl w:val="0"/>
          <w:numId w:val="5"/>
        </w:numPr>
        <w:ind w:left="480" w:hanging="480"/>
        <w:rPr>
          <w:rFonts w:ascii="Arial" w:hAnsi="Arial"/>
          <w:bCs/>
        </w:rPr>
      </w:pPr>
      <w:r>
        <w:rPr>
          <w:rFonts w:ascii="Arial" w:hAnsi="Arial"/>
          <w:bCs/>
        </w:rPr>
        <w:t>ženy (zejména ženy pečující o děti do 15 let věku)</w:t>
      </w:r>
    </w:p>
    <w:p w:rsidR="00C53BD5" w:rsidRDefault="00C53BD5" w:rsidP="00C53BD5">
      <w:pPr>
        <w:numPr>
          <w:ilvl w:val="0"/>
          <w:numId w:val="5"/>
        </w:numPr>
        <w:ind w:left="480" w:hanging="480"/>
        <w:jc w:val="both"/>
        <w:rPr>
          <w:rFonts w:ascii="Arial" w:hAnsi="Arial"/>
          <w:bCs/>
        </w:rPr>
      </w:pPr>
      <w:r>
        <w:rPr>
          <w:rFonts w:ascii="Arial" w:hAnsi="Arial"/>
          <w:bCs/>
        </w:rPr>
        <w:t>absolventi škol a mladiství (u absolventů středních škol se jedná o školy s ekonomickým zaměřením, zemědělských škol a gymnázií) - zaměstnavatelé poukazují na malé praktické znalosti</w:t>
      </w:r>
    </w:p>
    <w:p w:rsidR="00C53BD5" w:rsidRDefault="00C53BD5" w:rsidP="00C53BD5">
      <w:pPr>
        <w:numPr>
          <w:ilvl w:val="0"/>
          <w:numId w:val="5"/>
        </w:numPr>
        <w:ind w:left="480" w:hanging="480"/>
        <w:rPr>
          <w:rFonts w:ascii="Arial" w:hAnsi="Arial"/>
          <w:bCs/>
        </w:rPr>
      </w:pPr>
      <w:r>
        <w:rPr>
          <w:rFonts w:ascii="Arial" w:hAnsi="Arial"/>
          <w:bCs/>
        </w:rPr>
        <w:t>uchazeči s dobou evidence delší než 12 měsíců</w:t>
      </w:r>
    </w:p>
    <w:p w:rsidR="00C53BD5" w:rsidRDefault="00C53BD5" w:rsidP="00C53BD5">
      <w:pPr>
        <w:numPr>
          <w:ilvl w:val="0"/>
          <w:numId w:val="5"/>
        </w:numPr>
        <w:ind w:left="480" w:hanging="480"/>
        <w:rPr>
          <w:rFonts w:ascii="Arial" w:hAnsi="Arial"/>
          <w:bCs/>
        </w:rPr>
      </w:pPr>
      <w:r>
        <w:rPr>
          <w:rFonts w:ascii="Arial" w:hAnsi="Arial"/>
          <w:bCs/>
        </w:rPr>
        <w:t xml:space="preserve">osoby se ZPS </w:t>
      </w:r>
    </w:p>
    <w:p w:rsidR="00C53BD5" w:rsidRDefault="00C53BD5" w:rsidP="00C53BD5">
      <w:pPr>
        <w:numPr>
          <w:ilvl w:val="0"/>
          <w:numId w:val="5"/>
        </w:numPr>
        <w:ind w:left="480" w:hanging="480"/>
        <w:rPr>
          <w:rFonts w:ascii="Arial" w:hAnsi="Arial"/>
          <w:bCs/>
        </w:rPr>
      </w:pPr>
      <w:r>
        <w:rPr>
          <w:rFonts w:ascii="Arial" w:hAnsi="Arial"/>
          <w:bCs/>
        </w:rPr>
        <w:t>uchazeči ve věku nad 50 let</w:t>
      </w:r>
    </w:p>
    <w:p w:rsidR="00C53BD5" w:rsidRDefault="00C53BD5" w:rsidP="00C53BD5">
      <w:pPr>
        <w:numPr>
          <w:ilvl w:val="0"/>
          <w:numId w:val="5"/>
        </w:numPr>
        <w:ind w:left="480" w:hanging="480"/>
        <w:rPr>
          <w:rFonts w:ascii="Arial" w:hAnsi="Arial"/>
          <w:bCs/>
        </w:rPr>
      </w:pPr>
      <w:r>
        <w:rPr>
          <w:rFonts w:ascii="Arial" w:hAnsi="Arial"/>
          <w:bCs/>
        </w:rPr>
        <w:lastRenderedPageBreak/>
        <w:t>uchazeči z odlehlých oblastí se špatným dopravním spojením</w:t>
      </w:r>
    </w:p>
    <w:p w:rsidR="00C53BD5" w:rsidRDefault="00C53BD5" w:rsidP="00C53BD5">
      <w:pPr>
        <w:numPr>
          <w:ilvl w:val="0"/>
          <w:numId w:val="5"/>
        </w:numPr>
        <w:ind w:left="480" w:hanging="480"/>
        <w:rPr>
          <w:rFonts w:ascii="Arial" w:hAnsi="Arial"/>
          <w:bCs/>
        </w:rPr>
      </w:pPr>
      <w:r>
        <w:rPr>
          <w:rFonts w:ascii="Arial" w:hAnsi="Arial"/>
          <w:bCs/>
        </w:rPr>
        <w:t>uchazeči s kombinovanými handicapy (</w:t>
      </w:r>
      <w:proofErr w:type="gramStart"/>
      <w:r>
        <w:rPr>
          <w:rFonts w:ascii="Arial" w:hAnsi="Arial"/>
          <w:bCs/>
        </w:rPr>
        <w:t>např.- mladiství</w:t>
      </w:r>
      <w:proofErr w:type="gramEnd"/>
      <w:r>
        <w:rPr>
          <w:rFonts w:ascii="Arial" w:hAnsi="Arial"/>
          <w:bCs/>
        </w:rPr>
        <w:t xml:space="preserve"> s neúplným vzděláním).</w:t>
      </w:r>
    </w:p>
    <w:p w:rsidR="00C53BD5" w:rsidRDefault="00C53BD5" w:rsidP="00C53BD5">
      <w:pPr>
        <w:rPr>
          <w:rFonts w:ascii="Arial" w:hAnsi="Arial"/>
        </w:rPr>
      </w:pPr>
    </w:p>
    <w:p w:rsidR="00C53BD5" w:rsidRDefault="00C53BD5" w:rsidP="00C53BD5">
      <w:pPr>
        <w:pStyle w:val="Zkladntext2"/>
        <w:rPr>
          <w:rFonts w:ascii="Arial" w:hAnsi="Arial" w:cs="Arial"/>
          <w:i w:val="0"/>
          <w:iCs w:val="0"/>
        </w:rPr>
      </w:pPr>
      <w:r>
        <w:rPr>
          <w:rFonts w:ascii="Arial" w:hAnsi="Arial" w:cs="Arial"/>
          <w:b/>
          <w:i w:val="0"/>
          <w:iCs w:val="0"/>
        </w:rPr>
        <w:t xml:space="preserve">Nezaměstnaní ve věkové skupině nad 50 let </w:t>
      </w:r>
      <w:r>
        <w:rPr>
          <w:rFonts w:ascii="Arial" w:hAnsi="Arial" w:cs="Arial"/>
          <w:i w:val="0"/>
          <w:iCs w:val="0"/>
        </w:rPr>
        <w:t xml:space="preserve">se podíleli na celkové </w:t>
      </w:r>
      <w:proofErr w:type="gramStart"/>
      <w:r>
        <w:rPr>
          <w:rFonts w:ascii="Arial" w:hAnsi="Arial" w:cs="Arial"/>
          <w:i w:val="0"/>
          <w:iCs w:val="0"/>
        </w:rPr>
        <w:t xml:space="preserve">nezaměstnanosti  </w:t>
      </w:r>
      <w:r>
        <w:rPr>
          <w:rFonts w:ascii="Arial" w:hAnsi="Arial" w:cs="Arial"/>
          <w:b/>
          <w:i w:val="0"/>
          <w:iCs w:val="0"/>
        </w:rPr>
        <w:t>24,8</w:t>
      </w:r>
      <w:proofErr w:type="gramEnd"/>
      <w:r>
        <w:rPr>
          <w:rFonts w:ascii="Arial" w:hAnsi="Arial" w:cs="Arial"/>
          <w:b/>
          <w:i w:val="0"/>
          <w:iCs w:val="0"/>
        </w:rPr>
        <w:t xml:space="preserve"> %.  </w:t>
      </w:r>
      <w:r>
        <w:rPr>
          <w:rFonts w:ascii="Arial" w:hAnsi="Arial" w:cs="Arial"/>
          <w:i w:val="0"/>
          <w:iCs w:val="0"/>
        </w:rPr>
        <w:t xml:space="preserve">V této </w:t>
      </w:r>
      <w:proofErr w:type="gramStart"/>
      <w:r>
        <w:rPr>
          <w:rFonts w:ascii="Arial" w:hAnsi="Arial" w:cs="Arial"/>
          <w:i w:val="0"/>
          <w:iCs w:val="0"/>
        </w:rPr>
        <w:t>skupině  evidovaní</w:t>
      </w:r>
      <w:proofErr w:type="gramEnd"/>
      <w:r>
        <w:rPr>
          <w:rFonts w:ascii="Arial" w:hAnsi="Arial" w:cs="Arial"/>
          <w:i w:val="0"/>
          <w:iCs w:val="0"/>
        </w:rPr>
        <w:t xml:space="preserve"> uchazeči nalézají opětovné uplatnění na trhu práce velmi obtížně. Jedním z důvodů je vedle věku zejména jejich zdravotní stav.    </w:t>
      </w:r>
    </w:p>
    <w:p w:rsidR="00C53BD5" w:rsidRDefault="00C53BD5" w:rsidP="00C53BD5">
      <w:pPr>
        <w:pStyle w:val="Zkladntext2"/>
        <w:rPr>
          <w:rFonts w:ascii="Arial" w:hAnsi="Arial" w:cs="Arial"/>
          <w:i w:val="0"/>
          <w:iCs w:val="0"/>
        </w:rPr>
      </w:pPr>
      <w:r>
        <w:rPr>
          <w:rFonts w:ascii="Arial" w:hAnsi="Arial" w:cs="Arial"/>
          <w:b/>
          <w:bCs/>
          <w:i w:val="0"/>
          <w:iCs w:val="0"/>
        </w:rPr>
        <w:t>V zaměstnanosti skupiny žen pečujících o děti do 15 let věku</w:t>
      </w:r>
      <w:r>
        <w:rPr>
          <w:rFonts w:ascii="Arial" w:hAnsi="Arial" w:cs="Arial"/>
          <w:i w:val="0"/>
          <w:iCs w:val="0"/>
        </w:rPr>
        <w:t xml:space="preserve"> se i nadále nepříznivě projevuje nedostatečná nabídka vhodných pracovních příležitostí se  zkrácenou délkou pracovní doby v jedné směně. Problematiku dojíždění do zaměstnání této skupiny ovlivňuje i jejich špatná mobilita z některých obcí do mí</w:t>
      </w:r>
      <w:r w:rsidR="00016D23">
        <w:rPr>
          <w:rFonts w:ascii="Arial" w:hAnsi="Arial" w:cs="Arial"/>
          <w:i w:val="0"/>
          <w:iCs w:val="0"/>
        </w:rPr>
        <w:t>st s pracovními příležitostmi (</w:t>
      </w:r>
      <w:r>
        <w:rPr>
          <w:rFonts w:ascii="Arial" w:hAnsi="Arial" w:cs="Arial"/>
          <w:i w:val="0"/>
          <w:iCs w:val="0"/>
        </w:rPr>
        <w:t xml:space="preserve">MŠ, ZŠ není v místě bydliště – nutné použít vlastní dopravní </w:t>
      </w:r>
      <w:proofErr w:type="gramStart"/>
      <w:r>
        <w:rPr>
          <w:rFonts w:ascii="Arial" w:hAnsi="Arial" w:cs="Arial"/>
          <w:i w:val="0"/>
          <w:iCs w:val="0"/>
        </w:rPr>
        <w:t>prostředek ).</w:t>
      </w:r>
      <w:proofErr w:type="gramEnd"/>
    </w:p>
    <w:p w:rsidR="00C53BD5" w:rsidRDefault="00C53BD5" w:rsidP="00C53BD5">
      <w:pPr>
        <w:pStyle w:val="Zkladntext2"/>
        <w:rPr>
          <w:rFonts w:ascii="Arial" w:hAnsi="Arial" w:cs="Arial"/>
          <w:i w:val="0"/>
          <w:iCs w:val="0"/>
        </w:rPr>
      </w:pPr>
      <w:r>
        <w:rPr>
          <w:rFonts w:ascii="Arial" w:hAnsi="Arial" w:cs="Arial"/>
          <w:b/>
          <w:bCs/>
          <w:i w:val="0"/>
          <w:iCs w:val="0"/>
        </w:rPr>
        <w:t>Ve skupině osob se zdravotním postižením</w:t>
      </w:r>
      <w:r>
        <w:rPr>
          <w:rFonts w:ascii="Arial" w:hAnsi="Arial" w:cs="Arial"/>
          <w:i w:val="0"/>
          <w:iCs w:val="0"/>
        </w:rPr>
        <w:t xml:space="preserve"> i nadále přetrvávají problémy v možnostech nalezení vhodného pracovního uplatnění s ohledem k jejich zdravotnímu stavu. O trvalé problematice zaměstnávání osob se zdravotním </w:t>
      </w:r>
      <w:proofErr w:type="gramStart"/>
      <w:r>
        <w:rPr>
          <w:rFonts w:ascii="Arial" w:hAnsi="Arial" w:cs="Arial"/>
          <w:i w:val="0"/>
          <w:iCs w:val="0"/>
        </w:rPr>
        <w:t>postižením  svědčí</w:t>
      </w:r>
      <w:proofErr w:type="gramEnd"/>
      <w:r>
        <w:rPr>
          <w:rFonts w:ascii="Arial" w:hAnsi="Arial" w:cs="Arial"/>
          <w:i w:val="0"/>
          <w:iCs w:val="0"/>
        </w:rPr>
        <w:t xml:space="preserve"> i doba jejich evidence na úřadech práce.</w:t>
      </w:r>
    </w:p>
    <w:p w:rsidR="00C53BD5" w:rsidRDefault="00C53BD5" w:rsidP="00C53BD5">
      <w:pPr>
        <w:pStyle w:val="Zkladntext2"/>
        <w:rPr>
          <w:rFonts w:ascii="Arial" w:hAnsi="Arial" w:cs="Arial"/>
          <w:bCs/>
          <w:i w:val="0"/>
          <w:iCs w:val="0"/>
        </w:rPr>
      </w:pPr>
      <w:r>
        <w:rPr>
          <w:rFonts w:ascii="Arial" w:hAnsi="Arial" w:cs="Arial"/>
          <w:b/>
          <w:bCs/>
          <w:i w:val="0"/>
          <w:iCs w:val="0"/>
        </w:rPr>
        <w:t xml:space="preserve">Další </w:t>
      </w:r>
      <w:proofErr w:type="gramStart"/>
      <w:r>
        <w:rPr>
          <w:rFonts w:ascii="Arial" w:hAnsi="Arial" w:cs="Arial"/>
          <w:b/>
          <w:bCs/>
          <w:i w:val="0"/>
          <w:iCs w:val="0"/>
        </w:rPr>
        <w:t>problematickou  skupinou</w:t>
      </w:r>
      <w:proofErr w:type="gramEnd"/>
      <w:r>
        <w:rPr>
          <w:rFonts w:ascii="Arial" w:hAnsi="Arial" w:cs="Arial"/>
          <w:b/>
          <w:bCs/>
          <w:i w:val="0"/>
          <w:iCs w:val="0"/>
        </w:rPr>
        <w:t xml:space="preserve"> uchazečů ohroženou nezaměstnaností jsou </w:t>
      </w:r>
      <w:r>
        <w:rPr>
          <w:rFonts w:ascii="Arial" w:hAnsi="Arial" w:cs="Arial"/>
          <w:i w:val="0"/>
          <w:iCs w:val="0"/>
        </w:rPr>
        <w:t>mladí lidé do 25 let věku, absolventi škol a mladiství</w:t>
      </w:r>
      <w:r>
        <w:rPr>
          <w:rFonts w:ascii="Arial" w:hAnsi="Arial" w:cs="Arial"/>
          <w:b/>
          <w:bCs/>
          <w:i w:val="0"/>
          <w:iCs w:val="0"/>
        </w:rPr>
        <w:t xml:space="preserve">.  </w:t>
      </w:r>
      <w:r>
        <w:rPr>
          <w:rFonts w:ascii="Arial" w:hAnsi="Arial" w:cs="Arial"/>
          <w:i w:val="0"/>
          <w:iCs w:val="0"/>
        </w:rPr>
        <w:t xml:space="preserve">Šance nalezení pracovního uplatnění pro mladé lidi, především se  středoškolským odborným či všeobecným vzděláním s administrativním zaměřením, je na trhu </w:t>
      </w:r>
      <w:proofErr w:type="gramStart"/>
      <w:r>
        <w:rPr>
          <w:rFonts w:ascii="Arial" w:hAnsi="Arial" w:cs="Arial"/>
          <w:i w:val="0"/>
          <w:iCs w:val="0"/>
        </w:rPr>
        <w:t>práce  dlouhodobě</w:t>
      </w:r>
      <w:proofErr w:type="gramEnd"/>
      <w:r>
        <w:rPr>
          <w:rFonts w:ascii="Arial" w:hAnsi="Arial" w:cs="Arial"/>
          <w:i w:val="0"/>
          <w:iCs w:val="0"/>
        </w:rPr>
        <w:t xml:space="preserve"> velice</w:t>
      </w:r>
      <w:r>
        <w:rPr>
          <w:rFonts w:ascii="Arial" w:hAnsi="Arial" w:cs="Arial"/>
          <w:b/>
          <w:bCs/>
          <w:i w:val="0"/>
          <w:iCs w:val="0"/>
        </w:rPr>
        <w:t xml:space="preserve"> </w:t>
      </w:r>
      <w:r>
        <w:rPr>
          <w:rFonts w:ascii="Arial" w:hAnsi="Arial" w:cs="Arial"/>
          <w:i w:val="0"/>
          <w:iCs w:val="0"/>
        </w:rPr>
        <w:t>obtížná.</w:t>
      </w:r>
      <w:r>
        <w:rPr>
          <w:rFonts w:ascii="Arial" w:hAnsi="Arial" w:cs="Arial"/>
          <w:b/>
          <w:bCs/>
          <w:i w:val="0"/>
          <w:iCs w:val="0"/>
        </w:rPr>
        <w:t xml:space="preserve"> </w:t>
      </w:r>
      <w:r>
        <w:rPr>
          <w:rFonts w:ascii="Arial" w:hAnsi="Arial" w:cs="Arial"/>
          <w:i w:val="0"/>
          <w:iCs w:val="0"/>
        </w:rPr>
        <w:t>I nadále je jedním z charakteristických a závažných problémů v celkovém</w:t>
      </w:r>
      <w:r>
        <w:rPr>
          <w:rFonts w:ascii="Arial" w:hAnsi="Arial" w:cs="Arial"/>
        </w:rPr>
        <w:t xml:space="preserve"> </w:t>
      </w:r>
      <w:r>
        <w:rPr>
          <w:rFonts w:ascii="Arial" w:hAnsi="Arial" w:cs="Arial"/>
          <w:i w:val="0"/>
          <w:iCs w:val="0"/>
        </w:rPr>
        <w:t xml:space="preserve">uplatnění absolventů </w:t>
      </w:r>
      <w:proofErr w:type="gramStart"/>
      <w:r>
        <w:rPr>
          <w:rFonts w:ascii="Arial" w:hAnsi="Arial" w:cs="Arial"/>
          <w:i w:val="0"/>
          <w:iCs w:val="0"/>
        </w:rPr>
        <w:t>škol  chybějící</w:t>
      </w:r>
      <w:proofErr w:type="gramEnd"/>
      <w:r>
        <w:rPr>
          <w:rFonts w:ascii="Arial" w:hAnsi="Arial" w:cs="Arial"/>
          <w:i w:val="0"/>
          <w:iCs w:val="0"/>
        </w:rPr>
        <w:t xml:space="preserve"> praxe v dané odborné specializaci a nedostatek profesně vhodných  pracovních příležitostí. To má také vliv na opakované evidence těchto uchazečů a na </w:t>
      </w:r>
      <w:r>
        <w:rPr>
          <w:rFonts w:ascii="Arial" w:hAnsi="Arial" w:cs="Arial"/>
          <w:bCs/>
          <w:i w:val="0"/>
          <w:iCs w:val="0"/>
        </w:rPr>
        <w:t xml:space="preserve">délce </w:t>
      </w:r>
      <w:proofErr w:type="gramStart"/>
      <w:r>
        <w:rPr>
          <w:rFonts w:ascii="Arial" w:hAnsi="Arial" w:cs="Arial"/>
          <w:bCs/>
          <w:i w:val="0"/>
          <w:iCs w:val="0"/>
        </w:rPr>
        <w:t>jejich  evidence</w:t>
      </w:r>
      <w:proofErr w:type="gramEnd"/>
      <w:r>
        <w:rPr>
          <w:rFonts w:ascii="Arial" w:hAnsi="Arial" w:cs="Arial"/>
          <w:bCs/>
          <w:i w:val="0"/>
          <w:iCs w:val="0"/>
        </w:rPr>
        <w:t xml:space="preserve"> na úřadu práce.</w:t>
      </w:r>
    </w:p>
    <w:p w:rsidR="00C53BD5" w:rsidRDefault="00C53BD5" w:rsidP="00C53BD5">
      <w:pPr>
        <w:jc w:val="both"/>
        <w:rPr>
          <w:rFonts w:ascii="Arial" w:hAnsi="Arial" w:cs="Arial"/>
        </w:rPr>
      </w:pPr>
    </w:p>
    <w:p w:rsidR="00C53BD5" w:rsidRDefault="00C53BD5" w:rsidP="00C53BD5">
      <w:pPr>
        <w:jc w:val="both"/>
        <w:rPr>
          <w:rFonts w:ascii="Arial" w:hAnsi="Arial" w:cs="Arial"/>
        </w:rPr>
      </w:pPr>
      <w:r>
        <w:rPr>
          <w:rFonts w:ascii="Arial" w:hAnsi="Arial" w:cs="Arial"/>
        </w:rPr>
        <w:t>Jedním z nezanedbatelných faktorů ovlivňujících narůstající počty dlouhodobě evidovaných uchazečů je skutečnost, že v mnoha případech u nich dochází k souběhu handicapů a z tohoto</w:t>
      </w:r>
      <w:r>
        <w:t xml:space="preserve"> </w:t>
      </w:r>
      <w:r>
        <w:rPr>
          <w:rFonts w:ascii="Arial" w:hAnsi="Arial" w:cs="Arial"/>
        </w:rPr>
        <w:t xml:space="preserve">důvodu velmi obtížně nalézají pro ně vhodné zaměstnání. Jedná se zejména o osoby </w:t>
      </w:r>
      <w:proofErr w:type="gramStart"/>
      <w:r>
        <w:rPr>
          <w:rFonts w:ascii="Arial" w:hAnsi="Arial" w:cs="Arial"/>
        </w:rPr>
        <w:t>se  zdravotním</w:t>
      </w:r>
      <w:proofErr w:type="gramEnd"/>
      <w:r>
        <w:rPr>
          <w:rFonts w:ascii="Arial" w:hAnsi="Arial" w:cs="Arial"/>
        </w:rPr>
        <w:t xml:space="preserve"> postižením ve věkové kategorii nad 50 let,  ženy pečující o děti do 15 let věku s požadovaným  zkráceným pracovním úvazkem,  apod.  </w:t>
      </w:r>
    </w:p>
    <w:p w:rsidR="00C53BD5" w:rsidRDefault="00C53BD5" w:rsidP="00C53BD5">
      <w:pPr>
        <w:rPr>
          <w:rFonts w:ascii="Arial" w:hAnsi="Arial"/>
          <w:b/>
        </w:rPr>
      </w:pPr>
    </w:p>
    <w:p w:rsidR="00C53BD5" w:rsidRDefault="00C53BD5" w:rsidP="00C53BD5">
      <w:pPr>
        <w:rPr>
          <w:rFonts w:ascii="Arial" w:hAnsi="Arial"/>
          <w:b/>
        </w:rPr>
      </w:pPr>
      <w:r>
        <w:rPr>
          <w:rFonts w:ascii="Arial" w:hAnsi="Arial"/>
          <w:b/>
        </w:rPr>
        <w:t>Aktivní politika zaměstnanosti</w:t>
      </w:r>
    </w:p>
    <w:p w:rsidR="00C53BD5" w:rsidRDefault="00C53BD5" w:rsidP="00C53BD5">
      <w:pPr>
        <w:pStyle w:val="Nadpis90"/>
        <w:widowControl/>
        <w:rPr>
          <w:rFonts w:cs="Arial"/>
          <w:bCs/>
          <w:szCs w:val="24"/>
        </w:rPr>
      </w:pPr>
      <w:r>
        <w:rPr>
          <w:rFonts w:cs="Arial"/>
          <w:bCs/>
          <w:szCs w:val="24"/>
        </w:rPr>
        <w:t>V oblasti aktivní politiky zaměstnanosti byly jednotlivé nástroje realizovány v souladu s doporučenými cíly na vynakládání určených finančních prostředků. Rozsah a způsob čerpání finančních prostředků poskytovaných v oblasti aktivní politiky zaměstnanosti se řídil zpraco</w:t>
      </w:r>
      <w:r w:rsidR="00016D23">
        <w:rPr>
          <w:rFonts w:cs="Arial"/>
          <w:bCs/>
          <w:szCs w:val="24"/>
        </w:rPr>
        <w:t>vaným Programem realizace APZ</w:t>
      </w:r>
      <w:r>
        <w:rPr>
          <w:rFonts w:cs="Arial"/>
          <w:bCs/>
          <w:szCs w:val="24"/>
        </w:rPr>
        <w:t>.</w:t>
      </w:r>
    </w:p>
    <w:p w:rsidR="002036D4" w:rsidRPr="009B1272" w:rsidRDefault="00C53BD5" w:rsidP="009B1272">
      <w:pPr>
        <w:pStyle w:val="Nadpis90"/>
        <w:widowControl/>
        <w:rPr>
          <w:szCs w:val="24"/>
        </w:rPr>
      </w:pPr>
      <w:r>
        <w:rPr>
          <w:szCs w:val="24"/>
        </w:rPr>
        <w:t xml:space="preserve">Cílem těchto programů, aktivit a opatření je napomáhat postupnému řešení zaměstnanosti v okresech se zaměřením na prioritní skupiny, které tuto pomoc potřebují. </w:t>
      </w:r>
    </w:p>
    <w:p w:rsidR="00C53BD5" w:rsidRDefault="00C53BD5" w:rsidP="00C53BD5">
      <w:pPr>
        <w:rPr>
          <w:rFonts w:ascii="Arial" w:hAnsi="Arial"/>
          <w:b/>
        </w:rPr>
      </w:pPr>
      <w:r>
        <w:rPr>
          <w:rFonts w:ascii="Arial" w:hAnsi="Arial"/>
          <w:b/>
        </w:rPr>
        <w:t>Základní orientace aktivní politiky zaměstnanosti:</w:t>
      </w:r>
    </w:p>
    <w:p w:rsidR="00C53BD5" w:rsidRDefault="00C53BD5" w:rsidP="00C53BD5">
      <w:pPr>
        <w:numPr>
          <w:ilvl w:val="0"/>
          <w:numId w:val="6"/>
        </w:numPr>
        <w:ind w:left="283" w:hanging="283"/>
        <w:rPr>
          <w:rFonts w:ascii="Arial" w:hAnsi="Arial"/>
        </w:rPr>
      </w:pPr>
      <w:r>
        <w:rPr>
          <w:rFonts w:ascii="Arial" w:hAnsi="Arial"/>
        </w:rPr>
        <w:t>podpora vytváření pracovních příležitostí v oblastech s malou podnikatelskou aktivitou, zejména vytváření společensky účelných pracovních míst u zaměstnavatelů i osob samostatně výdělečně činných,</w:t>
      </w:r>
    </w:p>
    <w:p w:rsidR="00C53BD5" w:rsidRDefault="00C53BD5" w:rsidP="00C53BD5">
      <w:pPr>
        <w:numPr>
          <w:ilvl w:val="0"/>
          <w:numId w:val="6"/>
        </w:numPr>
        <w:ind w:left="283" w:hanging="283"/>
        <w:rPr>
          <w:rFonts w:ascii="Arial" w:hAnsi="Arial"/>
        </w:rPr>
      </w:pPr>
      <w:r>
        <w:rPr>
          <w:rFonts w:ascii="Arial" w:hAnsi="Arial"/>
        </w:rPr>
        <w:t xml:space="preserve">rekvalifikace osob s obtížně uplatnitelnou kvalifikací na současném trhu práce, </w:t>
      </w:r>
      <w:proofErr w:type="gramStart"/>
      <w:r>
        <w:rPr>
          <w:rFonts w:ascii="Arial" w:hAnsi="Arial"/>
        </w:rPr>
        <w:t>kteří</w:t>
      </w:r>
      <w:proofErr w:type="gramEnd"/>
      <w:r>
        <w:rPr>
          <w:rFonts w:ascii="Arial" w:hAnsi="Arial"/>
        </w:rPr>
        <w:t xml:space="preserve"> jsou motivováni ke změně kvalifikace,</w:t>
      </w:r>
    </w:p>
    <w:p w:rsidR="00C53BD5" w:rsidRDefault="00C53BD5" w:rsidP="00C53BD5">
      <w:pPr>
        <w:numPr>
          <w:ilvl w:val="0"/>
          <w:numId w:val="6"/>
        </w:numPr>
        <w:ind w:left="283" w:hanging="283"/>
        <w:rPr>
          <w:rFonts w:ascii="Arial" w:hAnsi="Arial"/>
        </w:rPr>
      </w:pPr>
      <w:r>
        <w:rPr>
          <w:rFonts w:ascii="Arial" w:hAnsi="Arial"/>
        </w:rPr>
        <w:t>podpora vytváření nových pracovních míst pro odbornou praxi absolventů škol,</w:t>
      </w:r>
    </w:p>
    <w:p w:rsidR="00C53BD5" w:rsidRDefault="00C53BD5" w:rsidP="00C53BD5">
      <w:pPr>
        <w:numPr>
          <w:ilvl w:val="0"/>
          <w:numId w:val="6"/>
        </w:numPr>
        <w:ind w:left="283" w:hanging="283"/>
        <w:rPr>
          <w:rFonts w:ascii="Arial" w:hAnsi="Arial"/>
        </w:rPr>
      </w:pPr>
      <w:r>
        <w:rPr>
          <w:rFonts w:ascii="Arial" w:hAnsi="Arial"/>
        </w:rPr>
        <w:t>podpora vytváření veřejně prospěšných míst pro obtížně umístitelné uchazeče,</w:t>
      </w:r>
    </w:p>
    <w:p w:rsidR="00C53BD5" w:rsidRDefault="00C53BD5" w:rsidP="00C53BD5">
      <w:pPr>
        <w:numPr>
          <w:ilvl w:val="0"/>
          <w:numId w:val="6"/>
        </w:numPr>
        <w:ind w:left="283" w:hanging="283"/>
        <w:rPr>
          <w:rFonts w:ascii="Arial" w:hAnsi="Arial"/>
        </w:rPr>
      </w:pPr>
      <w:r>
        <w:rPr>
          <w:rFonts w:ascii="Arial" w:hAnsi="Arial"/>
        </w:rPr>
        <w:t>podpora provozu chráněných dílen.</w:t>
      </w:r>
    </w:p>
    <w:p w:rsidR="00C53BD5" w:rsidRDefault="00C53BD5" w:rsidP="00C53BD5">
      <w:pPr>
        <w:pStyle w:val="Styl1"/>
        <w:rPr>
          <w:rFonts w:ascii="Arial" w:hAnsi="Arial"/>
        </w:rPr>
      </w:pPr>
    </w:p>
    <w:p w:rsidR="00C53BD5" w:rsidRDefault="00C53BD5" w:rsidP="00C53BD5">
      <w:pPr>
        <w:pStyle w:val="Zkladntext3"/>
        <w:pBdr>
          <w:top w:val="none" w:sz="0" w:space="0" w:color="auto"/>
          <w:left w:val="none" w:sz="0" w:space="0" w:color="auto"/>
          <w:bottom w:val="none" w:sz="0" w:space="0" w:color="auto"/>
          <w:right w:val="none" w:sz="0" w:space="0" w:color="auto"/>
        </w:pBdr>
        <w:rPr>
          <w:rFonts w:ascii="Arial" w:hAnsi="Arial" w:cs="Arial"/>
          <w:b w:val="0"/>
        </w:rPr>
      </w:pPr>
      <w:r>
        <w:rPr>
          <w:rFonts w:ascii="Arial" w:hAnsi="Arial" w:cs="Arial"/>
        </w:rPr>
        <w:t xml:space="preserve">      </w:t>
      </w:r>
      <w:r>
        <w:rPr>
          <w:rFonts w:ascii="Arial" w:hAnsi="Arial" w:cs="Arial"/>
          <w:b w:val="0"/>
        </w:rPr>
        <w:t>Úřady práce</w:t>
      </w:r>
      <w:r>
        <w:rPr>
          <w:rFonts w:ascii="Arial" w:hAnsi="Arial" w:cs="Arial"/>
        </w:rPr>
        <w:t xml:space="preserve"> </w:t>
      </w:r>
      <w:r>
        <w:rPr>
          <w:rFonts w:ascii="Arial" w:hAnsi="Arial" w:cs="Arial"/>
          <w:b w:val="0"/>
          <w:bCs w:val="0"/>
        </w:rPr>
        <w:t>i nadále</w:t>
      </w:r>
      <w:r>
        <w:rPr>
          <w:rFonts w:ascii="Arial" w:hAnsi="Arial" w:cs="Arial"/>
        </w:rPr>
        <w:t xml:space="preserve"> </w:t>
      </w:r>
      <w:r>
        <w:rPr>
          <w:rFonts w:ascii="Arial" w:hAnsi="Arial" w:cs="Arial"/>
          <w:b w:val="0"/>
        </w:rPr>
        <w:t>věnují velkou pozornost</w:t>
      </w:r>
      <w:r>
        <w:rPr>
          <w:rFonts w:ascii="Arial" w:hAnsi="Arial" w:cs="Arial"/>
        </w:rPr>
        <w:t xml:space="preserve"> </w:t>
      </w:r>
      <w:r>
        <w:rPr>
          <w:rFonts w:ascii="Arial" w:hAnsi="Arial" w:cs="Arial"/>
          <w:b w:val="0"/>
        </w:rPr>
        <w:t>všem</w:t>
      </w:r>
      <w:r>
        <w:rPr>
          <w:rFonts w:ascii="Arial" w:hAnsi="Arial" w:cs="Arial"/>
        </w:rPr>
        <w:t xml:space="preserve"> </w:t>
      </w:r>
      <w:proofErr w:type="gramStart"/>
      <w:r>
        <w:rPr>
          <w:rFonts w:ascii="Arial" w:hAnsi="Arial" w:cs="Arial"/>
          <w:b w:val="0"/>
        </w:rPr>
        <w:t>možnostem  zaměstnávání</w:t>
      </w:r>
      <w:proofErr w:type="gramEnd"/>
      <w:r>
        <w:rPr>
          <w:rFonts w:ascii="Arial" w:hAnsi="Arial" w:cs="Arial"/>
        </w:rPr>
        <w:t xml:space="preserve"> </w:t>
      </w:r>
      <w:r>
        <w:rPr>
          <w:rFonts w:ascii="Arial" w:hAnsi="Arial" w:cs="Arial"/>
          <w:b w:val="0"/>
          <w:bCs w:val="0"/>
        </w:rPr>
        <w:t>osob se zdravotním postižením, především ve vytváření</w:t>
      </w:r>
      <w:r>
        <w:rPr>
          <w:rFonts w:ascii="Arial" w:hAnsi="Arial" w:cs="Arial"/>
          <w:b w:val="0"/>
        </w:rPr>
        <w:t xml:space="preserve"> chráněných pracovních  míst a chráněných pracovních  dílen, </w:t>
      </w:r>
      <w:r>
        <w:rPr>
          <w:rFonts w:ascii="Arial" w:hAnsi="Arial" w:cs="Arial"/>
          <w:b w:val="0"/>
          <w:bCs w:val="0"/>
        </w:rPr>
        <w:t>dále pak i v  umisťování těchto osob</w:t>
      </w:r>
      <w:r>
        <w:rPr>
          <w:rFonts w:ascii="Arial" w:hAnsi="Arial" w:cs="Arial"/>
        </w:rPr>
        <w:t xml:space="preserve"> </w:t>
      </w:r>
      <w:r>
        <w:rPr>
          <w:rFonts w:ascii="Arial" w:hAnsi="Arial" w:cs="Arial"/>
          <w:b w:val="0"/>
        </w:rPr>
        <w:t xml:space="preserve">na zřizovaných pracovních místech v rámci dalších nástrojů aktivní politiky zaměstnanosti. </w:t>
      </w:r>
    </w:p>
    <w:p w:rsidR="00C53BD5" w:rsidRDefault="00C53BD5" w:rsidP="00C53BD5">
      <w:pPr>
        <w:rPr>
          <w:rFonts w:ascii="Arial" w:hAnsi="Arial"/>
          <w:b/>
        </w:rPr>
      </w:pPr>
    </w:p>
    <w:p w:rsidR="00C53BD5" w:rsidRDefault="00C53BD5" w:rsidP="00C53BD5">
      <w:pPr>
        <w:rPr>
          <w:rFonts w:ascii="Arial" w:hAnsi="Arial"/>
          <w:b/>
        </w:rPr>
      </w:pPr>
      <w:r>
        <w:rPr>
          <w:rFonts w:ascii="Arial" w:hAnsi="Arial"/>
          <w:b/>
        </w:rPr>
        <w:t>Dopravní obslužnost</w:t>
      </w:r>
    </w:p>
    <w:p w:rsidR="00C53BD5" w:rsidRDefault="00C53BD5" w:rsidP="00C53BD5">
      <w:pPr>
        <w:jc w:val="both"/>
        <w:rPr>
          <w:rFonts w:ascii="Arial" w:hAnsi="Arial"/>
          <w:b/>
          <w:sz w:val="22"/>
        </w:rPr>
      </w:pPr>
      <w:r>
        <w:rPr>
          <w:rFonts w:ascii="Arial" w:hAnsi="Arial"/>
        </w:rPr>
        <w:t>Dopravní síť na území MAS Vodňanská ryba vznikla postupným a dlouhodobým vývojem. Železniční síť tvoří hlavní tratě Plzeň – České Budějovice, Zdice – Protivín, Ražice – Tábor a Číčenice – Volary. Autobusové spojení bylo dříve zajišťováno do všech obcí a většiny místních částí. V důsledku nízké rentability se síť autobusových linek postupně redukuje. Autobusové spoje plně nepokrývají potřeny dojíždějících občanů, což komlikuje stále více dopravu do a ze zaměstnání. Rušení vlakových spojů, ale zejména rušení méně frek</w:t>
      </w:r>
      <w:r w:rsidR="00D47B4F">
        <w:rPr>
          <w:rFonts w:ascii="Arial" w:hAnsi="Arial"/>
        </w:rPr>
        <w:t xml:space="preserve">ventovaných autobusových linek </w:t>
      </w:r>
      <w:r>
        <w:rPr>
          <w:rFonts w:ascii="Arial" w:hAnsi="Arial"/>
        </w:rPr>
        <w:t xml:space="preserve">(především dopravní spoje z odpoledních směn), se stávají závažným problémem a v několika stovkách evidovaných uchazečů o zaměstnání jsou udávány jako hlavní důvod nezaměstnanosti - téměř 20 % uchazečů. Na území MAS Vodňanská ryba překračuje počet těchto osob dvě stovky případů, tj. asi 1/4 celo- okresních počtů. Uchazeči jsou vesměs rozptýleni ve všech obcích MAS a tím roste obtížnost navrhnout nějaké konkrétní spoje. V současné době nemá řada obcí a místních částí autobusové spojení žádné a jejich obyvatelé musí k nejbližší zastávce překonat vzdálenost 1 – 4 km, v ojedinělých případech i více. </w:t>
      </w:r>
    </w:p>
    <w:p w:rsidR="00C53BD5" w:rsidRDefault="00C53BD5" w:rsidP="00C53BD5">
      <w:pPr>
        <w:jc w:val="both"/>
        <w:rPr>
          <w:rFonts w:ascii="Arial" w:hAnsi="Arial"/>
          <w:b/>
          <w:sz w:val="22"/>
        </w:rPr>
      </w:pPr>
    </w:p>
    <w:p w:rsidR="00C53BD5" w:rsidRPr="006E77EC" w:rsidRDefault="00C53BD5" w:rsidP="008D1D41">
      <w:pPr>
        <w:pStyle w:val="Nadpis3"/>
        <w:numPr>
          <w:ilvl w:val="2"/>
          <w:numId w:val="15"/>
        </w:numPr>
      </w:pPr>
      <w:bookmarkStart w:id="65" w:name="_Toc397239163"/>
      <w:r w:rsidRPr="006E77EC">
        <w:t>Bydlení</w:t>
      </w:r>
      <w:bookmarkEnd w:id="65"/>
    </w:p>
    <w:p w:rsidR="00C53BD5" w:rsidRDefault="00C53BD5" w:rsidP="00C53BD5">
      <w:pPr>
        <w:jc w:val="both"/>
        <w:rPr>
          <w:rFonts w:ascii="Arial" w:hAnsi="Arial"/>
        </w:rPr>
      </w:pPr>
      <w:r>
        <w:rPr>
          <w:rFonts w:ascii="Arial" w:hAnsi="Arial"/>
        </w:rPr>
        <w:t xml:space="preserve">Podle výsledků posledního celostátního censu v roce 1991 se v obcích MAS Vodňanská ryba nacházelo 4 796 obydlených domů s </w:t>
      </w:r>
      <w:proofErr w:type="gramStart"/>
      <w:r>
        <w:rPr>
          <w:rFonts w:ascii="Arial" w:hAnsi="Arial"/>
        </w:rPr>
        <w:t>průměrným</w:t>
      </w:r>
      <w:proofErr w:type="gramEnd"/>
      <w:r>
        <w:rPr>
          <w:rFonts w:ascii="Arial" w:hAnsi="Arial"/>
        </w:rPr>
        <w:t xml:space="preserve"> stáží 65,73 let. Z toho rodinné domy tvořily necelých 91 %, </w:t>
      </w:r>
      <w:proofErr w:type="gramStart"/>
      <w:r>
        <w:rPr>
          <w:rFonts w:ascii="Arial" w:hAnsi="Arial"/>
        </w:rPr>
        <w:t>t.j.</w:t>
      </w:r>
      <w:proofErr w:type="gramEnd"/>
      <w:r>
        <w:rPr>
          <w:rFonts w:ascii="Arial" w:hAnsi="Arial"/>
        </w:rPr>
        <w:t xml:space="preserve">  4 354 objektů. Z hlediska vlastnictví byla </w:t>
      </w:r>
      <w:proofErr w:type="gramStart"/>
      <w:r>
        <w:rPr>
          <w:rFonts w:ascii="Arial" w:hAnsi="Arial"/>
        </w:rPr>
        <w:t>většina  4 138</w:t>
      </w:r>
      <w:proofErr w:type="gramEnd"/>
      <w:r>
        <w:rPr>
          <w:rFonts w:ascii="Arial" w:hAnsi="Arial"/>
        </w:rPr>
        <w:t xml:space="preserve"> (86,3%) obydlených domů soukromých, 2,1% (100) bytových družstev, 143, t.j. necelých 3% zemědělských družstev, 402 domů (8,4%) obecních a 13 domů podnikových.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V téže době bylo v řešeném území nalezeno 7 094 obydlených a 1 550 neobydlených bytových jednotek (úhrnem tedy 8 644 bytů). Z toho v I. kategorii 4300 bytových jednotek, ve II. kategorii 1944, ve III. 272 a ve IV. kategorii 498 bytů.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Stav kvalitativních ukazatelů bytového fondu MAS Vodňanská ryba úzce souvisí se stářím bytových jednotek.  Podíl trvale užívaných bytů se v regionu vyvíjel takto:</w:t>
      </w:r>
    </w:p>
    <w:p w:rsidR="00C53BD5" w:rsidRDefault="00C53BD5" w:rsidP="00C53BD5">
      <w:pPr>
        <w:pStyle w:val="Nadpis90"/>
        <w:widowControl/>
        <w:rPr>
          <w:b/>
          <w:sz w:val="22"/>
          <w:szCs w:val="24"/>
        </w:rPr>
      </w:pPr>
      <w:r>
        <w:rPr>
          <w:szCs w:val="24"/>
        </w:rPr>
        <w:t>- do roku 19</w:t>
      </w:r>
      <w:r w:rsidR="00D47B4F">
        <w:rPr>
          <w:szCs w:val="24"/>
        </w:rPr>
        <w:t xml:space="preserve">19 : 38,24 % v regionu, z toho </w:t>
      </w:r>
      <w:r>
        <w:rPr>
          <w:szCs w:val="24"/>
        </w:rPr>
        <w:t xml:space="preserve">Vodňany </w:t>
      </w:r>
      <w:proofErr w:type="gramStart"/>
      <w:r>
        <w:rPr>
          <w:szCs w:val="24"/>
        </w:rPr>
        <w:t>27,7% a  Protivín</w:t>
      </w:r>
      <w:proofErr w:type="gramEnd"/>
      <w:r>
        <w:rPr>
          <w:szCs w:val="24"/>
        </w:rPr>
        <w:t xml:space="preserve">  34,1 %</w:t>
      </w:r>
    </w:p>
    <w:p w:rsidR="00C53BD5" w:rsidRDefault="00C53BD5" w:rsidP="00C53BD5">
      <w:pPr>
        <w:pStyle w:val="Nadpis90"/>
        <w:widowControl/>
        <w:rPr>
          <w:szCs w:val="24"/>
        </w:rPr>
      </w:pPr>
      <w:r>
        <w:rPr>
          <w:szCs w:val="24"/>
        </w:rPr>
        <w:t xml:space="preserve">- mezi lety 1920 a </w:t>
      </w:r>
      <w:proofErr w:type="gramStart"/>
      <w:r>
        <w:rPr>
          <w:szCs w:val="24"/>
        </w:rPr>
        <w:t>1970:  33,45</w:t>
      </w:r>
      <w:proofErr w:type="gramEnd"/>
      <w:r>
        <w:rPr>
          <w:szCs w:val="24"/>
        </w:rPr>
        <w:t xml:space="preserve"> %. Vodňany 36,4%, Protivín 34,1%</w:t>
      </w:r>
    </w:p>
    <w:p w:rsidR="00C53BD5" w:rsidRDefault="00C53BD5" w:rsidP="00C53BD5">
      <w:pPr>
        <w:pStyle w:val="Nadpis90"/>
        <w:widowControl/>
        <w:rPr>
          <w:szCs w:val="24"/>
        </w:rPr>
      </w:pPr>
      <w:r>
        <w:rPr>
          <w:szCs w:val="24"/>
        </w:rPr>
        <w:t>- od roku 1971 do roku 1991: 28,3% region, Vodňany 35,8%, Protivín  31,9%</w:t>
      </w:r>
    </w:p>
    <w:p w:rsidR="00C53BD5" w:rsidRDefault="00C53BD5" w:rsidP="00C53BD5">
      <w:pPr>
        <w:jc w:val="both"/>
        <w:rPr>
          <w:rFonts w:ascii="Arial" w:hAnsi="Arial"/>
        </w:rPr>
      </w:pPr>
    </w:p>
    <w:p w:rsidR="00C53BD5" w:rsidRDefault="00016D23" w:rsidP="00C53BD5">
      <w:pPr>
        <w:jc w:val="both"/>
        <w:rPr>
          <w:rFonts w:ascii="Arial" w:hAnsi="Arial"/>
        </w:rPr>
      </w:pPr>
      <w:r>
        <w:rPr>
          <w:rFonts w:ascii="Arial" w:hAnsi="Arial"/>
        </w:rPr>
        <w:t>Nová výstavba</w:t>
      </w:r>
      <w:r w:rsidR="00C53BD5">
        <w:rPr>
          <w:rFonts w:ascii="Arial" w:hAnsi="Arial"/>
        </w:rPr>
        <w:t xml:space="preserve"> orientovaná více do větších sídel, sice zlepšila kvalitativní standard užívaného bytového fondu, zhoršila naopak celkové urbanistické prostředí obcí. Konečně poslední nevýhodou vysoké </w:t>
      </w:r>
      <w:proofErr w:type="gramStart"/>
      <w:r w:rsidR="00C53BD5">
        <w:rPr>
          <w:rFonts w:ascii="Arial" w:hAnsi="Arial"/>
        </w:rPr>
        <w:t>koncentrace  bytového</w:t>
      </w:r>
      <w:proofErr w:type="gramEnd"/>
      <w:r w:rsidR="00C53BD5">
        <w:rPr>
          <w:rFonts w:ascii="Arial" w:hAnsi="Arial"/>
        </w:rPr>
        <w:t xml:space="preserve"> fondu realizovaného v těchto letech je nízká průměrná plošná výměra bytů (související s technologickými možnostmi panelové výstavby a finanční úspornosti její realizace).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Realizace bytových jednotek po roce 1991 naštěstí opustila dřívější unifikovanou panelovou </w:t>
      </w:r>
      <w:proofErr w:type="gramStart"/>
      <w:r>
        <w:rPr>
          <w:rFonts w:ascii="Arial" w:hAnsi="Arial"/>
        </w:rPr>
        <w:t>výstavbu  se</w:t>
      </w:r>
      <w:proofErr w:type="gramEnd"/>
      <w:r>
        <w:rPr>
          <w:rFonts w:ascii="Arial" w:hAnsi="Arial"/>
        </w:rPr>
        <w:t xml:space="preserve"> snahou o větší citlivost architektonického začlenění do městského i venkovského prostředí. Investorské těžiště se postupně přeneslo na </w:t>
      </w:r>
      <w:r>
        <w:rPr>
          <w:rFonts w:ascii="Arial" w:hAnsi="Arial"/>
        </w:rPr>
        <w:lastRenderedPageBreak/>
        <w:t xml:space="preserve">obce a hlavně na soukromé </w:t>
      </w:r>
      <w:proofErr w:type="gramStart"/>
      <w:r>
        <w:rPr>
          <w:rFonts w:ascii="Arial" w:hAnsi="Arial"/>
        </w:rPr>
        <w:t>subjekty  (předpoklad</w:t>
      </w:r>
      <w:proofErr w:type="gramEnd"/>
      <w:r>
        <w:rPr>
          <w:rFonts w:ascii="Arial" w:hAnsi="Arial"/>
        </w:rPr>
        <w:t xml:space="preserve"> vytvoření tržního prostředí). V konečném důsledků to zna</w:t>
      </w:r>
      <w:smartTag w:uri="urn:schemas-microsoft-com:office:smarttags" w:element="PersonName">
        <w:r>
          <w:rPr>
            <w:rFonts w:ascii="Arial" w:hAnsi="Arial"/>
          </w:rPr>
          <w:t>mena</w:t>
        </w:r>
      </w:smartTag>
      <w:r>
        <w:rPr>
          <w:rFonts w:ascii="Arial" w:hAnsi="Arial"/>
        </w:rPr>
        <w:t xml:space="preserve">lo značný </w:t>
      </w:r>
      <w:proofErr w:type="gramStart"/>
      <w:r>
        <w:rPr>
          <w:rFonts w:ascii="Arial" w:hAnsi="Arial"/>
        </w:rPr>
        <w:t>pokles  výstavby</w:t>
      </w:r>
      <w:proofErr w:type="gramEnd"/>
      <w:r>
        <w:rPr>
          <w:rFonts w:ascii="Arial" w:hAnsi="Arial"/>
        </w:rPr>
        <w:t xml:space="preserve">. Snahou jednotlivých municipalit tento trend obracet a s pomocí státní dotace začínají především větší sídla realizovat novou bytovou výstavbu.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Z údajů městských úřadů v Protivíně a ve Vodňanech bylo v těchto městech realizováno v porevolučním období 115 bytů </w:t>
      </w:r>
      <w:proofErr w:type="gramStart"/>
      <w:r>
        <w:rPr>
          <w:rFonts w:ascii="Arial" w:hAnsi="Arial"/>
        </w:rPr>
        <w:t>ve</w:t>
      </w:r>
      <w:proofErr w:type="gramEnd"/>
      <w:r>
        <w:rPr>
          <w:rFonts w:ascii="Arial" w:hAnsi="Arial"/>
        </w:rPr>
        <w:t xml:space="preserve"> 7 obytných objektech (Protivín) a 64 b.j. v   5 objektech ve Vodňanech.  Stále neuspokojivá poptávka po bytech mobilizuje</w:t>
      </w:r>
      <w:r w:rsidR="00D47B4F">
        <w:rPr>
          <w:rFonts w:ascii="Arial" w:hAnsi="Arial"/>
        </w:rPr>
        <w:t xml:space="preserve"> municipality k získání nových </w:t>
      </w:r>
      <w:r>
        <w:rPr>
          <w:rFonts w:ascii="Arial" w:hAnsi="Arial"/>
        </w:rPr>
        <w:t xml:space="preserve">investičních prostředků svých a ze státních dotačních titulů na realizaci nové výstavby nebo zajišťují územní připravenost (inženýrské sítě) pro soukromé investory.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Vesnická zástavba je doplňována jen postupně.</w:t>
      </w:r>
      <w:r w:rsidR="00D47B4F">
        <w:rPr>
          <w:rFonts w:ascii="Arial" w:hAnsi="Arial"/>
        </w:rPr>
        <w:t xml:space="preserve"> </w:t>
      </w:r>
      <w:r>
        <w:rPr>
          <w:rFonts w:ascii="Arial" w:hAnsi="Arial"/>
        </w:rPr>
        <w:t>Nové rodinné domky byly dokončeny např. v Albrechticích nad Vltavou a Dolních</w:t>
      </w:r>
      <w:r w:rsidR="00D47B4F">
        <w:rPr>
          <w:rFonts w:ascii="Arial" w:hAnsi="Arial"/>
        </w:rPr>
        <w:t xml:space="preserve"> Novosedlech po 5 RD, Ražicích </w:t>
      </w:r>
      <w:r>
        <w:rPr>
          <w:rFonts w:ascii="Arial" w:hAnsi="Arial"/>
        </w:rPr>
        <w:t xml:space="preserve">3 (dokončena lokalita rodinných domů zahájena ještě před r. 1991) a další se </w:t>
      </w:r>
      <w:proofErr w:type="gramStart"/>
      <w:r>
        <w:rPr>
          <w:rFonts w:ascii="Arial" w:hAnsi="Arial"/>
        </w:rPr>
        <w:t>realizují,  Skály</w:t>
      </w:r>
      <w:proofErr w:type="gramEnd"/>
      <w:r>
        <w:rPr>
          <w:rFonts w:ascii="Arial" w:hAnsi="Arial"/>
        </w:rPr>
        <w:t xml:space="preserve"> (4 RD), v Putimi  4 RD, v Heřmani, Žďáru  a  Tálíně po 1 RD,  </w:t>
      </w:r>
    </w:p>
    <w:p w:rsidR="00C53BD5" w:rsidRDefault="00C53BD5" w:rsidP="00C53BD5">
      <w:pPr>
        <w:jc w:val="both"/>
        <w:rPr>
          <w:rFonts w:ascii="Arial" w:hAnsi="Arial"/>
        </w:rPr>
      </w:pPr>
    </w:p>
    <w:p w:rsidR="00C53BD5" w:rsidRDefault="00C53BD5" w:rsidP="00C53BD5">
      <w:pPr>
        <w:pStyle w:val="Zkladntext"/>
        <w:jc w:val="both"/>
        <w:rPr>
          <w:rFonts w:ascii="Arial" w:hAnsi="Arial" w:cs="Arial"/>
          <w:sz w:val="24"/>
        </w:rPr>
      </w:pPr>
      <w:r>
        <w:rPr>
          <w:rFonts w:ascii="Arial" w:hAnsi="Arial" w:cs="Arial"/>
          <w:b/>
          <w:sz w:val="24"/>
        </w:rPr>
        <w:t>Zpracovaná územně plánovací dokumentace</w:t>
      </w:r>
      <w:r>
        <w:rPr>
          <w:rFonts w:ascii="Arial" w:hAnsi="Arial" w:cs="Arial"/>
          <w:sz w:val="24"/>
        </w:rPr>
        <w:t xml:space="preserve"> n</w:t>
      </w:r>
      <w:r w:rsidR="00D47B4F">
        <w:rPr>
          <w:rFonts w:ascii="Arial" w:hAnsi="Arial" w:cs="Arial"/>
          <w:sz w:val="24"/>
        </w:rPr>
        <w:t xml:space="preserve">ebo projekty na obnovu vesnice </w:t>
      </w:r>
      <w:r>
        <w:rPr>
          <w:rFonts w:ascii="Arial" w:hAnsi="Arial" w:cs="Arial"/>
          <w:sz w:val="24"/>
        </w:rPr>
        <w:t xml:space="preserve">rezervuje plochy pro tuto zástavbu již s větší citlivosti urbanistů a architektů. Problém u menších sídel jsou majetkové vztahy k daným pozemkům. Obce vlastní velmi málo nezemědělské půdy vhodné k zástavbě. </w:t>
      </w:r>
    </w:p>
    <w:p w:rsidR="00C53BD5" w:rsidRDefault="00C53BD5" w:rsidP="00C53BD5">
      <w:pPr>
        <w:jc w:val="both"/>
        <w:rPr>
          <w:rFonts w:ascii="Arial" w:hAnsi="Arial"/>
        </w:rPr>
      </w:pPr>
      <w:r>
        <w:rPr>
          <w:rFonts w:ascii="Arial" w:hAnsi="Arial"/>
        </w:rPr>
        <w:t xml:space="preserve">Pokud </w:t>
      </w:r>
      <w:proofErr w:type="gramStart"/>
      <w:r>
        <w:rPr>
          <w:rFonts w:ascii="Arial" w:hAnsi="Arial"/>
        </w:rPr>
        <w:t>jde</w:t>
      </w:r>
      <w:proofErr w:type="gramEnd"/>
      <w:r>
        <w:rPr>
          <w:rFonts w:ascii="Arial" w:hAnsi="Arial"/>
        </w:rPr>
        <w:t xml:space="preserve"> o úbytky bytového fondu v témže období nepochybně k nim </w:t>
      </w:r>
      <w:proofErr w:type="gramStart"/>
      <w:r>
        <w:rPr>
          <w:rFonts w:ascii="Arial" w:hAnsi="Arial"/>
        </w:rPr>
        <w:t>docházelo</w:t>
      </w:r>
      <w:proofErr w:type="gramEnd"/>
      <w:r>
        <w:rPr>
          <w:rFonts w:ascii="Arial" w:hAnsi="Arial"/>
        </w:rPr>
        <w:t xml:space="preserve"> a dochází. Signálem je jednak určitá stagnace počtu obyvatel v regionu v posledních letech, jednak neklesající zájem o “přidělení” bytů evidovaný na jednotlivých obecních úřadech. Určitým signálem je i vzrůstající počet tzv. nevyčleněných chalup. (které se po úmrtí jejich obyvatel užívají k rekreačním pobytům bez vyčlenění z bytového fondu rekolaudací). Pro přesnou kvantifikaci těchto úbytků neexistují dostatečné podklady.</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Dynamické změny než ve svém početním stavu zazna</w:t>
      </w:r>
      <w:smartTag w:uri="urn:schemas-microsoft-com:office:smarttags" w:element="PersonName">
        <w:r>
          <w:rPr>
            <w:rFonts w:ascii="Arial" w:hAnsi="Arial"/>
          </w:rPr>
          <w:t>mena</w:t>
        </w:r>
      </w:smartTag>
      <w:r>
        <w:rPr>
          <w:rFonts w:ascii="Arial" w:hAnsi="Arial"/>
        </w:rPr>
        <w:t xml:space="preserve">l bytový fond MAS Vodňanská ryba ve své vlastnické struktuře. Postupnou privatizací obecního, podnikového a částečně i družstevního bytového fondu vzrostl poměr bytů v soukromém vlastnictví, snížily se tak poměry fondu ostatních částí vlastnické struktury.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V roce 1991 bylo na území MAS Vodňanská ryba napočteno 7 558 censových domácností, tedy o 464 více v absolutním vyjádření než bylo trvale užívaných bytových jednotek. Největší podíl na tomto deficitu byl evidován ve Vodňanech (o 132 censových domácností více než bytů) a v Protivíně (108).  Abstrahujeme-li od cca 3% odhadovaného podílu chtěného soužití více domácností v jedné bytové jednotce, znamená to, že</w:t>
      </w:r>
      <w:r w:rsidR="00D47B4F">
        <w:rPr>
          <w:rFonts w:ascii="Arial" w:hAnsi="Arial"/>
        </w:rPr>
        <w:t xml:space="preserve"> v roce 1991 v regionu chybělo </w:t>
      </w:r>
      <w:r>
        <w:rPr>
          <w:rFonts w:ascii="Arial" w:hAnsi="Arial"/>
        </w:rPr>
        <w:t xml:space="preserve">cca 450 bytů.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Jiný obraz lze ovšem získat porovnáním počtu censovních domácností s celkovým počtem bytů (tj. včetně neobydlených). Těch bylo v roce 1991 8 644, tedy o 986 více než bylo domácností. Signál, který tento údaj potvrzuje, ukazuje na určité nebezpečí (které od roku 1991 ještě vzrostlo), že dochází ke zbytečnému úbytku bytových jednotek nedostatečnou údržbou (následuje vyjmutí z bytového fondu pro nedostatečné technické podmínky nebo zdravotní závadnost) nebo užíváním bytových jednotek k jinému než bytovému</w:t>
      </w:r>
      <w:r w:rsidR="00D47B4F">
        <w:rPr>
          <w:rFonts w:ascii="Arial" w:hAnsi="Arial"/>
        </w:rPr>
        <w:t xml:space="preserve"> účelu. V případě posuzovaného </w:t>
      </w:r>
      <w:r>
        <w:rPr>
          <w:rFonts w:ascii="Arial" w:hAnsi="Arial"/>
        </w:rPr>
        <w:t xml:space="preserve">území je to k rekreačním nebo podnikatelským účelům. Úbytky počtu trvale obydlených bytů z </w:t>
      </w:r>
      <w:r>
        <w:rPr>
          <w:rFonts w:ascii="Arial" w:hAnsi="Arial"/>
        </w:rPr>
        <w:lastRenderedPageBreak/>
        <w:t>tohoto titulu jednoznačně zvyšují napětí na bytovém trhu ve městě a snižují efektivnost (nákladné a s vysokým podílem veřejných prostředků realizované) nové bytové výstavby.</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Lze odhadovat a informace z jednotlivých úřadů municipalit to potvrzuje, že rozsah poptávky po bydlení (resp. rozsah neuspokojivé poptávky po bydlení), ani její výše zmíněné charakteristiky se proti analyzovanému roku 1991 zásadně nezměnily. Při stagnaci počtu obyvatel počet censových domácností (i vlivem snižování jejich průměrné velikosti) pravděpodobně vzrostl o 2 - 3 procentní jednotky, řádově tedy na 7 850, počet trvale obydlených bytových jednotek vzrostl na 7 356 (podle podkladů OÚ). Pokud jsou přitom uvažovány optimistické předpoklady, že trvale obydlených bytů bylo ať již zákonným </w:t>
      </w:r>
      <w:r w:rsidR="00D47B4F">
        <w:rPr>
          <w:rFonts w:ascii="Arial" w:hAnsi="Arial"/>
        </w:rPr>
        <w:t xml:space="preserve">nebo nezákonným způsobem </w:t>
      </w:r>
      <w:r>
        <w:rPr>
          <w:rFonts w:ascii="Arial" w:hAnsi="Arial"/>
        </w:rPr>
        <w:t xml:space="preserve">vyčleněno 1% a že 3% domácností dobrovolně užívá společně jeden byt, pak neuspokojená bilanční poptávka činí dnes stále cca 330 bytů.   </w:t>
      </w:r>
    </w:p>
    <w:p w:rsidR="00C53BD5" w:rsidRDefault="00C53BD5" w:rsidP="00C53BD5">
      <w:pPr>
        <w:pStyle w:val="Zkladntext"/>
        <w:rPr>
          <w:rFonts w:ascii="Arial" w:hAnsi="Arial" w:cs="Arial"/>
          <w:b/>
          <w:sz w:val="28"/>
        </w:rPr>
      </w:pPr>
    </w:p>
    <w:p w:rsidR="00C53BD5" w:rsidRDefault="00C53BD5" w:rsidP="008D1D41">
      <w:pPr>
        <w:pStyle w:val="Nadpis3"/>
        <w:numPr>
          <w:ilvl w:val="2"/>
          <w:numId w:val="15"/>
        </w:numPr>
      </w:pPr>
      <w:bookmarkStart w:id="66" w:name="_Toc397239164"/>
      <w:r>
        <w:t>Občanská vybavenost</w:t>
      </w:r>
      <w:bookmarkEnd w:id="66"/>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K důležitým aspektům celkového rozvoje obce potažmo celého mikroregionu patří i úroveň její vybavenosti základní sítí zařízení veřejných a komerčních služeb zvyšujících standard života obyvatelstva dané obce přímo v místě. Tato síť zařízení zahrnuje především:</w:t>
      </w:r>
    </w:p>
    <w:p w:rsidR="00C53BD5" w:rsidRDefault="00C53BD5" w:rsidP="00C53BD5">
      <w:pPr>
        <w:numPr>
          <w:ilvl w:val="0"/>
          <w:numId w:val="3"/>
        </w:numPr>
        <w:ind w:left="360" w:hanging="360"/>
        <w:jc w:val="both"/>
        <w:rPr>
          <w:rFonts w:ascii="Arial" w:hAnsi="Arial"/>
          <w:bCs/>
        </w:rPr>
      </w:pPr>
      <w:r>
        <w:rPr>
          <w:rFonts w:ascii="Arial" w:hAnsi="Arial"/>
          <w:bCs/>
        </w:rPr>
        <w:t>veřejné služby, zejména v oblasti mateřského a základního školství (MŠ, ZŠ, školní jídelny), zdravotnických služeb (státní a privátní lékařská ambulance, lékárna), sociálních služeb (domovy důchodců, penziony, stacionáře)</w:t>
      </w:r>
    </w:p>
    <w:p w:rsidR="00C53BD5" w:rsidRDefault="00C53BD5" w:rsidP="00C53BD5">
      <w:pPr>
        <w:numPr>
          <w:ilvl w:val="0"/>
          <w:numId w:val="3"/>
        </w:numPr>
        <w:ind w:left="360" w:hanging="360"/>
        <w:jc w:val="both"/>
        <w:rPr>
          <w:rFonts w:ascii="Arial" w:hAnsi="Arial"/>
          <w:bCs/>
        </w:rPr>
      </w:pPr>
      <w:r>
        <w:rPr>
          <w:rFonts w:ascii="Arial" w:hAnsi="Arial"/>
          <w:bCs/>
        </w:rPr>
        <w:t>komerční služby, jako je pošta (eventuelně spořitelna a banka), základní obchodní síť, opravny (autoopravny), drobné provozovny řemeslných služeb (zejména hygienické a osobní služby - holičství, kadeřnictví, kosmetika, výrobní služby, restaurační a ubytovací kapacity a to jak celoroční, tak i sezonní)</w:t>
      </w:r>
    </w:p>
    <w:p w:rsidR="002036D4" w:rsidRPr="00722A44" w:rsidRDefault="00C53BD5" w:rsidP="00C53BD5">
      <w:pPr>
        <w:numPr>
          <w:ilvl w:val="0"/>
          <w:numId w:val="3"/>
        </w:numPr>
        <w:ind w:left="360" w:hanging="360"/>
        <w:jc w:val="both"/>
        <w:rPr>
          <w:rFonts w:ascii="Arial" w:hAnsi="Arial"/>
          <w:bCs/>
        </w:rPr>
      </w:pPr>
      <w:r>
        <w:rPr>
          <w:rFonts w:ascii="Arial" w:hAnsi="Arial"/>
          <w:bCs/>
        </w:rPr>
        <w:t>k občanské vybavenosti bezpochyby patří i síť zařízení zabezpečující oblast kultury a mimoškolního vzdělávání (knihovny, kulturní centra, kina, víceúčelové sály).</w:t>
      </w:r>
    </w:p>
    <w:p w:rsidR="00C53BD5" w:rsidRDefault="00C53BD5" w:rsidP="00C53BD5">
      <w:pPr>
        <w:jc w:val="both"/>
        <w:rPr>
          <w:rFonts w:ascii="Arial" w:hAnsi="Arial"/>
          <w:b/>
          <w:sz w:val="22"/>
        </w:rPr>
      </w:pPr>
    </w:p>
    <w:p w:rsidR="00C53BD5" w:rsidRDefault="00C53BD5" w:rsidP="00C53BD5">
      <w:pPr>
        <w:jc w:val="both"/>
        <w:rPr>
          <w:rFonts w:ascii="Arial" w:hAnsi="Arial"/>
          <w:b/>
          <w:sz w:val="22"/>
        </w:rPr>
      </w:pPr>
    </w:p>
    <w:p w:rsidR="00C53BD5" w:rsidRDefault="00753292" w:rsidP="00753292">
      <w:pPr>
        <w:pStyle w:val="Titulek"/>
        <w:rPr>
          <w:b/>
          <w:sz w:val="22"/>
        </w:rPr>
      </w:pPr>
      <w:bookmarkStart w:id="67" w:name="_Toc397239476"/>
      <w:r>
        <w:t xml:space="preserve">Tabulka </w:t>
      </w:r>
      <w:fldSimple w:instr=" SEQ Tabulka \* ARABIC ">
        <w:r w:rsidR="00AD0497">
          <w:rPr>
            <w:noProof/>
          </w:rPr>
          <w:t>18</w:t>
        </w:r>
      </w:fldSimple>
      <w:r>
        <w:t xml:space="preserve">: </w:t>
      </w:r>
      <w:r w:rsidRPr="00646C53">
        <w:t>Počet mateřských a základních škol v obcích MAS Vodňanská ryba</w:t>
      </w:r>
      <w:bookmarkEnd w:id="67"/>
    </w:p>
    <w:tbl>
      <w:tblPr>
        <w:tblW w:w="7800" w:type="dxa"/>
        <w:tblInd w:w="53" w:type="dxa"/>
        <w:tblCellMar>
          <w:left w:w="70" w:type="dxa"/>
          <w:right w:w="70" w:type="dxa"/>
        </w:tblCellMar>
        <w:tblLook w:val="04A0"/>
      </w:tblPr>
      <w:tblGrid>
        <w:gridCol w:w="2040"/>
        <w:gridCol w:w="720"/>
        <w:gridCol w:w="720"/>
        <w:gridCol w:w="720"/>
        <w:gridCol w:w="720"/>
        <w:gridCol w:w="720"/>
        <w:gridCol w:w="720"/>
        <w:gridCol w:w="720"/>
        <w:gridCol w:w="720"/>
      </w:tblGrid>
      <w:tr w:rsidR="00753292" w:rsidTr="00753292">
        <w:trPr>
          <w:trHeight w:val="1950"/>
        </w:trPr>
        <w:tc>
          <w:tcPr>
            <w:tcW w:w="2040" w:type="dxa"/>
            <w:tcBorders>
              <w:top w:val="single" w:sz="4" w:space="0" w:color="auto"/>
              <w:left w:val="single" w:sz="4" w:space="0" w:color="auto"/>
              <w:bottom w:val="single" w:sz="4" w:space="0" w:color="auto"/>
              <w:right w:val="single" w:sz="4" w:space="0" w:color="auto"/>
            </w:tcBorders>
            <w:shd w:val="clear" w:color="000000" w:fill="C2D69A"/>
            <w:vAlign w:val="center"/>
            <w:hideMark/>
          </w:tcPr>
          <w:p w:rsidR="00753292" w:rsidRDefault="00753292">
            <w:pPr>
              <w:jc w:val="center"/>
              <w:rPr>
                <w:rFonts w:ascii="Arial" w:hAnsi="Arial" w:cs="Arial"/>
                <w:b/>
                <w:bCs/>
                <w:color w:val="000000"/>
                <w:sz w:val="16"/>
                <w:szCs w:val="16"/>
              </w:rPr>
            </w:pPr>
            <w:r>
              <w:rPr>
                <w:rFonts w:ascii="Arial" w:hAnsi="Arial" w:cs="Arial"/>
                <w:b/>
                <w:bCs/>
                <w:color w:val="000000"/>
                <w:sz w:val="16"/>
                <w:szCs w:val="16"/>
              </w:rPr>
              <w:t>Obec název</w:t>
            </w:r>
          </w:p>
        </w:tc>
        <w:tc>
          <w:tcPr>
            <w:tcW w:w="72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753292" w:rsidRDefault="00753292">
            <w:pPr>
              <w:jc w:val="center"/>
              <w:rPr>
                <w:rFonts w:ascii="Arial" w:hAnsi="Arial" w:cs="Arial"/>
                <w:sz w:val="16"/>
                <w:szCs w:val="16"/>
              </w:rPr>
            </w:pPr>
            <w:r>
              <w:rPr>
                <w:rFonts w:ascii="Arial" w:hAnsi="Arial" w:cs="Arial"/>
                <w:sz w:val="16"/>
                <w:szCs w:val="16"/>
              </w:rPr>
              <w:t>Mateřská škola - POČET TŘÍD</w:t>
            </w:r>
          </w:p>
        </w:tc>
        <w:tc>
          <w:tcPr>
            <w:tcW w:w="72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753292" w:rsidRDefault="00753292">
            <w:pPr>
              <w:jc w:val="center"/>
              <w:rPr>
                <w:rFonts w:ascii="Arial" w:hAnsi="Arial" w:cs="Arial"/>
                <w:sz w:val="16"/>
                <w:szCs w:val="16"/>
              </w:rPr>
            </w:pPr>
            <w:r>
              <w:rPr>
                <w:rFonts w:ascii="Arial" w:hAnsi="Arial" w:cs="Arial"/>
                <w:sz w:val="16"/>
                <w:szCs w:val="16"/>
              </w:rPr>
              <w:t xml:space="preserve">Základní </w:t>
            </w:r>
            <w:proofErr w:type="gramStart"/>
            <w:r>
              <w:rPr>
                <w:rFonts w:ascii="Arial" w:hAnsi="Arial" w:cs="Arial"/>
                <w:sz w:val="16"/>
                <w:szCs w:val="16"/>
              </w:rPr>
              <w:t>škola –  jen</w:t>
            </w:r>
            <w:proofErr w:type="gramEnd"/>
            <w:r>
              <w:rPr>
                <w:rFonts w:ascii="Arial" w:hAnsi="Arial" w:cs="Arial"/>
                <w:sz w:val="16"/>
                <w:szCs w:val="16"/>
              </w:rPr>
              <w:t xml:space="preserve"> první stupeň (1. – 5. ročník) POČET TŘÍD</w:t>
            </w:r>
          </w:p>
        </w:tc>
        <w:tc>
          <w:tcPr>
            <w:tcW w:w="72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753292" w:rsidRDefault="00753292">
            <w:pPr>
              <w:jc w:val="center"/>
              <w:rPr>
                <w:rFonts w:ascii="Arial" w:hAnsi="Arial" w:cs="Arial"/>
                <w:sz w:val="16"/>
                <w:szCs w:val="16"/>
              </w:rPr>
            </w:pPr>
            <w:r>
              <w:rPr>
                <w:rFonts w:ascii="Arial" w:hAnsi="Arial" w:cs="Arial"/>
                <w:sz w:val="16"/>
                <w:szCs w:val="16"/>
              </w:rPr>
              <w:t>Základní škola – první i druhý stupeň (1. – 9. ročník) POČET TŘÍD</w:t>
            </w:r>
          </w:p>
        </w:tc>
        <w:tc>
          <w:tcPr>
            <w:tcW w:w="72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753292" w:rsidRDefault="00753292">
            <w:pPr>
              <w:jc w:val="center"/>
              <w:rPr>
                <w:rFonts w:ascii="Arial" w:hAnsi="Arial" w:cs="Arial"/>
                <w:sz w:val="16"/>
                <w:szCs w:val="16"/>
              </w:rPr>
            </w:pPr>
            <w:r>
              <w:rPr>
                <w:rFonts w:ascii="Arial" w:hAnsi="Arial" w:cs="Arial"/>
                <w:sz w:val="16"/>
                <w:szCs w:val="16"/>
              </w:rPr>
              <w:t>Základní škola – celkem POČET TŘÍD</w:t>
            </w:r>
          </w:p>
        </w:tc>
        <w:tc>
          <w:tcPr>
            <w:tcW w:w="72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753292" w:rsidRDefault="00753292">
            <w:pPr>
              <w:jc w:val="center"/>
              <w:rPr>
                <w:rFonts w:ascii="Arial" w:hAnsi="Arial" w:cs="Arial"/>
                <w:sz w:val="16"/>
                <w:szCs w:val="16"/>
              </w:rPr>
            </w:pPr>
            <w:r>
              <w:rPr>
                <w:rFonts w:ascii="Arial" w:hAnsi="Arial" w:cs="Arial"/>
                <w:sz w:val="16"/>
                <w:szCs w:val="16"/>
              </w:rPr>
              <w:t>Střední škola - obory gymnázií - POČET ŠKOL</w:t>
            </w:r>
          </w:p>
        </w:tc>
        <w:tc>
          <w:tcPr>
            <w:tcW w:w="72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753292" w:rsidRDefault="00753292">
            <w:pPr>
              <w:jc w:val="center"/>
              <w:rPr>
                <w:rFonts w:ascii="Arial" w:hAnsi="Arial" w:cs="Arial"/>
                <w:sz w:val="16"/>
                <w:szCs w:val="16"/>
              </w:rPr>
            </w:pPr>
            <w:r>
              <w:rPr>
                <w:rFonts w:ascii="Arial" w:hAnsi="Arial" w:cs="Arial"/>
                <w:sz w:val="16"/>
                <w:szCs w:val="16"/>
              </w:rPr>
              <w:t xml:space="preserve">SŠ - obory středních </w:t>
            </w:r>
            <w:proofErr w:type="gramStart"/>
            <w:r>
              <w:rPr>
                <w:rFonts w:ascii="Arial" w:hAnsi="Arial" w:cs="Arial"/>
                <w:sz w:val="16"/>
                <w:szCs w:val="16"/>
              </w:rPr>
              <w:t>odborných  a praktických</w:t>
            </w:r>
            <w:proofErr w:type="gramEnd"/>
            <w:r>
              <w:rPr>
                <w:rFonts w:ascii="Arial" w:hAnsi="Arial" w:cs="Arial"/>
                <w:sz w:val="16"/>
                <w:szCs w:val="16"/>
              </w:rPr>
              <w:t xml:space="preserve"> škol - POČET ŠKOL</w:t>
            </w:r>
          </w:p>
        </w:tc>
        <w:tc>
          <w:tcPr>
            <w:tcW w:w="72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753292" w:rsidRDefault="00753292">
            <w:pPr>
              <w:jc w:val="center"/>
              <w:rPr>
                <w:rFonts w:ascii="Arial" w:hAnsi="Arial" w:cs="Arial"/>
                <w:sz w:val="16"/>
                <w:szCs w:val="16"/>
              </w:rPr>
            </w:pPr>
            <w:r>
              <w:rPr>
                <w:rFonts w:ascii="Arial" w:hAnsi="Arial" w:cs="Arial"/>
                <w:sz w:val="16"/>
                <w:szCs w:val="16"/>
              </w:rPr>
              <w:t xml:space="preserve">SŠ - obory středních </w:t>
            </w:r>
            <w:proofErr w:type="gramStart"/>
            <w:r>
              <w:rPr>
                <w:rFonts w:ascii="Arial" w:hAnsi="Arial" w:cs="Arial"/>
                <w:sz w:val="16"/>
                <w:szCs w:val="16"/>
              </w:rPr>
              <w:t>odborných  učilišť</w:t>
            </w:r>
            <w:proofErr w:type="gramEnd"/>
            <w:r>
              <w:rPr>
                <w:rFonts w:ascii="Arial" w:hAnsi="Arial" w:cs="Arial"/>
                <w:sz w:val="16"/>
                <w:szCs w:val="16"/>
              </w:rPr>
              <w:t xml:space="preserve"> a odb. učilišť POČET ŠKOL</w:t>
            </w:r>
          </w:p>
        </w:tc>
        <w:tc>
          <w:tcPr>
            <w:tcW w:w="72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753292" w:rsidRDefault="00753292">
            <w:pPr>
              <w:jc w:val="center"/>
              <w:rPr>
                <w:rFonts w:ascii="Arial" w:hAnsi="Arial" w:cs="Arial"/>
                <w:sz w:val="16"/>
                <w:szCs w:val="16"/>
              </w:rPr>
            </w:pPr>
            <w:r>
              <w:rPr>
                <w:rFonts w:ascii="Arial" w:hAnsi="Arial" w:cs="Arial"/>
                <w:sz w:val="16"/>
                <w:szCs w:val="16"/>
              </w:rPr>
              <w:t>Základní umělecké školy POČET ŠKOL</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Albrechtice nad Vltavou</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1</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2</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2</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Bavorov</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3</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9</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9</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Bílsko</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Budyně</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Číčenice</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1</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Dolní Novosedly</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Drahonice</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1</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Heřmaň</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lastRenderedPageBreak/>
              <w:t>Kluky</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2</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2</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2</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Krajníčko</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Krašlovice</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Křenovice</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Měkynec</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Olešná</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Oslov</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2</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Paseky</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Pivkovice</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Podolí I</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Pohorovice</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Protivín</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9</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18</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18</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Putim</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1</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Ražice</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Skály</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Skočice</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Slabčice</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Stožice</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Tálín</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Temešvár</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Vlastec</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Vodňany</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10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4</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35</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39</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1</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2</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1</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Vojníkov</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Vrcovice</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Záhoří</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3</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8</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8</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292" w:rsidRDefault="00753292">
            <w:pPr>
              <w:rPr>
                <w:rFonts w:ascii="Arial" w:hAnsi="Arial" w:cs="Arial"/>
                <w:sz w:val="18"/>
                <w:szCs w:val="18"/>
              </w:rPr>
            </w:pPr>
            <w:r>
              <w:rPr>
                <w:rFonts w:ascii="Arial" w:hAnsi="Arial" w:cs="Arial"/>
                <w:sz w:val="18"/>
                <w:szCs w:val="18"/>
              </w:rPr>
              <w:t>Zvíkovské Podhradí</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nil"/>
              <w:left w:val="nil"/>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753292" w:rsidRDefault="00753292">
            <w:pPr>
              <w:rPr>
                <w:rFonts w:ascii="Arial" w:hAnsi="Arial" w:cs="Arial"/>
                <w:sz w:val="18"/>
                <w:szCs w:val="18"/>
              </w:rPr>
            </w:pPr>
            <w:r>
              <w:rPr>
                <w:rFonts w:ascii="Arial" w:hAnsi="Arial" w:cs="Arial"/>
                <w:sz w:val="18"/>
                <w:szCs w:val="18"/>
              </w:rPr>
              <w:t>Žďár</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c>
          <w:tcPr>
            <w:tcW w:w="7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753292" w:rsidRDefault="00753292">
            <w:pPr>
              <w:jc w:val="right"/>
              <w:rPr>
                <w:rFonts w:ascii="Arial" w:hAnsi="Arial" w:cs="Arial"/>
                <w:sz w:val="18"/>
                <w:szCs w:val="18"/>
              </w:rPr>
            </w:pPr>
            <w:r>
              <w:rPr>
                <w:rFonts w:ascii="Arial" w:hAnsi="Arial" w:cs="Arial"/>
                <w:sz w:val="18"/>
                <w:szCs w:val="18"/>
              </w:rPr>
              <w:t>0</w:t>
            </w:r>
          </w:p>
        </w:tc>
      </w:tr>
      <w:tr w:rsidR="00753292" w:rsidTr="00753292">
        <w:trPr>
          <w:trHeight w:val="300"/>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rPr>
                <w:rFonts w:ascii="Arial" w:hAnsi="Arial" w:cs="Arial"/>
                <w:b/>
                <w:bCs/>
                <w:sz w:val="20"/>
                <w:szCs w:val="20"/>
              </w:rPr>
            </w:pPr>
            <w:r>
              <w:rPr>
                <w:rFonts w:ascii="Arial" w:hAnsi="Arial" w:cs="Arial"/>
                <w:b/>
                <w:bCs/>
                <w:sz w:val="20"/>
                <w:szCs w:val="20"/>
              </w:rPr>
              <w:t>CELKEM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b/>
                <w:bCs/>
                <w:sz w:val="20"/>
                <w:szCs w:val="20"/>
              </w:rPr>
            </w:pPr>
            <w:r>
              <w:rPr>
                <w:rFonts w:ascii="Arial" w:hAnsi="Arial" w:cs="Arial"/>
                <w:b/>
                <w:bCs/>
                <w:sz w:val="20"/>
                <w:szCs w:val="20"/>
              </w:rPr>
              <w:t>33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b/>
                <w:bCs/>
                <w:sz w:val="20"/>
                <w:szCs w:val="20"/>
              </w:rPr>
            </w:pPr>
            <w:r>
              <w:rPr>
                <w:rFonts w:ascii="Arial" w:hAnsi="Arial" w:cs="Arial"/>
                <w:b/>
                <w:bCs/>
                <w:sz w:val="20"/>
                <w:szCs w:val="20"/>
              </w:rPr>
              <w:t>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b/>
                <w:bCs/>
                <w:sz w:val="20"/>
                <w:szCs w:val="20"/>
              </w:rPr>
            </w:pPr>
            <w:r>
              <w:rPr>
                <w:rFonts w:ascii="Arial" w:hAnsi="Arial" w:cs="Arial"/>
                <w:b/>
                <w:bCs/>
                <w:sz w:val="20"/>
                <w:szCs w:val="20"/>
              </w:rPr>
              <w:t>70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b/>
                <w:bCs/>
                <w:sz w:val="20"/>
                <w:szCs w:val="20"/>
              </w:rPr>
            </w:pPr>
            <w:r>
              <w:rPr>
                <w:rFonts w:ascii="Arial" w:hAnsi="Arial" w:cs="Arial"/>
                <w:b/>
                <w:bCs/>
                <w:sz w:val="20"/>
                <w:szCs w:val="20"/>
              </w:rPr>
              <w:t>78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b/>
                <w:bCs/>
                <w:sz w:val="20"/>
                <w:szCs w:val="20"/>
              </w:rPr>
            </w:pPr>
            <w:r>
              <w:rPr>
                <w:rFonts w:ascii="Arial" w:hAnsi="Arial" w:cs="Arial"/>
                <w:b/>
                <w:bCs/>
                <w:sz w:val="20"/>
                <w:szCs w:val="20"/>
              </w:rPr>
              <w:t>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b/>
                <w:bCs/>
                <w:sz w:val="20"/>
                <w:szCs w:val="20"/>
              </w:rPr>
            </w:pPr>
            <w:r>
              <w:rPr>
                <w:rFonts w:ascii="Arial" w:hAnsi="Arial" w:cs="Arial"/>
                <w:b/>
                <w:bCs/>
                <w:sz w:val="20"/>
                <w:szCs w:val="20"/>
              </w:rPr>
              <w:t>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b/>
                <w:bCs/>
                <w:sz w:val="20"/>
                <w:szCs w:val="20"/>
              </w:rPr>
            </w:pPr>
            <w:r>
              <w:rPr>
                <w:rFonts w:ascii="Arial" w:hAnsi="Arial" w:cs="Arial"/>
                <w:b/>
                <w:bCs/>
                <w:sz w:val="20"/>
                <w:szCs w:val="20"/>
              </w:rPr>
              <w:t>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3292" w:rsidRDefault="00753292">
            <w:pPr>
              <w:jc w:val="right"/>
              <w:rPr>
                <w:rFonts w:ascii="Arial" w:hAnsi="Arial" w:cs="Arial"/>
                <w:b/>
                <w:bCs/>
                <w:sz w:val="20"/>
                <w:szCs w:val="20"/>
              </w:rPr>
            </w:pPr>
            <w:r>
              <w:rPr>
                <w:rFonts w:ascii="Arial" w:hAnsi="Arial" w:cs="Arial"/>
                <w:b/>
                <w:bCs/>
                <w:sz w:val="20"/>
                <w:szCs w:val="20"/>
              </w:rPr>
              <w:t>1</w:t>
            </w:r>
          </w:p>
        </w:tc>
      </w:tr>
    </w:tbl>
    <w:p w:rsidR="00C53BD5" w:rsidRDefault="00C53BD5" w:rsidP="00C53BD5">
      <w:pPr>
        <w:jc w:val="both"/>
        <w:rPr>
          <w:rFonts w:ascii="Arial" w:hAnsi="Arial"/>
        </w:rPr>
      </w:pPr>
    </w:p>
    <w:p w:rsidR="00753292" w:rsidRDefault="00753292" w:rsidP="00C53BD5">
      <w:pPr>
        <w:jc w:val="both"/>
        <w:rPr>
          <w:rFonts w:ascii="Arial" w:hAnsi="Arial"/>
          <w:b/>
        </w:rPr>
      </w:pPr>
    </w:p>
    <w:p w:rsidR="00753292" w:rsidRDefault="00753292" w:rsidP="00753292">
      <w:pPr>
        <w:keepNext/>
        <w:jc w:val="both"/>
      </w:pPr>
      <w:r w:rsidRPr="00753292">
        <w:rPr>
          <w:rFonts w:ascii="Arial" w:hAnsi="Arial"/>
          <w:b/>
          <w:noProof/>
        </w:rPr>
        <w:lastRenderedPageBreak/>
        <w:drawing>
          <wp:inline distT="0" distB="0" distL="0" distR="0">
            <wp:extent cx="6122597" cy="3104707"/>
            <wp:effectExtent l="19050" t="0" r="11503" b="443"/>
            <wp:docPr id="53" name="Graf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A407D" w:rsidRDefault="008A407D" w:rsidP="00753292">
      <w:pPr>
        <w:pStyle w:val="Titulek"/>
      </w:pPr>
    </w:p>
    <w:p w:rsidR="00753292" w:rsidRDefault="00753292" w:rsidP="00753292">
      <w:pPr>
        <w:pStyle w:val="Titulek"/>
        <w:rPr>
          <w:b/>
        </w:rPr>
      </w:pPr>
      <w:bookmarkStart w:id="68" w:name="_Toc397239440"/>
      <w:r>
        <w:t xml:space="preserve">Obrázek </w:t>
      </w:r>
      <w:fldSimple w:instr=" SEQ Obrázek \* ARABIC ">
        <w:r w:rsidR="00AD0497">
          <w:rPr>
            <w:noProof/>
          </w:rPr>
          <w:t>22</w:t>
        </w:r>
      </w:fldSimple>
      <w:r>
        <w:t xml:space="preserve">: Přehled mateřských a základních škol v </w:t>
      </w:r>
      <w:proofErr w:type="gramStart"/>
      <w:r>
        <w:t>MAS</w:t>
      </w:r>
      <w:proofErr w:type="gramEnd"/>
      <w:r>
        <w:t xml:space="preserve"> VR</w:t>
      </w:r>
      <w:bookmarkEnd w:id="68"/>
    </w:p>
    <w:p w:rsidR="00753292" w:rsidRDefault="00753292" w:rsidP="00C53BD5">
      <w:pPr>
        <w:jc w:val="both"/>
        <w:rPr>
          <w:rFonts w:ascii="Arial" w:hAnsi="Arial"/>
          <w:b/>
        </w:rPr>
      </w:pPr>
    </w:p>
    <w:p w:rsidR="00753292" w:rsidRDefault="00753292" w:rsidP="00C53BD5">
      <w:pPr>
        <w:jc w:val="both"/>
        <w:rPr>
          <w:rFonts w:ascii="Arial" w:hAnsi="Arial"/>
          <w:b/>
        </w:rPr>
      </w:pPr>
    </w:p>
    <w:p w:rsidR="00C53BD5" w:rsidRDefault="00C53BD5" w:rsidP="00C53BD5">
      <w:pPr>
        <w:jc w:val="both"/>
        <w:rPr>
          <w:rFonts w:ascii="Arial" w:hAnsi="Arial"/>
        </w:rPr>
      </w:pPr>
      <w:r>
        <w:rPr>
          <w:rFonts w:ascii="Arial" w:hAnsi="Arial"/>
          <w:b/>
        </w:rPr>
        <w:t>Z dalších zařízení občanské vybavenosti je třeba uvést střediska ambulantní lékařské péče</w:t>
      </w:r>
      <w:r>
        <w:rPr>
          <w:rFonts w:ascii="Arial" w:hAnsi="Arial"/>
        </w:rPr>
        <w:t>. Praktičtí lékaři a základní specialisté (se stálou praxí), jsou podobně jako lékárny - jen v největších obcích regionu. Vedle Vodňan (poliklinika s dětským, gynekologickým, ortopedickým a interním oddělením, 2 lékárny, 4 stomatologové a rovněž výjezdové místo záchranné služby) a Protivína (praktičtí lékaři pro dospělé, pro děti a dorost, stomatolog, gynekolog, 4 specialisté, lékárna), další jsou lékařská pracoviště v Bavorově (</w:t>
      </w:r>
      <w:r w:rsidR="00016D23">
        <w:rPr>
          <w:rFonts w:ascii="Arial" w:hAnsi="Arial"/>
        </w:rPr>
        <w:t xml:space="preserve">praktický lékař pro dospělé, </w:t>
      </w:r>
      <w:r>
        <w:rPr>
          <w:rFonts w:ascii="Arial" w:hAnsi="Arial"/>
        </w:rPr>
        <w:t>dětské a zubní), Albrechticích nad Vltavou</w:t>
      </w:r>
      <w:r w:rsidR="00016D23">
        <w:rPr>
          <w:rFonts w:ascii="Arial" w:hAnsi="Arial"/>
        </w:rPr>
        <w:t xml:space="preserve"> a Záhoří</w:t>
      </w:r>
      <w:r>
        <w:rPr>
          <w:rFonts w:ascii="Arial" w:hAnsi="Arial"/>
        </w:rPr>
        <w:t xml:space="preserve"> (praktický lékař pro dospělé a stomatolog).</w:t>
      </w:r>
    </w:p>
    <w:p w:rsidR="00C53BD5" w:rsidRDefault="00016D23" w:rsidP="00C53BD5">
      <w:pPr>
        <w:jc w:val="both"/>
        <w:rPr>
          <w:rFonts w:ascii="Arial" w:hAnsi="Arial"/>
        </w:rPr>
      </w:pPr>
      <w:r>
        <w:rPr>
          <w:rFonts w:ascii="Arial" w:hAnsi="Arial"/>
        </w:rPr>
        <w:t>V městech a větších obcích</w:t>
      </w:r>
      <w:r w:rsidR="00C53BD5">
        <w:rPr>
          <w:rFonts w:ascii="Arial" w:hAnsi="Arial"/>
        </w:rPr>
        <w:t xml:space="preserve"> jsou rovněž veterinární pracoviště.  </w:t>
      </w:r>
    </w:p>
    <w:p w:rsidR="00C53BD5" w:rsidRDefault="00C53BD5" w:rsidP="00C53BD5">
      <w:pPr>
        <w:jc w:val="both"/>
        <w:rPr>
          <w:rFonts w:ascii="Arial" w:hAnsi="Arial"/>
        </w:rPr>
      </w:pPr>
      <w:r>
        <w:rPr>
          <w:rFonts w:ascii="Arial" w:hAnsi="Arial"/>
        </w:rPr>
        <w:t xml:space="preserve">  </w:t>
      </w:r>
    </w:p>
    <w:p w:rsidR="00C53BD5" w:rsidRDefault="00C53BD5" w:rsidP="00C53BD5">
      <w:pPr>
        <w:jc w:val="both"/>
        <w:rPr>
          <w:rFonts w:ascii="Arial" w:hAnsi="Arial"/>
        </w:rPr>
      </w:pPr>
      <w:r>
        <w:rPr>
          <w:rFonts w:ascii="Arial" w:hAnsi="Arial"/>
          <w:b/>
        </w:rPr>
        <w:t>Zajištění sociálních služeb</w:t>
      </w:r>
      <w:r>
        <w:rPr>
          <w:rFonts w:ascii="Arial" w:hAnsi="Arial"/>
        </w:rPr>
        <w:t xml:space="preserve"> je v rámci regionu opět ko</w:t>
      </w:r>
      <w:r w:rsidR="00016D23">
        <w:rPr>
          <w:rFonts w:ascii="Arial" w:hAnsi="Arial"/>
        </w:rPr>
        <w:t>ncentrováno do Vodňan, kde je 80</w:t>
      </w:r>
      <w:r>
        <w:rPr>
          <w:rFonts w:ascii="Arial" w:hAnsi="Arial"/>
        </w:rPr>
        <w:t xml:space="preserve"> lůžek v domově důchodců, 48 bj. v domě s pečovatelskou službou a v Bavorově 15 bytů v domě s pečovatelskou službou. V Protivíně </w:t>
      </w:r>
      <w:proofErr w:type="gramStart"/>
      <w:r>
        <w:rPr>
          <w:rFonts w:ascii="Arial" w:hAnsi="Arial"/>
        </w:rPr>
        <w:t>byly  dokončeny</w:t>
      </w:r>
      <w:proofErr w:type="gramEnd"/>
      <w:r>
        <w:rPr>
          <w:rFonts w:ascii="Arial" w:hAnsi="Arial"/>
        </w:rPr>
        <w:t xml:space="preserve"> 32 bytové jednotky v domě s pečovatelskou službou. Specializované služby jsou zajišťovány v soukromém sanatoriu „Lo</w:t>
      </w:r>
      <w:r w:rsidR="00016D23">
        <w:rPr>
          <w:rFonts w:ascii="Arial" w:hAnsi="Arial"/>
        </w:rPr>
        <w:t>ucký mlýn“ v Radčicich u Vodňan a Kunšov u Drahonic</w:t>
      </w:r>
      <w:r>
        <w:rPr>
          <w:rFonts w:ascii="Arial" w:hAnsi="Arial"/>
        </w:rPr>
        <w:t xml:space="preserve"> kam jsou umisťováni klienti postiženi s Alzheimerovou choborou.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b/>
        </w:rPr>
        <w:t>Pošty</w:t>
      </w:r>
      <w:r>
        <w:rPr>
          <w:rFonts w:ascii="Arial" w:hAnsi="Arial"/>
        </w:rPr>
        <w:t xml:space="preserve"> jsou vedle Vodňan a Protivína lokalizovány v Albrechticích nad Vltavou, Putimi, Ražicích, Tálínu, Bavo</w:t>
      </w:r>
      <w:r w:rsidR="00016D23">
        <w:rPr>
          <w:rFonts w:ascii="Arial" w:hAnsi="Arial"/>
        </w:rPr>
        <w:t>rově, Číčenicích, Záhoří, Albrechticích nad Vltavou</w:t>
      </w:r>
      <w:r>
        <w:rPr>
          <w:rFonts w:ascii="Arial" w:hAnsi="Arial"/>
        </w:rPr>
        <w:t xml:space="preserve">.  V průběhu 90. let se podstatně zlepšila obsluha území telefonními službami - vedle postupného uspokojování žádostí o zřízení domovních stanic jsou v každé obci umístěny veřejné telefonní stanice.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b/>
        </w:rPr>
        <w:t>Vcelku uspokojivá je i síť bank a pojišťoven</w:t>
      </w:r>
      <w:r>
        <w:rPr>
          <w:rFonts w:ascii="Arial" w:hAnsi="Arial"/>
        </w:rPr>
        <w:t xml:space="preserve">. Prakticky podobné rozmístění jako v případě pošt má zde i Poštovní a investiční banka. Tato oblast služeb je ve větších střediscích doplněna o pobočky České </w:t>
      </w:r>
      <w:proofErr w:type="gramStart"/>
      <w:r>
        <w:rPr>
          <w:rFonts w:ascii="Arial" w:hAnsi="Arial"/>
        </w:rPr>
        <w:t>spořitelny  a České</w:t>
      </w:r>
      <w:proofErr w:type="gramEnd"/>
      <w:r>
        <w:rPr>
          <w:rFonts w:ascii="Arial" w:hAnsi="Arial"/>
        </w:rPr>
        <w:t xml:space="preserve"> pojišťovny, Komerční banky a ČSOB.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lastRenderedPageBreak/>
        <w:t>Relativně stále málo rozvinutá je zde sféra soukromého podnikání v oblasti řemeslných služeb.  Z vlastního šetření v obcích a z výsledku průzkumu obyvatelstva vyplývá, že především v malých obcích není o tento druh služeb dostatečná poptávka a obyvatelé spoléhají na vlastní síly nebo vzájemnou výpomoc. Služby osobního charakteru (holičství a ka</w:t>
      </w:r>
      <w:r w:rsidR="00016D23">
        <w:rPr>
          <w:rFonts w:ascii="Arial" w:hAnsi="Arial"/>
        </w:rPr>
        <w:t>deřnictví, pedikúra, manikúra a</w:t>
      </w:r>
      <w:r>
        <w:rPr>
          <w:rFonts w:ascii="Arial" w:hAnsi="Arial"/>
        </w:rPr>
        <w:t xml:space="preserve">pod.) je zajišťována jen ve větších sídlech, v menších pak buď vůbec ne nebo omezenými dny v týdnu či dokonce v měsíci. </w:t>
      </w:r>
    </w:p>
    <w:p w:rsidR="00C53BD5" w:rsidRDefault="00C53BD5" w:rsidP="00C53BD5">
      <w:pPr>
        <w:jc w:val="both"/>
        <w:rPr>
          <w:rFonts w:ascii="Arial" w:hAnsi="Arial"/>
          <w:b/>
        </w:rPr>
      </w:pPr>
    </w:p>
    <w:p w:rsidR="00C53BD5" w:rsidRDefault="00C53BD5" w:rsidP="00C53BD5">
      <w:pPr>
        <w:jc w:val="both"/>
        <w:rPr>
          <w:rFonts w:ascii="Arial" w:hAnsi="Arial"/>
          <w:b/>
        </w:rPr>
      </w:pPr>
      <w:r>
        <w:rPr>
          <w:rFonts w:ascii="Arial" w:hAnsi="Arial"/>
          <w:b/>
        </w:rPr>
        <w:t xml:space="preserve">Při komplexní klasifikaci občanské vybavenosti obcí MAS Vodňanská ryba, která vychází z hodnocení celkového rozvoje oblasti veřejných a komerčních služeb, tak i přihlíží k objektivnímu hledisku faktické poptávky po jednotlivých druzích služeb, lze rozdělit jednotlivé obce </w:t>
      </w:r>
      <w:proofErr w:type="gramStart"/>
      <w:r>
        <w:rPr>
          <w:rFonts w:ascii="Arial" w:hAnsi="Arial"/>
          <w:b/>
        </w:rPr>
        <w:t>na</w:t>
      </w:r>
      <w:proofErr w:type="gramEnd"/>
      <w:r>
        <w:rPr>
          <w:rFonts w:ascii="Arial" w:hAnsi="Arial"/>
          <w:b/>
        </w:rPr>
        <w:t>:</w:t>
      </w:r>
    </w:p>
    <w:p w:rsidR="00C53BD5" w:rsidRDefault="00C53BD5" w:rsidP="00C53BD5">
      <w:pPr>
        <w:jc w:val="both"/>
        <w:rPr>
          <w:rFonts w:ascii="Arial" w:hAnsi="Arial"/>
        </w:rPr>
      </w:pPr>
    </w:p>
    <w:p w:rsidR="00C53BD5" w:rsidRDefault="00C53BD5" w:rsidP="00C53BD5">
      <w:pPr>
        <w:numPr>
          <w:ilvl w:val="0"/>
          <w:numId w:val="4"/>
        </w:numPr>
        <w:tabs>
          <w:tab w:val="left" w:pos="360"/>
        </w:tabs>
        <w:ind w:left="360" w:hanging="360"/>
        <w:jc w:val="both"/>
        <w:rPr>
          <w:rFonts w:ascii="Arial" w:hAnsi="Arial"/>
        </w:rPr>
      </w:pPr>
      <w:r>
        <w:rPr>
          <w:rFonts w:ascii="Arial" w:hAnsi="Arial"/>
        </w:rPr>
        <w:t>Obce s relativně rozvinutými službami:</w:t>
      </w:r>
    </w:p>
    <w:p w:rsidR="00C53BD5" w:rsidRDefault="00C53BD5" w:rsidP="00C53BD5">
      <w:pPr>
        <w:pStyle w:val="Zkladntextodsazen2"/>
        <w:ind w:left="360" w:firstLine="0"/>
        <w:rPr>
          <w:sz w:val="22"/>
        </w:rPr>
      </w:pPr>
      <w:r>
        <w:rPr>
          <w:sz w:val="22"/>
        </w:rPr>
        <w:t>Vodňany, Protivín, Bavorov</w:t>
      </w:r>
    </w:p>
    <w:p w:rsidR="00C53BD5" w:rsidRDefault="00C53BD5" w:rsidP="00C53BD5">
      <w:pPr>
        <w:jc w:val="both"/>
        <w:rPr>
          <w:rFonts w:ascii="Arial" w:hAnsi="Arial"/>
        </w:rPr>
      </w:pPr>
    </w:p>
    <w:p w:rsidR="00C53BD5" w:rsidRDefault="00C53BD5" w:rsidP="00C53BD5">
      <w:pPr>
        <w:numPr>
          <w:ilvl w:val="0"/>
          <w:numId w:val="4"/>
        </w:numPr>
        <w:tabs>
          <w:tab w:val="left" w:pos="360"/>
        </w:tabs>
        <w:ind w:left="360" w:hanging="360"/>
        <w:jc w:val="both"/>
        <w:rPr>
          <w:rFonts w:ascii="Arial" w:hAnsi="Arial"/>
        </w:rPr>
      </w:pPr>
      <w:r>
        <w:rPr>
          <w:rFonts w:ascii="Arial" w:hAnsi="Arial"/>
        </w:rPr>
        <w:t xml:space="preserve">Obce s méně rozvinutými službami </w:t>
      </w:r>
    </w:p>
    <w:p w:rsidR="00C53BD5" w:rsidRDefault="00C53BD5" w:rsidP="00C53BD5">
      <w:pPr>
        <w:pStyle w:val="Zkladntextodsazen2"/>
        <w:ind w:left="360" w:firstLine="0"/>
        <w:rPr>
          <w:sz w:val="22"/>
        </w:rPr>
      </w:pPr>
      <w:r>
        <w:rPr>
          <w:sz w:val="22"/>
        </w:rPr>
        <w:t>Albrechtice nad Vltavou, Paseky, Putim, Ražice, Tá</w:t>
      </w:r>
      <w:r w:rsidR="00016D23">
        <w:rPr>
          <w:sz w:val="22"/>
        </w:rPr>
        <w:t>lín, Číčenice, Drahonice, Albrechtice nad Vltavou, Záhoří</w:t>
      </w:r>
      <w:r>
        <w:rPr>
          <w:sz w:val="22"/>
        </w:rPr>
        <w:t xml:space="preserve"> </w:t>
      </w:r>
    </w:p>
    <w:p w:rsidR="00C53BD5" w:rsidRDefault="00C53BD5" w:rsidP="00C53BD5">
      <w:pPr>
        <w:ind w:left="360"/>
        <w:jc w:val="both"/>
        <w:rPr>
          <w:rFonts w:ascii="Arial" w:hAnsi="Arial"/>
        </w:rPr>
      </w:pPr>
    </w:p>
    <w:p w:rsidR="00C53BD5" w:rsidRDefault="00C53BD5" w:rsidP="00C53BD5">
      <w:pPr>
        <w:numPr>
          <w:ilvl w:val="0"/>
          <w:numId w:val="4"/>
        </w:numPr>
        <w:tabs>
          <w:tab w:val="left" w:pos="360"/>
        </w:tabs>
        <w:ind w:left="360" w:hanging="360"/>
        <w:jc w:val="both"/>
        <w:rPr>
          <w:rFonts w:ascii="Arial" w:hAnsi="Arial"/>
        </w:rPr>
      </w:pPr>
      <w:r>
        <w:rPr>
          <w:rFonts w:ascii="Arial" w:hAnsi="Arial"/>
        </w:rPr>
        <w:t xml:space="preserve">Obce s málo rozvinutými službami </w:t>
      </w:r>
    </w:p>
    <w:p w:rsidR="00C53BD5" w:rsidRDefault="00431664" w:rsidP="00C53BD5">
      <w:pPr>
        <w:ind w:left="360"/>
        <w:jc w:val="both"/>
        <w:rPr>
          <w:rFonts w:ascii="Arial" w:hAnsi="Arial"/>
          <w:sz w:val="22"/>
        </w:rPr>
      </w:pPr>
      <w:r>
        <w:rPr>
          <w:rFonts w:ascii="Arial" w:hAnsi="Arial"/>
          <w:sz w:val="22"/>
        </w:rPr>
        <w:t>Ostatní obce</w:t>
      </w:r>
      <w:r w:rsidR="00C53BD5">
        <w:rPr>
          <w:rFonts w:ascii="Arial" w:hAnsi="Arial"/>
          <w:sz w:val="22"/>
        </w:rPr>
        <w:t xml:space="preserve"> </w:t>
      </w:r>
    </w:p>
    <w:p w:rsidR="00C53BD5" w:rsidRDefault="00C53BD5" w:rsidP="00C53BD5">
      <w:pPr>
        <w:pStyle w:val="Zkladntext"/>
      </w:pPr>
    </w:p>
    <w:p w:rsidR="00C53BD5" w:rsidRDefault="00C53BD5" w:rsidP="008D1D41">
      <w:pPr>
        <w:pStyle w:val="Nadpis3"/>
        <w:numPr>
          <w:ilvl w:val="2"/>
          <w:numId w:val="15"/>
        </w:numPr>
      </w:pPr>
      <w:bookmarkStart w:id="69" w:name="_Toc397239165"/>
      <w:r>
        <w:t>Kultura</w:t>
      </w:r>
      <w:bookmarkEnd w:id="69"/>
      <w:r>
        <w:t xml:space="preserve">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Přirozená kulturní střediska celého regionu je v obou </w:t>
      </w:r>
      <w:proofErr w:type="gramStart"/>
      <w:r>
        <w:rPr>
          <w:rFonts w:ascii="Arial" w:hAnsi="Arial"/>
        </w:rPr>
        <w:t>centrech  MAS</w:t>
      </w:r>
      <w:proofErr w:type="gramEnd"/>
      <w:r>
        <w:rPr>
          <w:rFonts w:ascii="Arial" w:hAnsi="Arial"/>
        </w:rPr>
        <w:t xml:space="preserve"> Vodňanská ryba, tj. Vodňanech a Protivíně.  V těchto místech je kulturní vyžití obyvatel organizováno díky městským kulturním střediskům.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Protivín má od roku 1989 přístavbou a rekonstrukcí realizován nový a dostatečně kapacitní kulturní dům, kde je umístěn kinosál pro cca 260 návštěvníků, Městská knihovna, klubovny, víceúčelový taneční sál.</w:t>
      </w:r>
    </w:p>
    <w:p w:rsidR="00C53BD5" w:rsidRDefault="00C53BD5" w:rsidP="00C53BD5">
      <w:pPr>
        <w:jc w:val="both"/>
        <w:rPr>
          <w:rFonts w:ascii="Arial" w:hAnsi="Arial"/>
        </w:rPr>
      </w:pPr>
      <w:r>
        <w:rPr>
          <w:rFonts w:ascii="Arial" w:hAnsi="Arial"/>
        </w:rPr>
        <w:t xml:space="preserve">Kulturní dům ve Vodňanech je </w:t>
      </w:r>
      <w:r w:rsidR="00431664">
        <w:rPr>
          <w:rFonts w:ascii="Arial" w:hAnsi="Arial"/>
        </w:rPr>
        <w:t>shodně vybaven kinosálem pro 400</w:t>
      </w:r>
      <w:r>
        <w:rPr>
          <w:rFonts w:ascii="Arial" w:hAnsi="Arial"/>
        </w:rPr>
        <w:t xml:space="preserve"> návštěvníků, kde jsou rovněž pořádány divadelní a koncertní představení. Byl postaven před zhuba 30 lety. V r. 2005 byla v prostoru KD zřízena internetová kavárna a mateřské centrum.</w:t>
      </w:r>
    </w:p>
    <w:p w:rsidR="00C53BD5" w:rsidRDefault="00C53BD5" w:rsidP="00C53BD5">
      <w:pPr>
        <w:jc w:val="both"/>
        <w:rPr>
          <w:rFonts w:ascii="Arial" w:hAnsi="Arial"/>
        </w:rPr>
      </w:pPr>
      <w:r>
        <w:rPr>
          <w:rFonts w:ascii="Arial" w:hAnsi="Arial"/>
        </w:rPr>
        <w:t xml:space="preserve">Kulturní dům i v Bavorově má 450 - 600 míst u </w:t>
      </w:r>
      <w:proofErr w:type="gramStart"/>
      <w:r>
        <w:rPr>
          <w:rFonts w:ascii="Arial" w:hAnsi="Arial"/>
        </w:rPr>
        <w:t>stolu,  slouží</w:t>
      </w:r>
      <w:proofErr w:type="gramEnd"/>
      <w:r>
        <w:rPr>
          <w:rFonts w:ascii="Arial" w:hAnsi="Arial"/>
        </w:rPr>
        <w:t xml:space="preserve"> jeho obyvatelům a nejbližšímu okolí. Kino v tomto městě není k dispozici. </w:t>
      </w:r>
    </w:p>
    <w:p w:rsidR="00C53BD5" w:rsidRDefault="00C53BD5" w:rsidP="00C53BD5">
      <w:pPr>
        <w:jc w:val="both"/>
        <w:rPr>
          <w:rFonts w:ascii="Arial" w:hAnsi="Arial"/>
        </w:rPr>
      </w:pPr>
      <w:r>
        <w:rPr>
          <w:rFonts w:ascii="Arial" w:hAnsi="Arial"/>
        </w:rPr>
        <w:t xml:space="preserve">V obou městech jsou muzea, galerie a knihovny. </w:t>
      </w:r>
    </w:p>
    <w:p w:rsidR="00C53BD5" w:rsidRDefault="00C53BD5" w:rsidP="00C53BD5">
      <w:pPr>
        <w:ind w:left="283"/>
        <w:jc w:val="both"/>
        <w:rPr>
          <w:rFonts w:ascii="Arial" w:hAnsi="Arial"/>
        </w:rPr>
      </w:pPr>
    </w:p>
    <w:p w:rsidR="00C53BD5" w:rsidRDefault="00C53BD5" w:rsidP="00C53BD5">
      <w:pPr>
        <w:jc w:val="both"/>
        <w:rPr>
          <w:rFonts w:ascii="Arial" w:hAnsi="Arial"/>
        </w:rPr>
      </w:pPr>
      <w:r>
        <w:rPr>
          <w:rFonts w:ascii="Arial" w:hAnsi="Arial"/>
        </w:rPr>
        <w:t>V ostatních střediscích jsou pro potřeby kulturního vyžití místních obyvatel sokolovny, či sály v místních hostincích. Organizace akcí je většinou přímo úměrná akt</w:t>
      </w:r>
      <w:r w:rsidR="00431664">
        <w:rPr>
          <w:rFonts w:ascii="Arial" w:hAnsi="Arial"/>
        </w:rPr>
        <w:t>ivitě místních spolků (sbor dobrovolných hasičů</w:t>
      </w:r>
      <w:r>
        <w:rPr>
          <w:rFonts w:ascii="Arial" w:hAnsi="Arial"/>
        </w:rPr>
        <w:t xml:space="preserve">, svaz žen, myslivecké spolky, svazy zahrádkářů či rybářů, znovu se rozvíjející Sokol). Tyto spolky jsou v obcích tradiční složkou venkovské kultury s aktivní činnosti pro své členy. Prakticky v každé obci je k </w:t>
      </w:r>
      <w:proofErr w:type="gramStart"/>
      <w:r>
        <w:rPr>
          <w:rFonts w:ascii="Arial" w:hAnsi="Arial"/>
        </w:rPr>
        <w:t>dispozici  knihovna</w:t>
      </w:r>
      <w:proofErr w:type="gramEnd"/>
      <w:r>
        <w:rPr>
          <w:rFonts w:ascii="Arial" w:hAnsi="Arial"/>
        </w:rPr>
        <w:t xml:space="preserve">.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Vyšší kulturní vybavenost v jednotlivých obcích chybí, pro většinu obcí regionu tak zůstává jedinou možností kulturní vyžití v již zmíněných centrech. Omezujícím </w:t>
      </w:r>
      <w:r>
        <w:rPr>
          <w:rFonts w:ascii="Arial" w:hAnsi="Arial"/>
        </w:rPr>
        <w:lastRenderedPageBreak/>
        <w:t xml:space="preserve">faktorem zde bezpochyby je dopravní obslužnost, která je orientovaná na dopravu </w:t>
      </w:r>
      <w:proofErr w:type="gramStart"/>
      <w:r>
        <w:rPr>
          <w:rFonts w:ascii="Arial" w:hAnsi="Arial"/>
        </w:rPr>
        <w:t>do a  ze</w:t>
      </w:r>
      <w:proofErr w:type="gramEnd"/>
      <w:r>
        <w:rPr>
          <w:rFonts w:ascii="Arial" w:hAnsi="Arial"/>
        </w:rPr>
        <w:t xml:space="preserve"> zaměstnání a škol, večerní doba a víkendy jsou obsluhovány minimálními spoji.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Celkově je však nutné konstatovat, že kulturní aktivity obyvatelstva v souladu s všeobecným trendem i zde poklesly. Podstatným důvodem bezesporu je vývoj relací mezi příjmy obyvatelstva a vývojem cen kulturních služeb a již zmíněná dopravní dostupnost.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 xml:space="preserve">V souvislosti s kulturou a kulturními hodnotami tohoto regionu nelze nevzpomenout na lidové tradice. Specifický folklór (lidové písně, obyčeje, krojované slavnosti). V jihočeských lidových písních zaznívá láska ke zdejšímu kraji, k přírodě, nechybí témata rybníků a rybníkářství. Mnohé písně si zachovaly tradici zpěvu s doprovodem dud a s převahou molových nápěvů. Dudácká seskupení (i když jsou postupně vytlačováni dechovými kapelami) jsou neodmyslitelnou součástí zdejšího </w:t>
      </w:r>
      <w:proofErr w:type="gramStart"/>
      <w:r>
        <w:rPr>
          <w:rFonts w:ascii="Arial" w:hAnsi="Arial"/>
        </w:rPr>
        <w:t>folklóru  stejně</w:t>
      </w:r>
      <w:proofErr w:type="gramEnd"/>
      <w:r>
        <w:rPr>
          <w:rFonts w:ascii="Arial" w:hAnsi="Arial"/>
        </w:rPr>
        <w:t xml:space="preserve"> jako nejudržovanější zvyky (</w:t>
      </w:r>
      <w:r w:rsidR="00431664">
        <w:rPr>
          <w:rFonts w:ascii="Arial" w:hAnsi="Arial"/>
        </w:rPr>
        <w:t xml:space="preserve">pochůzky </w:t>
      </w:r>
      <w:r>
        <w:rPr>
          <w:rFonts w:ascii="Arial" w:hAnsi="Arial"/>
        </w:rPr>
        <w:t>Tří králů, masopustní průvody, vynášení zimy - smrtky, pálení čarodějnic</w:t>
      </w:r>
      <w:r w:rsidR="00431664">
        <w:rPr>
          <w:rFonts w:ascii="Arial" w:hAnsi="Arial"/>
        </w:rPr>
        <w:t>, konopická, dožínky</w:t>
      </w:r>
      <w:r>
        <w:rPr>
          <w:rFonts w:ascii="Arial" w:hAnsi="Arial"/>
        </w:rPr>
        <w:t>). Dochov</w:t>
      </w:r>
      <w:r w:rsidR="00431664">
        <w:rPr>
          <w:rFonts w:ascii="Arial" w:hAnsi="Arial"/>
        </w:rPr>
        <w:t>ané lidové zvyky, tance, písně a</w:t>
      </w:r>
      <w:r>
        <w:rPr>
          <w:rFonts w:ascii="Arial" w:hAnsi="Arial"/>
        </w:rPr>
        <w:t xml:space="preserve"> zd</w:t>
      </w:r>
      <w:r w:rsidR="00431664">
        <w:rPr>
          <w:rFonts w:ascii="Arial" w:hAnsi="Arial"/>
        </w:rPr>
        <w:t xml:space="preserve">ejší lidová architektura patří </w:t>
      </w:r>
      <w:r>
        <w:rPr>
          <w:rFonts w:ascii="Arial" w:hAnsi="Arial"/>
        </w:rPr>
        <w:t xml:space="preserve">k trvale platným a vzácným hodnotám České národní kultury. </w:t>
      </w:r>
    </w:p>
    <w:p w:rsidR="00C53BD5" w:rsidRDefault="00C53BD5" w:rsidP="00C53BD5">
      <w:pPr>
        <w:pStyle w:val="Nadpis10"/>
        <w:widowControl/>
        <w:rPr>
          <w:rFonts w:ascii="Arial" w:hAnsi="Arial"/>
          <w:sz w:val="28"/>
          <w:szCs w:val="24"/>
        </w:rPr>
      </w:pPr>
    </w:p>
    <w:p w:rsidR="00C53BD5" w:rsidRPr="00C57571" w:rsidRDefault="00C53BD5" w:rsidP="008D1D41">
      <w:pPr>
        <w:pStyle w:val="Nadpis3"/>
        <w:numPr>
          <w:ilvl w:val="2"/>
          <w:numId w:val="15"/>
        </w:numPr>
      </w:pPr>
      <w:bookmarkStart w:id="70" w:name="_Toc397239166"/>
      <w:r w:rsidRPr="00C57571">
        <w:t>Technická infrastruktura</w:t>
      </w:r>
      <w:bookmarkEnd w:id="70"/>
    </w:p>
    <w:p w:rsidR="00C53BD5" w:rsidRDefault="00C53BD5" w:rsidP="00C53BD5">
      <w:pPr>
        <w:rPr>
          <w:rFonts w:ascii="Arial" w:hAnsi="Arial"/>
        </w:rPr>
      </w:pPr>
    </w:p>
    <w:p w:rsidR="00C53BD5" w:rsidRDefault="00C53BD5" w:rsidP="00C53BD5">
      <w:pPr>
        <w:jc w:val="both"/>
        <w:rPr>
          <w:rFonts w:ascii="Arial" w:hAnsi="Arial"/>
        </w:rPr>
      </w:pPr>
      <w:r>
        <w:rPr>
          <w:rFonts w:ascii="Arial" w:hAnsi="Arial"/>
        </w:rPr>
        <w:t xml:space="preserve">Rozvoj technické infrastruktury byl ve sledovaných obcích MAS Vodňanská ryba v minulých desetiletích v mnoha ohledech zanedbáván. Určitý pozitivní rozvoj byl zaznamenán jen u větších sídel, čímž došlo k dalšímu prohloubení rozdílu mezi městskými a vesnickými sídly. I když nespornou roli na stagnaci rozvoje inženýrských sítí mělo státní vlastnictví a způsob přidělování investičních prostředků. </w:t>
      </w:r>
    </w:p>
    <w:p w:rsidR="00C53BD5" w:rsidRDefault="00C53BD5" w:rsidP="00C53BD5">
      <w:pPr>
        <w:jc w:val="both"/>
        <w:rPr>
          <w:rFonts w:ascii="Arial" w:hAnsi="Arial"/>
        </w:rPr>
      </w:pPr>
    </w:p>
    <w:p w:rsidR="00C53BD5" w:rsidRDefault="00C53BD5" w:rsidP="00C53BD5">
      <w:pPr>
        <w:jc w:val="both"/>
        <w:rPr>
          <w:rFonts w:ascii="Arial" w:hAnsi="Arial"/>
        </w:rPr>
      </w:pPr>
      <w:r>
        <w:rPr>
          <w:rFonts w:ascii="Arial" w:hAnsi="Arial"/>
        </w:rPr>
        <w:t>Současný stav vybavenosti území technickou infrastrukturou schematicky ilustruje dále uvedená tabulka:</w:t>
      </w:r>
    </w:p>
    <w:p w:rsidR="00C53BD5" w:rsidRDefault="00C53BD5" w:rsidP="00C53BD5">
      <w:pPr>
        <w:jc w:val="both"/>
        <w:rPr>
          <w:rFonts w:ascii="Arial" w:hAnsi="Arial"/>
        </w:rPr>
      </w:pPr>
    </w:p>
    <w:p w:rsidR="00C53BD5" w:rsidRDefault="00C53BD5" w:rsidP="008D1D41">
      <w:pPr>
        <w:pStyle w:val="Nadpis3"/>
        <w:numPr>
          <w:ilvl w:val="2"/>
          <w:numId w:val="15"/>
        </w:numPr>
      </w:pPr>
      <w:bookmarkStart w:id="71" w:name="_Toc397239167"/>
      <w:r>
        <w:t>Vodní hospodářství</w:t>
      </w:r>
      <w:bookmarkEnd w:id="71"/>
    </w:p>
    <w:p w:rsidR="00C53BD5" w:rsidRDefault="00C53BD5" w:rsidP="00C53BD5">
      <w:pPr>
        <w:rPr>
          <w:rFonts w:ascii="Arial" w:hAnsi="Arial"/>
        </w:rPr>
      </w:pPr>
    </w:p>
    <w:p w:rsidR="00C53BD5" w:rsidRDefault="00C53BD5" w:rsidP="00C53BD5">
      <w:pPr>
        <w:rPr>
          <w:rFonts w:ascii="Arial" w:hAnsi="Arial"/>
          <w:b/>
        </w:rPr>
      </w:pPr>
      <w:r>
        <w:rPr>
          <w:rFonts w:ascii="Arial" w:hAnsi="Arial"/>
          <w:b/>
        </w:rPr>
        <w:t>Zásobování vodou</w:t>
      </w:r>
    </w:p>
    <w:p w:rsidR="00C53BD5" w:rsidRDefault="00C53BD5" w:rsidP="00C53BD5">
      <w:pPr>
        <w:jc w:val="both"/>
        <w:rPr>
          <w:rFonts w:ascii="Arial" w:hAnsi="Arial"/>
        </w:rPr>
      </w:pPr>
      <w:r>
        <w:rPr>
          <w:rFonts w:ascii="Arial" w:hAnsi="Arial"/>
        </w:rPr>
        <w:t xml:space="preserve">V zásobování vodou jednotlivých obcí jsou značné rozdíly. Vodňany, Bavorov, Protivín a několik dalších menších obcí jsou zásobovány veřejným vodovodem ve správě firmy Veollia. Římovský vodovod byl nově zaveden v obcích </w:t>
      </w:r>
      <w:proofErr w:type="gramStart"/>
      <w:r>
        <w:rPr>
          <w:rFonts w:ascii="Arial" w:hAnsi="Arial"/>
        </w:rPr>
        <w:t>Žďár,  Tálín</w:t>
      </w:r>
      <w:proofErr w:type="gramEnd"/>
      <w:r>
        <w:rPr>
          <w:rFonts w:ascii="Arial" w:hAnsi="Arial"/>
        </w:rPr>
        <w:t xml:space="preserve"> a připravují se další obce. Ostatní obce jako Stožice, Albrechtice nad Vltavou, Paseky, Drahonice, Heřmaň, Bílsko mají tzv. vodovod obecní, jehož zdrojem jsou lokální vrty s úpravnou vody. Obec  Pivkovice nemá vodovod vůbec, zásobování obyvatel je řešeno z vlastních studní. </w:t>
      </w:r>
    </w:p>
    <w:p w:rsidR="00C53BD5" w:rsidRDefault="00C53BD5" w:rsidP="00C53BD5">
      <w:pPr>
        <w:jc w:val="both"/>
        <w:rPr>
          <w:rFonts w:ascii="Arial" w:hAnsi="Arial"/>
        </w:rPr>
      </w:pPr>
      <w:r>
        <w:rPr>
          <w:rFonts w:ascii="Arial" w:hAnsi="Arial"/>
        </w:rPr>
        <w:t xml:space="preserve">Stejně tak diferencovaná je vlastnická struktura těchto sítí a především jejich správců. Veřejné vodovody spravují odborné organizace (Veollia), obecní vodovody si obce spravují </w:t>
      </w:r>
      <w:proofErr w:type="gramStart"/>
      <w:r>
        <w:rPr>
          <w:rFonts w:ascii="Arial" w:hAnsi="Arial"/>
        </w:rPr>
        <w:t>většinou  sami</w:t>
      </w:r>
      <w:proofErr w:type="gramEnd"/>
      <w:r>
        <w:rPr>
          <w:rFonts w:ascii="Arial" w:hAnsi="Arial"/>
        </w:rPr>
        <w:t>. V obci Měkynec a Krajníčko spravuje vodovodní síť zemědělské družstvo (většinou i část vlastní). Stejně diferencovaná je i cena účtovaná odběratelům za 1 m</w:t>
      </w:r>
      <w:r>
        <w:rPr>
          <w:rFonts w:ascii="Arial" w:hAnsi="Arial"/>
          <w:vertAlign w:val="superscript"/>
        </w:rPr>
        <w:t xml:space="preserve">3 </w:t>
      </w:r>
      <w:r>
        <w:rPr>
          <w:rFonts w:ascii="Arial" w:hAnsi="Arial"/>
        </w:rPr>
        <w:t xml:space="preserve">vody. </w:t>
      </w:r>
    </w:p>
    <w:p w:rsidR="00C53BD5" w:rsidRDefault="00C53BD5" w:rsidP="00C53BD5">
      <w:pPr>
        <w:jc w:val="both"/>
        <w:rPr>
          <w:rFonts w:ascii="Arial" w:hAnsi="Arial"/>
        </w:rPr>
      </w:pPr>
      <w:r>
        <w:rPr>
          <w:rFonts w:ascii="Arial" w:hAnsi="Arial"/>
        </w:rPr>
        <w:t xml:space="preserve">Tyto faktory odráží fakt, že v době transformace státního majetku převzaly obce vodovodní sítě již zastaralé, se špatnou kvalitou vody a nové investice představují pro obce s nízkými příjmy neřešitelnou situaci. Ve stávající poměrně rozptýlené vesnické zástavbě se bez sdružení prostředků (obce, region, státní fondy, státní </w:t>
      </w:r>
      <w:r>
        <w:rPr>
          <w:rFonts w:ascii="Arial" w:hAnsi="Arial"/>
        </w:rPr>
        <w:lastRenderedPageBreak/>
        <w:t xml:space="preserve">dotace) stávají buď </w:t>
      </w:r>
      <w:proofErr w:type="gramStart"/>
      <w:r>
        <w:rPr>
          <w:rFonts w:ascii="Arial" w:hAnsi="Arial"/>
        </w:rPr>
        <w:t>podmíněně nebo</w:t>
      </w:r>
      <w:proofErr w:type="gramEnd"/>
      <w:r>
        <w:rPr>
          <w:rFonts w:ascii="Arial" w:hAnsi="Arial"/>
        </w:rPr>
        <w:t xml:space="preserve"> vůbec neekonomické. Cena vody, pokud </w:t>
      </w:r>
      <w:proofErr w:type="gramStart"/>
      <w:r>
        <w:rPr>
          <w:rFonts w:ascii="Arial" w:hAnsi="Arial"/>
        </w:rPr>
        <w:t>by  měla</w:t>
      </w:r>
      <w:proofErr w:type="gramEnd"/>
      <w:r>
        <w:rPr>
          <w:rFonts w:ascii="Arial" w:hAnsi="Arial"/>
        </w:rPr>
        <w:t xml:space="preserve"> odrážet investiční náročnost, by mohla vystoupat za hranici prodejnosti. </w:t>
      </w:r>
    </w:p>
    <w:p w:rsidR="00C53BD5" w:rsidRDefault="00C53BD5" w:rsidP="00C53BD5">
      <w:pPr>
        <w:jc w:val="both"/>
        <w:rPr>
          <w:rFonts w:ascii="Arial" w:hAnsi="Arial"/>
        </w:rPr>
      </w:pPr>
      <w:r>
        <w:rPr>
          <w:rFonts w:ascii="Arial" w:hAnsi="Arial"/>
        </w:rPr>
        <w:t xml:space="preserve">U lokálních zdrojů vody (i s </w:t>
      </w:r>
      <w:proofErr w:type="gramStart"/>
      <w:r>
        <w:rPr>
          <w:rFonts w:ascii="Arial" w:hAnsi="Arial"/>
        </w:rPr>
        <w:t>ohledem  na</w:t>
      </w:r>
      <w:proofErr w:type="gramEnd"/>
      <w:r>
        <w:rPr>
          <w:rFonts w:ascii="Arial" w:hAnsi="Arial"/>
        </w:rPr>
        <w:t xml:space="preserve"> nedostatečnou  údržbu přenosových sítí a zdrojů) je navíc velkým problémem kvalita pitné vody. Hlavně u mělce jímaných zdrojů ovlivněním zemědělskou činnosti (užívání průmyslových hnojiv - dusičnany). </w:t>
      </w:r>
    </w:p>
    <w:p w:rsidR="00C53BD5" w:rsidRDefault="00C53BD5" w:rsidP="00C53BD5">
      <w:pPr>
        <w:jc w:val="both"/>
        <w:rPr>
          <w:rFonts w:ascii="Arial" w:hAnsi="Arial"/>
        </w:rPr>
      </w:pPr>
      <w:r>
        <w:rPr>
          <w:rFonts w:ascii="Arial" w:hAnsi="Arial"/>
        </w:rPr>
        <w:t xml:space="preserve">V některých místech se projevuje ve vodě radon. </w:t>
      </w:r>
    </w:p>
    <w:p w:rsidR="00C53BD5" w:rsidRDefault="00C53BD5" w:rsidP="00C53BD5">
      <w:pPr>
        <w:jc w:val="both"/>
        <w:rPr>
          <w:rFonts w:ascii="Arial" w:hAnsi="Arial"/>
        </w:rPr>
      </w:pPr>
    </w:p>
    <w:p w:rsidR="00C53BD5" w:rsidRDefault="00C53BD5" w:rsidP="00C53BD5">
      <w:pPr>
        <w:rPr>
          <w:rFonts w:ascii="Arial" w:hAnsi="Arial"/>
          <w:b/>
        </w:rPr>
      </w:pPr>
      <w:r>
        <w:rPr>
          <w:rFonts w:ascii="Arial" w:hAnsi="Arial"/>
          <w:b/>
        </w:rPr>
        <w:t>Odpadní vody</w:t>
      </w:r>
    </w:p>
    <w:p w:rsidR="00C53BD5" w:rsidRDefault="00C53BD5" w:rsidP="00C53BD5">
      <w:pPr>
        <w:jc w:val="both"/>
        <w:rPr>
          <w:rFonts w:ascii="Arial" w:hAnsi="Arial"/>
        </w:rPr>
      </w:pPr>
      <w:r>
        <w:rPr>
          <w:rFonts w:ascii="Arial" w:hAnsi="Arial"/>
        </w:rPr>
        <w:t xml:space="preserve">Vzhledem k vodohospodářské a ekologické citlivosti krajiny a dále i k intenzivnímu rekreačnímu potenciálu využívání krajiny v letním období je problematika čištění odpadních vod mimořádně významná. Přímé čištění odpadních vod založené na speciálních technologiích ČOV má smysl využívat i tzv. bodových zdrojů znečištění, za které jsou pokládána především sídla (podle počtu </w:t>
      </w:r>
      <w:proofErr w:type="gramStart"/>
      <w:r>
        <w:rPr>
          <w:rFonts w:ascii="Arial" w:hAnsi="Arial"/>
        </w:rPr>
        <w:t>EO)  a výrobní</w:t>
      </w:r>
      <w:proofErr w:type="gramEnd"/>
      <w:r>
        <w:rPr>
          <w:rFonts w:ascii="Arial" w:hAnsi="Arial"/>
        </w:rPr>
        <w:t xml:space="preserve"> jednotky produkující odpadní vody. </w:t>
      </w:r>
    </w:p>
    <w:p w:rsidR="00C53BD5" w:rsidRDefault="00C53BD5" w:rsidP="00C53BD5">
      <w:pPr>
        <w:pStyle w:val="AnalzaMAS"/>
        <w:sectPr w:rsidR="00C53BD5" w:rsidSect="00750FC2">
          <w:headerReference w:type="default" r:id="rId34"/>
          <w:footerReference w:type="even" r:id="rId35"/>
          <w:footerReference w:type="default" r:id="rId36"/>
          <w:headerReference w:type="first" r:id="rId37"/>
          <w:footerReference w:type="first" r:id="rId38"/>
          <w:pgSz w:w="11906" w:h="16838"/>
          <w:pgMar w:top="1417" w:right="1417" w:bottom="1417" w:left="1417" w:header="708" w:footer="706" w:gutter="0"/>
          <w:cols w:space="708"/>
          <w:titlePg/>
          <w:docGrid w:linePitch="360"/>
        </w:sectPr>
      </w:pPr>
      <w:r>
        <w:t>Většina obcí z území MAS Vodňanská ryba mimo Vodňa</w:t>
      </w:r>
      <w:r w:rsidR="00431664">
        <w:t xml:space="preserve">n, Bavorova, </w:t>
      </w:r>
      <w:proofErr w:type="gramStart"/>
      <w:r w:rsidR="00431664">
        <w:t>Protivína,  Číčenic</w:t>
      </w:r>
      <w:proofErr w:type="gramEnd"/>
      <w:r>
        <w:t xml:space="preserve"> a Stožic nemá uspokojivě řešeno čištění odpadních vod. Důležitým faktorem pro realizaci odpadních stok, včetně ČOV s vhodnou technologii, je ve většině obcí rozptýlená zástavba jednoho odběratele a nízký počet stálých obyvatel. (Vhodnost budování centrální ČOV je od 500 EO). Náhledem do územních plánů jednotlivých obcí lze potvrdit, že urbanisté hledají </w:t>
      </w:r>
      <w:proofErr w:type="gramStart"/>
      <w:r>
        <w:t>alternativní  hygienicky</w:t>
      </w:r>
      <w:proofErr w:type="gramEnd"/>
      <w:r>
        <w:t xml:space="preserve"> i vodohospodářsky vhodné způsoby likvidace odpadních vod (kořenové čistírny, dočišťovací rybniční nádrže).</w:t>
      </w:r>
    </w:p>
    <w:p w:rsidR="00C53BD5" w:rsidRDefault="00C53BD5" w:rsidP="00C53BD5">
      <w:pPr>
        <w:pStyle w:val="AnalzaMAS"/>
      </w:pPr>
    </w:p>
    <w:p w:rsidR="00C53BD5" w:rsidRDefault="00C53BD5" w:rsidP="00C53BD5">
      <w:pPr>
        <w:pStyle w:val="Nadpis1"/>
      </w:pPr>
      <w:bookmarkStart w:id="72" w:name="_Toc397239168"/>
      <w:proofErr w:type="gramStart"/>
      <w:r>
        <w:t>STRATEGICKÁ  ČÁST</w:t>
      </w:r>
      <w:bookmarkEnd w:id="72"/>
      <w:proofErr w:type="gramEnd"/>
    </w:p>
    <w:p w:rsidR="00C53BD5" w:rsidRPr="00994E76" w:rsidRDefault="00C53BD5" w:rsidP="00C53BD5"/>
    <w:p w:rsidR="00C53BD5" w:rsidRPr="0079363D" w:rsidRDefault="00C53BD5" w:rsidP="008D1D41">
      <w:pPr>
        <w:pStyle w:val="Nadpis2"/>
        <w:numPr>
          <w:ilvl w:val="1"/>
          <w:numId w:val="15"/>
        </w:numPr>
      </w:pPr>
      <w:bookmarkStart w:id="73" w:name="_Toc397239169"/>
      <w:r w:rsidRPr="0079363D">
        <w:t>SWOT analýza – situace na území MAS Vodňanská ryba</w:t>
      </w:r>
      <w:bookmarkEnd w:id="73"/>
    </w:p>
    <w:tbl>
      <w:tblPr>
        <w:tblW w:w="0" w:type="auto"/>
        <w:tblInd w:w="112" w:type="dxa"/>
        <w:tblLayout w:type="fixed"/>
        <w:tblCellMar>
          <w:left w:w="112" w:type="dxa"/>
          <w:right w:w="112" w:type="dxa"/>
        </w:tblCellMar>
        <w:tblLook w:val="0000"/>
      </w:tblPr>
      <w:tblGrid>
        <w:gridCol w:w="4576"/>
        <w:gridCol w:w="4608"/>
      </w:tblGrid>
      <w:tr w:rsidR="00C53BD5" w:rsidTr="00D47B4F">
        <w:trPr>
          <w:trHeight w:val="395"/>
        </w:trPr>
        <w:tc>
          <w:tcPr>
            <w:tcW w:w="4576" w:type="dxa"/>
            <w:tcBorders>
              <w:top w:val="single" w:sz="4" w:space="0" w:color="000000"/>
              <w:left w:val="single" w:sz="4" w:space="0" w:color="000000"/>
              <w:bottom w:val="single" w:sz="4" w:space="0" w:color="000000"/>
              <w:right w:val="single" w:sz="4" w:space="0" w:color="000000"/>
            </w:tcBorders>
            <w:shd w:val="clear" w:color="auto" w:fill="D6E3BC"/>
            <w:vAlign w:val="center"/>
          </w:tcPr>
          <w:p w:rsidR="00C53BD5" w:rsidRDefault="00C53BD5" w:rsidP="00D47B4F">
            <w:pPr>
              <w:jc w:val="center"/>
              <w:rPr>
                <w:rFonts w:ascii="Arial" w:hAnsi="Arial" w:cs="Arial"/>
                <w:b/>
              </w:rPr>
            </w:pPr>
            <w:r>
              <w:rPr>
                <w:rFonts w:ascii="Arial" w:hAnsi="Arial" w:cs="Arial"/>
                <w:b/>
                <w:sz w:val="22"/>
              </w:rPr>
              <w:t>SILNÉ STRÁNKY</w:t>
            </w:r>
          </w:p>
        </w:tc>
        <w:tc>
          <w:tcPr>
            <w:tcW w:w="4608" w:type="dxa"/>
            <w:tcBorders>
              <w:top w:val="single" w:sz="4" w:space="0" w:color="000000"/>
              <w:left w:val="single" w:sz="4" w:space="0" w:color="000000"/>
              <w:bottom w:val="single" w:sz="4" w:space="0" w:color="000000"/>
              <w:right w:val="single" w:sz="4" w:space="0" w:color="000000"/>
            </w:tcBorders>
            <w:shd w:val="clear" w:color="auto" w:fill="FDE9D9"/>
            <w:vAlign w:val="center"/>
          </w:tcPr>
          <w:p w:rsidR="00C53BD5" w:rsidRDefault="00C53BD5" w:rsidP="00D47B4F">
            <w:pPr>
              <w:jc w:val="center"/>
            </w:pPr>
            <w:r w:rsidRPr="00C57571">
              <w:rPr>
                <w:rFonts w:ascii="Arial" w:hAnsi="Arial" w:cs="Arial"/>
                <w:b/>
                <w:sz w:val="22"/>
              </w:rPr>
              <w:t>PŘÍLEŽITOSTI</w:t>
            </w:r>
          </w:p>
        </w:tc>
      </w:tr>
      <w:tr w:rsidR="00C53BD5" w:rsidTr="00D47B4F">
        <w:tc>
          <w:tcPr>
            <w:tcW w:w="4576" w:type="dxa"/>
            <w:tcBorders>
              <w:top w:val="single" w:sz="4" w:space="0" w:color="000000"/>
              <w:left w:val="single" w:sz="4" w:space="0" w:color="000000"/>
              <w:bottom w:val="single" w:sz="4" w:space="0" w:color="000000"/>
              <w:right w:val="single" w:sz="4" w:space="0" w:color="000000"/>
            </w:tcBorders>
            <w:shd w:val="clear" w:color="auto" w:fill="D6E3BC"/>
          </w:tcPr>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neporušená příroda</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stabilizovaná krajina</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množství rybníků</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relativně nepoškozené životní prostředí</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zachovaný venkovský ráz obcí</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zpracované územní plány obcí</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obcemi prochází hlavní komunikační trasy</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aktivní spolupráce s úřady práce</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vyrovnaná životní úroveň obyvatel</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vhodná oblast ke kvalitnímu bydlení</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rozvinutý kultu</w:t>
            </w:r>
            <w:r w:rsidR="00431664" w:rsidRPr="008A407D">
              <w:rPr>
                <w:rFonts w:ascii="Arial" w:hAnsi="Arial" w:cs="Arial"/>
                <w:sz w:val="22"/>
              </w:rPr>
              <w:t xml:space="preserve">rní a společenský život </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pravidelná péče o veřejnou zeleň</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existence rybářských podniků</w:t>
            </w:r>
          </w:p>
          <w:p w:rsidR="00C53BD5" w:rsidRPr="008A407D" w:rsidRDefault="00431664" w:rsidP="008A407D">
            <w:pPr>
              <w:pStyle w:val="Odstavecseseznamem"/>
              <w:numPr>
                <w:ilvl w:val="0"/>
                <w:numId w:val="11"/>
              </w:numPr>
              <w:ind w:left="314"/>
              <w:rPr>
                <w:rFonts w:ascii="Arial" w:hAnsi="Arial" w:cs="Arial"/>
              </w:rPr>
            </w:pPr>
            <w:r w:rsidRPr="008A407D">
              <w:rPr>
                <w:rFonts w:ascii="Arial" w:hAnsi="Arial" w:cs="Arial"/>
                <w:sz w:val="22"/>
              </w:rPr>
              <w:t>zastoupení středních a vysokých škol</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množství turistickýc</w:t>
            </w:r>
            <w:r w:rsidR="00431664" w:rsidRPr="008A407D">
              <w:rPr>
                <w:rFonts w:ascii="Arial" w:hAnsi="Arial" w:cs="Arial"/>
                <w:sz w:val="22"/>
              </w:rPr>
              <w:t xml:space="preserve">h stezek a cyklotras </w:t>
            </w:r>
          </w:p>
          <w:p w:rsidR="00C53BD5" w:rsidRPr="008A407D" w:rsidRDefault="00C53BD5" w:rsidP="008A407D">
            <w:pPr>
              <w:pStyle w:val="Odstavecseseznamem"/>
              <w:numPr>
                <w:ilvl w:val="0"/>
                <w:numId w:val="11"/>
              </w:numPr>
              <w:ind w:left="314"/>
              <w:rPr>
                <w:rFonts w:ascii="Arial" w:hAnsi="Arial" w:cs="Arial"/>
              </w:rPr>
            </w:pPr>
            <w:r w:rsidRPr="008A407D">
              <w:rPr>
                <w:rFonts w:ascii="Arial" w:hAnsi="Arial" w:cs="Arial"/>
                <w:sz w:val="22"/>
              </w:rPr>
              <w:t>vytvořená tradice hipoturistiky</w:t>
            </w:r>
          </w:p>
        </w:tc>
        <w:tc>
          <w:tcPr>
            <w:tcW w:w="4608" w:type="dxa"/>
            <w:tcBorders>
              <w:top w:val="single" w:sz="4" w:space="0" w:color="000000"/>
              <w:left w:val="single" w:sz="4" w:space="0" w:color="000000"/>
              <w:bottom w:val="single" w:sz="4" w:space="0" w:color="000000"/>
              <w:right w:val="single" w:sz="4" w:space="0" w:color="000000"/>
            </w:tcBorders>
            <w:shd w:val="clear" w:color="auto" w:fill="FDE9D9"/>
          </w:tcPr>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podpora a další rozvoj místních tradic a venkovských slavností</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podpora aktivit mládeže</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podpora a rozvoj malého a střed</w:t>
            </w:r>
            <w:r w:rsidR="008A407D">
              <w:rPr>
                <w:rFonts w:ascii="Arial" w:hAnsi="Arial" w:cs="Arial"/>
                <w:sz w:val="22"/>
              </w:rPr>
              <w:t>.</w:t>
            </w:r>
            <w:r w:rsidRPr="008A407D">
              <w:rPr>
                <w:rFonts w:ascii="Arial" w:hAnsi="Arial" w:cs="Arial"/>
                <w:sz w:val="22"/>
              </w:rPr>
              <w:t xml:space="preserve"> </w:t>
            </w:r>
            <w:proofErr w:type="gramStart"/>
            <w:r w:rsidRPr="008A407D">
              <w:rPr>
                <w:rFonts w:ascii="Arial" w:hAnsi="Arial" w:cs="Arial"/>
                <w:sz w:val="22"/>
              </w:rPr>
              <w:t>podnikání</w:t>
            </w:r>
            <w:proofErr w:type="gramEnd"/>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 xml:space="preserve">množství nevyužitých a chátrajících </w:t>
            </w:r>
            <w:r w:rsidR="00431664" w:rsidRPr="008A407D">
              <w:rPr>
                <w:rFonts w:ascii="Arial" w:hAnsi="Arial" w:cs="Arial"/>
                <w:sz w:val="22"/>
              </w:rPr>
              <w:t>    </w:t>
            </w:r>
            <w:r w:rsidRPr="008A407D">
              <w:rPr>
                <w:rFonts w:ascii="Arial" w:hAnsi="Arial" w:cs="Arial"/>
                <w:sz w:val="22"/>
              </w:rPr>
              <w:t>objektů pro podnikání</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 xml:space="preserve">zapojení soukromých investorů do </w:t>
            </w:r>
            <w:r w:rsidR="008A407D">
              <w:rPr>
                <w:rFonts w:ascii="Arial" w:hAnsi="Arial" w:cs="Arial"/>
                <w:sz w:val="22"/>
              </w:rPr>
              <w:t>r</w:t>
            </w:r>
            <w:r w:rsidRPr="008A407D">
              <w:rPr>
                <w:rFonts w:ascii="Arial" w:hAnsi="Arial" w:cs="Arial"/>
                <w:sz w:val="22"/>
              </w:rPr>
              <w:t>ozvojových projektů</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 xml:space="preserve">rozvoj  informačních </w:t>
            </w:r>
            <w:r w:rsidR="008A407D">
              <w:rPr>
                <w:rFonts w:ascii="Arial" w:hAnsi="Arial" w:cs="Arial"/>
                <w:sz w:val="22"/>
              </w:rPr>
              <w:t xml:space="preserve">kom. </w:t>
            </w:r>
            <w:proofErr w:type="gramStart"/>
            <w:r w:rsidR="008A407D">
              <w:rPr>
                <w:rFonts w:ascii="Arial" w:hAnsi="Arial" w:cs="Arial"/>
                <w:sz w:val="22"/>
              </w:rPr>
              <w:t>te</w:t>
            </w:r>
            <w:r w:rsidRPr="008A407D">
              <w:rPr>
                <w:rFonts w:ascii="Arial" w:hAnsi="Arial" w:cs="Arial"/>
                <w:sz w:val="22"/>
              </w:rPr>
              <w:t>chnologií</w:t>
            </w:r>
            <w:proofErr w:type="gramEnd"/>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podpor</w:t>
            </w:r>
            <w:r w:rsidR="00431664" w:rsidRPr="008A407D">
              <w:rPr>
                <w:rFonts w:ascii="Arial" w:hAnsi="Arial" w:cs="Arial"/>
                <w:sz w:val="22"/>
              </w:rPr>
              <w:t xml:space="preserve">a a zavedení služeb pro občany </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využití vlastnictví lesů</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podpora alternativních zdrojů energie</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rozvoj cestovního ruchu</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rozvoj turistické infrastruktury</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další rozvoj cykloturistiky a hipoturistiky</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další propojení stávajících cyklostezek</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zlepšování vzhledu veřej</w:t>
            </w:r>
            <w:r w:rsidR="008A407D">
              <w:rPr>
                <w:rFonts w:ascii="Arial" w:hAnsi="Arial" w:cs="Arial"/>
                <w:sz w:val="22"/>
              </w:rPr>
              <w:t xml:space="preserve">. </w:t>
            </w:r>
            <w:proofErr w:type="gramStart"/>
            <w:r w:rsidRPr="008A407D">
              <w:rPr>
                <w:rFonts w:ascii="Arial" w:hAnsi="Arial" w:cs="Arial"/>
                <w:sz w:val="22"/>
              </w:rPr>
              <w:t>prostranství</w:t>
            </w:r>
            <w:proofErr w:type="gramEnd"/>
            <w:r w:rsidRPr="008A407D">
              <w:rPr>
                <w:rFonts w:ascii="Arial" w:hAnsi="Arial" w:cs="Arial"/>
                <w:sz w:val="22"/>
              </w:rPr>
              <w:t xml:space="preserve"> </w:t>
            </w:r>
            <w:r w:rsidR="00431664" w:rsidRPr="008A407D">
              <w:rPr>
                <w:rFonts w:ascii="Arial" w:hAnsi="Arial" w:cs="Arial"/>
                <w:sz w:val="22"/>
              </w:rPr>
              <w:t> </w:t>
            </w:r>
            <w:r w:rsidR="008A407D">
              <w:rPr>
                <w:rFonts w:ascii="Arial" w:hAnsi="Arial" w:cs="Arial"/>
                <w:sz w:val="22"/>
              </w:rPr>
              <w:t>ob</w:t>
            </w:r>
            <w:r w:rsidR="00431664" w:rsidRPr="008A407D">
              <w:rPr>
                <w:rFonts w:ascii="Arial" w:hAnsi="Arial" w:cs="Arial"/>
                <w:sz w:val="22"/>
              </w:rPr>
              <w:t>cí</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využití vícezdrojového financování projektů z dotačních titulů ČR i EU</w:t>
            </w:r>
          </w:p>
          <w:p w:rsidR="00C53BD5" w:rsidRPr="008A407D" w:rsidRDefault="008A407D" w:rsidP="008A407D">
            <w:pPr>
              <w:pStyle w:val="Odstavecseseznamem"/>
              <w:numPr>
                <w:ilvl w:val="0"/>
                <w:numId w:val="12"/>
              </w:numPr>
              <w:ind w:left="132" w:hanging="132"/>
              <w:rPr>
                <w:rFonts w:ascii="Arial" w:hAnsi="Arial" w:cs="Arial"/>
              </w:rPr>
            </w:pPr>
            <w:r>
              <w:rPr>
                <w:rFonts w:ascii="Arial" w:hAnsi="Arial" w:cs="Arial"/>
                <w:sz w:val="22"/>
              </w:rPr>
              <w:t>s</w:t>
            </w:r>
            <w:r w:rsidR="00C53BD5" w:rsidRPr="008A407D">
              <w:rPr>
                <w:rFonts w:ascii="Arial" w:hAnsi="Arial" w:cs="Arial"/>
                <w:sz w:val="22"/>
              </w:rPr>
              <w:t>polupráce se zahraničními partnery</w:t>
            </w:r>
          </w:p>
          <w:p w:rsidR="00C53BD5" w:rsidRPr="008A407D" w:rsidRDefault="00C53BD5" w:rsidP="008A407D">
            <w:pPr>
              <w:pStyle w:val="Odstavecseseznamem"/>
              <w:numPr>
                <w:ilvl w:val="0"/>
                <w:numId w:val="12"/>
              </w:numPr>
              <w:ind w:left="132" w:hanging="132"/>
              <w:rPr>
                <w:rFonts w:ascii="Arial" w:hAnsi="Arial" w:cs="Arial"/>
              </w:rPr>
            </w:pPr>
            <w:r w:rsidRPr="008A407D">
              <w:rPr>
                <w:rFonts w:ascii="Arial" w:hAnsi="Arial" w:cs="Arial"/>
                <w:sz w:val="22"/>
              </w:rPr>
              <w:t>vytváření partnerství</w:t>
            </w:r>
            <w:r w:rsidR="00431664" w:rsidRPr="008A407D">
              <w:rPr>
                <w:rFonts w:ascii="Arial" w:hAnsi="Arial" w:cs="Arial"/>
                <w:sz w:val="22"/>
              </w:rPr>
              <w:t xml:space="preserve"> - síťování</w:t>
            </w:r>
          </w:p>
        </w:tc>
      </w:tr>
      <w:tr w:rsidR="00C53BD5" w:rsidTr="00D47B4F">
        <w:trPr>
          <w:trHeight w:val="446"/>
        </w:trPr>
        <w:tc>
          <w:tcPr>
            <w:tcW w:w="4576" w:type="dxa"/>
            <w:tcBorders>
              <w:top w:val="single" w:sz="4" w:space="0" w:color="000000"/>
              <w:left w:val="single" w:sz="4" w:space="0" w:color="000000"/>
              <w:bottom w:val="single" w:sz="4" w:space="0" w:color="auto"/>
              <w:right w:val="single" w:sz="4" w:space="0" w:color="000000"/>
            </w:tcBorders>
            <w:shd w:val="clear" w:color="auto" w:fill="DBE5F1"/>
            <w:vAlign w:val="center"/>
          </w:tcPr>
          <w:p w:rsidR="00C53BD5" w:rsidRPr="00C57571" w:rsidRDefault="00C53BD5" w:rsidP="00D47B4F">
            <w:pPr>
              <w:jc w:val="center"/>
              <w:rPr>
                <w:rFonts w:ascii="Arial" w:hAnsi="Arial" w:cs="Arial"/>
                <w:b/>
              </w:rPr>
            </w:pPr>
            <w:r w:rsidRPr="00C57571">
              <w:rPr>
                <w:rFonts w:ascii="Arial" w:hAnsi="Arial" w:cs="Arial"/>
                <w:b/>
                <w:sz w:val="22"/>
              </w:rPr>
              <w:t>SLABÉ STRÁNKY</w:t>
            </w:r>
          </w:p>
        </w:tc>
        <w:tc>
          <w:tcPr>
            <w:tcW w:w="4608" w:type="dxa"/>
            <w:tcBorders>
              <w:top w:val="single" w:sz="4" w:space="0" w:color="000000"/>
              <w:left w:val="single" w:sz="4" w:space="0" w:color="000000"/>
              <w:bottom w:val="single" w:sz="4" w:space="0" w:color="000000"/>
              <w:right w:val="single" w:sz="4" w:space="0" w:color="000000"/>
            </w:tcBorders>
            <w:shd w:val="clear" w:color="auto" w:fill="F2DBDB"/>
            <w:vAlign w:val="center"/>
          </w:tcPr>
          <w:p w:rsidR="00C53BD5" w:rsidRPr="00C57571" w:rsidRDefault="00C53BD5" w:rsidP="00D47B4F">
            <w:pPr>
              <w:jc w:val="center"/>
              <w:rPr>
                <w:rFonts w:ascii="Arial" w:hAnsi="Arial" w:cs="Arial"/>
                <w:b/>
              </w:rPr>
            </w:pPr>
            <w:r w:rsidRPr="00C57571">
              <w:rPr>
                <w:rFonts w:ascii="Arial" w:hAnsi="Arial" w:cs="Arial"/>
                <w:b/>
                <w:sz w:val="22"/>
              </w:rPr>
              <w:t>OHROŽENÍ</w:t>
            </w:r>
          </w:p>
        </w:tc>
      </w:tr>
      <w:tr w:rsidR="00C53BD5" w:rsidTr="00D47B4F">
        <w:tc>
          <w:tcPr>
            <w:tcW w:w="4576" w:type="dxa"/>
            <w:tcBorders>
              <w:top w:val="single" w:sz="4" w:space="0" w:color="auto"/>
              <w:left w:val="single" w:sz="4" w:space="0" w:color="auto"/>
              <w:bottom w:val="single" w:sz="4" w:space="0" w:color="auto"/>
              <w:right w:val="single" w:sz="4" w:space="0" w:color="auto"/>
            </w:tcBorders>
            <w:shd w:val="clear" w:color="auto" w:fill="DBE5F1"/>
          </w:tcPr>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zhoršující se věková struktura obyvatel</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nízká daňová výtěžnost</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nižší úroveň mezd</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vysoká nezaměstnanost na Vodňansku</w:t>
            </w:r>
          </w:p>
          <w:p w:rsidR="00C53BD5" w:rsidRPr="008A407D" w:rsidRDefault="00431664" w:rsidP="008A407D">
            <w:pPr>
              <w:pStyle w:val="Odstavecseseznamem"/>
              <w:numPr>
                <w:ilvl w:val="0"/>
                <w:numId w:val="13"/>
              </w:numPr>
              <w:ind w:left="172" w:hanging="172"/>
              <w:rPr>
                <w:rFonts w:ascii="Arial" w:hAnsi="Arial" w:cs="Arial"/>
              </w:rPr>
            </w:pPr>
            <w:r w:rsidRPr="008A407D">
              <w:rPr>
                <w:rFonts w:ascii="Arial" w:hAnsi="Arial" w:cs="Arial"/>
                <w:sz w:val="22"/>
              </w:rPr>
              <w:t xml:space="preserve">nízké procento vysokoškolsky </w:t>
            </w:r>
            <w:r w:rsidR="00C53BD5" w:rsidRPr="008A407D">
              <w:rPr>
                <w:rFonts w:ascii="Arial" w:hAnsi="Arial" w:cs="Arial"/>
                <w:sz w:val="22"/>
              </w:rPr>
              <w:t>vzdělaných, jejich odchod do velkých měst</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málo pracovních příležitostí přímo v</w:t>
            </w:r>
            <w:r w:rsidR="00431664" w:rsidRPr="008A407D">
              <w:rPr>
                <w:rFonts w:ascii="Arial" w:hAnsi="Arial" w:cs="Arial"/>
                <w:sz w:val="22"/>
              </w:rPr>
              <w:t xml:space="preserve"> menších </w:t>
            </w:r>
            <w:r w:rsidRPr="008A407D">
              <w:rPr>
                <w:rFonts w:ascii="Arial" w:hAnsi="Arial" w:cs="Arial"/>
                <w:sz w:val="22"/>
              </w:rPr>
              <w:t>obcích</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vysoké procento dojíždějících za prací a vzděláním</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nedokončená technická infrastr</w:t>
            </w:r>
            <w:r w:rsidR="008A407D">
              <w:rPr>
                <w:rFonts w:ascii="Arial" w:hAnsi="Arial" w:cs="Arial"/>
                <w:sz w:val="22"/>
              </w:rPr>
              <w:t xml:space="preserve">. </w:t>
            </w:r>
            <w:r w:rsidRPr="008A407D">
              <w:rPr>
                <w:rFonts w:ascii="Arial" w:hAnsi="Arial" w:cs="Arial"/>
                <w:sz w:val="22"/>
              </w:rPr>
              <w:t>v obcích</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 xml:space="preserve">nedostatečné a nevyhovující zázemí pro </w:t>
            </w:r>
            <w:r w:rsidR="00431664" w:rsidRPr="008A407D">
              <w:rPr>
                <w:rFonts w:ascii="Arial" w:hAnsi="Arial" w:cs="Arial"/>
                <w:sz w:val="22"/>
              </w:rPr>
              <w:t xml:space="preserve">spolkovou činnost </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převaha lokálního vytápění tuhými palivy</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nedostatek připravených ploch pro bytovou výstavbu</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 xml:space="preserve">nedořešené vypouštění a čištění </w:t>
            </w:r>
            <w:r w:rsidR="00431664" w:rsidRPr="008A407D">
              <w:rPr>
                <w:rFonts w:ascii="Arial" w:hAnsi="Arial" w:cs="Arial"/>
                <w:sz w:val="22"/>
              </w:rPr>
              <w:t> </w:t>
            </w:r>
            <w:r w:rsidRPr="008A407D">
              <w:rPr>
                <w:rFonts w:ascii="Arial" w:hAnsi="Arial" w:cs="Arial"/>
                <w:sz w:val="22"/>
              </w:rPr>
              <w:t>odpadních vod</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omezená nabídka ubytovacích a stravovacích služeb resp. kapacit</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nedostatečná dopravní obslužnost</w:t>
            </w:r>
          </w:p>
          <w:p w:rsidR="00C53BD5" w:rsidRPr="008A407D" w:rsidRDefault="00C53BD5" w:rsidP="008A407D">
            <w:pPr>
              <w:pStyle w:val="Odstavecseseznamem"/>
              <w:numPr>
                <w:ilvl w:val="0"/>
                <w:numId w:val="13"/>
              </w:numPr>
              <w:ind w:left="172" w:hanging="172"/>
              <w:rPr>
                <w:rFonts w:ascii="Arial" w:hAnsi="Arial" w:cs="Arial"/>
              </w:rPr>
            </w:pPr>
            <w:r w:rsidRPr="008A407D">
              <w:rPr>
                <w:rFonts w:ascii="Arial" w:hAnsi="Arial" w:cs="Arial"/>
                <w:sz w:val="22"/>
              </w:rPr>
              <w:t>blízkost JETE a nejvyšší cena elektrické energie v ČR</w:t>
            </w:r>
          </w:p>
        </w:tc>
        <w:tc>
          <w:tcPr>
            <w:tcW w:w="4608" w:type="dxa"/>
            <w:tcBorders>
              <w:top w:val="single" w:sz="4" w:space="0" w:color="000000"/>
              <w:left w:val="single" w:sz="4" w:space="0" w:color="auto"/>
              <w:bottom w:val="single" w:sz="4" w:space="0" w:color="000000"/>
              <w:right w:val="single" w:sz="4" w:space="0" w:color="000000"/>
            </w:tcBorders>
            <w:shd w:val="clear" w:color="auto" w:fill="F2DBDB"/>
          </w:tcPr>
          <w:p w:rsidR="00C53BD5" w:rsidRPr="008A407D" w:rsidRDefault="00C53BD5" w:rsidP="008A407D">
            <w:pPr>
              <w:pStyle w:val="Odstavecseseznamem"/>
              <w:numPr>
                <w:ilvl w:val="0"/>
                <w:numId w:val="13"/>
              </w:numPr>
              <w:ind w:left="274"/>
              <w:rPr>
                <w:rFonts w:ascii="Arial" w:hAnsi="Arial" w:cs="Arial"/>
              </w:rPr>
            </w:pPr>
            <w:r w:rsidRPr="008A407D">
              <w:rPr>
                <w:rFonts w:ascii="Arial" w:hAnsi="Arial" w:cs="Arial"/>
                <w:sz w:val="22"/>
              </w:rPr>
              <w:t>nedostatečné rozpočtové rezervy obce</w:t>
            </w:r>
          </w:p>
          <w:p w:rsidR="00C53BD5" w:rsidRPr="008A407D" w:rsidRDefault="00C53BD5" w:rsidP="008A407D">
            <w:pPr>
              <w:pStyle w:val="Odstavecseseznamem"/>
              <w:numPr>
                <w:ilvl w:val="0"/>
                <w:numId w:val="13"/>
              </w:numPr>
              <w:ind w:left="274"/>
              <w:rPr>
                <w:rFonts w:ascii="Arial" w:hAnsi="Arial" w:cs="Arial"/>
              </w:rPr>
            </w:pPr>
            <w:r w:rsidRPr="008A407D">
              <w:rPr>
                <w:rFonts w:ascii="Arial" w:hAnsi="Arial" w:cs="Arial"/>
                <w:sz w:val="22"/>
              </w:rPr>
              <w:t>nedokončené pozemkové úpravy</w:t>
            </w:r>
          </w:p>
          <w:p w:rsidR="00C53BD5" w:rsidRPr="008A407D" w:rsidRDefault="00C53BD5" w:rsidP="008A407D">
            <w:pPr>
              <w:pStyle w:val="Odstavecseseznamem"/>
              <w:numPr>
                <w:ilvl w:val="0"/>
                <w:numId w:val="13"/>
              </w:numPr>
              <w:ind w:left="274"/>
              <w:rPr>
                <w:rFonts w:ascii="Arial" w:hAnsi="Arial" w:cs="Arial"/>
              </w:rPr>
            </w:pPr>
            <w:r w:rsidRPr="008A407D">
              <w:rPr>
                <w:rFonts w:ascii="Arial" w:hAnsi="Arial" w:cs="Arial"/>
                <w:sz w:val="22"/>
              </w:rPr>
              <w:t>narušování ovzduší lokálními zdroji vytápění</w:t>
            </w:r>
          </w:p>
          <w:p w:rsidR="00C53BD5" w:rsidRPr="008A407D" w:rsidRDefault="001F03A0" w:rsidP="008A407D">
            <w:pPr>
              <w:pStyle w:val="Odstavecseseznamem"/>
              <w:numPr>
                <w:ilvl w:val="0"/>
                <w:numId w:val="13"/>
              </w:numPr>
              <w:ind w:left="274"/>
              <w:rPr>
                <w:rFonts w:ascii="Arial" w:hAnsi="Arial" w:cs="Arial"/>
              </w:rPr>
            </w:pPr>
            <w:r w:rsidRPr="008A407D">
              <w:rPr>
                <w:rFonts w:ascii="Arial" w:hAnsi="Arial" w:cs="Arial"/>
                <w:sz w:val="22"/>
              </w:rPr>
              <w:t>zánik některých</w:t>
            </w:r>
            <w:r w:rsidR="00C53BD5" w:rsidRPr="008A407D">
              <w:rPr>
                <w:rFonts w:ascii="Arial" w:hAnsi="Arial" w:cs="Arial"/>
                <w:sz w:val="22"/>
              </w:rPr>
              <w:t xml:space="preserve"> z velkých zaměstnavatelů v regionu</w:t>
            </w:r>
          </w:p>
          <w:p w:rsidR="00C53BD5" w:rsidRPr="008A407D" w:rsidRDefault="001F03A0" w:rsidP="008A407D">
            <w:pPr>
              <w:pStyle w:val="Odstavecseseznamem"/>
              <w:numPr>
                <w:ilvl w:val="0"/>
                <w:numId w:val="13"/>
              </w:numPr>
              <w:ind w:left="274"/>
              <w:rPr>
                <w:rFonts w:ascii="Arial" w:hAnsi="Arial" w:cs="Arial"/>
              </w:rPr>
            </w:pPr>
            <w:r w:rsidRPr="008A407D">
              <w:rPr>
                <w:rFonts w:ascii="Arial" w:hAnsi="Arial" w:cs="Arial"/>
                <w:sz w:val="22"/>
              </w:rPr>
              <w:t>rušení</w:t>
            </w:r>
            <w:r w:rsidR="00C53BD5" w:rsidRPr="008A407D">
              <w:rPr>
                <w:rFonts w:ascii="Arial" w:hAnsi="Arial" w:cs="Arial"/>
                <w:sz w:val="22"/>
              </w:rPr>
              <w:t> autobusových</w:t>
            </w:r>
            <w:r w:rsidRPr="008A407D">
              <w:rPr>
                <w:rFonts w:ascii="Arial" w:hAnsi="Arial" w:cs="Arial"/>
                <w:sz w:val="22"/>
              </w:rPr>
              <w:t xml:space="preserve"> a vlakových</w:t>
            </w:r>
            <w:r w:rsidR="00C53BD5" w:rsidRPr="008A407D">
              <w:rPr>
                <w:rFonts w:ascii="Arial" w:hAnsi="Arial" w:cs="Arial"/>
                <w:sz w:val="22"/>
              </w:rPr>
              <w:t xml:space="preserve"> spojů</w:t>
            </w:r>
          </w:p>
          <w:p w:rsidR="00C53BD5" w:rsidRDefault="00C53BD5" w:rsidP="008A407D">
            <w:pPr>
              <w:pStyle w:val="Zhlav"/>
              <w:numPr>
                <w:ilvl w:val="0"/>
                <w:numId w:val="13"/>
              </w:numPr>
              <w:ind w:left="274"/>
              <w:rPr>
                <w:rFonts w:ascii="Arial" w:hAnsi="Arial" w:cs="Arial"/>
              </w:rPr>
            </w:pPr>
            <w:r>
              <w:rPr>
                <w:rFonts w:ascii="Arial" w:hAnsi="Arial" w:cs="Arial"/>
                <w:sz w:val="22"/>
              </w:rPr>
              <w:t>zhoršování vzhledu podnikatelských provozů v obcích (především zemědělských)</w:t>
            </w:r>
          </w:p>
          <w:p w:rsidR="00C53BD5" w:rsidRDefault="001F03A0" w:rsidP="008A407D">
            <w:pPr>
              <w:pStyle w:val="Zhlav"/>
              <w:numPr>
                <w:ilvl w:val="0"/>
                <w:numId w:val="13"/>
              </w:numPr>
              <w:ind w:left="274"/>
              <w:rPr>
                <w:rFonts w:ascii="Arial" w:hAnsi="Arial" w:cs="Arial"/>
                <w:noProof/>
              </w:rPr>
            </w:pPr>
            <w:r>
              <w:rPr>
                <w:rFonts w:ascii="Arial" w:hAnsi="Arial" w:cs="Arial"/>
                <w:noProof/>
                <w:sz w:val="22"/>
              </w:rPr>
              <w:t xml:space="preserve">zhoršující se </w:t>
            </w:r>
            <w:r w:rsidR="00C53BD5">
              <w:rPr>
                <w:rFonts w:ascii="Arial" w:hAnsi="Arial" w:cs="Arial"/>
                <w:noProof/>
                <w:sz w:val="22"/>
              </w:rPr>
              <w:t xml:space="preserve">technický stav některých </w:t>
            </w:r>
            <w:r>
              <w:rPr>
                <w:rFonts w:ascii="Arial" w:hAnsi="Arial" w:cs="Arial"/>
                <w:noProof/>
                <w:sz w:val="22"/>
              </w:rPr>
              <w:t xml:space="preserve">   </w:t>
            </w:r>
            <w:r w:rsidR="00C53BD5">
              <w:rPr>
                <w:rFonts w:ascii="Arial" w:hAnsi="Arial" w:cs="Arial"/>
                <w:noProof/>
                <w:sz w:val="22"/>
              </w:rPr>
              <w:t>objektů v obci</w:t>
            </w:r>
          </w:p>
          <w:p w:rsidR="00C53BD5" w:rsidRDefault="00C53BD5" w:rsidP="008A407D">
            <w:pPr>
              <w:pStyle w:val="Zhlav"/>
              <w:numPr>
                <w:ilvl w:val="0"/>
                <w:numId w:val="13"/>
              </w:numPr>
              <w:ind w:left="274"/>
              <w:rPr>
                <w:rFonts w:ascii="Arial" w:hAnsi="Arial" w:cs="Arial"/>
              </w:rPr>
            </w:pPr>
            <w:r>
              <w:rPr>
                <w:rFonts w:ascii="Arial" w:hAnsi="Arial" w:cs="Arial"/>
                <w:sz w:val="22"/>
              </w:rPr>
              <w:t>vysoká závislost na hromadné dopravě</w:t>
            </w:r>
          </w:p>
          <w:p w:rsidR="00C53BD5" w:rsidRPr="008A407D" w:rsidRDefault="00C53BD5" w:rsidP="008A407D">
            <w:pPr>
              <w:pStyle w:val="Odstavecseseznamem"/>
              <w:numPr>
                <w:ilvl w:val="0"/>
                <w:numId w:val="13"/>
              </w:numPr>
              <w:ind w:left="274"/>
              <w:rPr>
                <w:rFonts w:ascii="Arial" w:hAnsi="Arial" w:cs="Arial"/>
              </w:rPr>
            </w:pPr>
            <w:r w:rsidRPr="008A407D">
              <w:rPr>
                <w:rFonts w:ascii="Arial" w:hAnsi="Arial" w:cs="Arial"/>
                <w:sz w:val="22"/>
              </w:rPr>
              <w:t>uzavírání venkovských škol, omezování služeb (zavírání malých pošt)</w:t>
            </w:r>
          </w:p>
          <w:p w:rsidR="00C53BD5" w:rsidRPr="008A407D" w:rsidRDefault="00C53BD5" w:rsidP="008A407D">
            <w:pPr>
              <w:pStyle w:val="Odstavecseseznamem"/>
              <w:numPr>
                <w:ilvl w:val="0"/>
                <w:numId w:val="13"/>
              </w:numPr>
              <w:ind w:left="274"/>
              <w:rPr>
                <w:rFonts w:ascii="Arial" w:hAnsi="Arial" w:cs="Arial"/>
              </w:rPr>
            </w:pPr>
            <w:r w:rsidRPr="008A407D">
              <w:rPr>
                <w:rFonts w:ascii="Arial" w:hAnsi="Arial" w:cs="Arial"/>
                <w:sz w:val="22"/>
              </w:rPr>
              <w:t>neudržování významných krajinných prvků</w:t>
            </w:r>
          </w:p>
          <w:p w:rsidR="00C53BD5" w:rsidRPr="008A407D" w:rsidRDefault="00C72EAE" w:rsidP="008A407D">
            <w:pPr>
              <w:pStyle w:val="Odstavecseseznamem"/>
              <w:numPr>
                <w:ilvl w:val="0"/>
                <w:numId w:val="13"/>
              </w:numPr>
              <w:ind w:left="274"/>
              <w:rPr>
                <w:rFonts w:ascii="Arial" w:hAnsi="Arial" w:cs="Arial"/>
              </w:rPr>
            </w:pPr>
            <w:r w:rsidRPr="008A407D">
              <w:rPr>
                <w:rFonts w:ascii="Arial" w:hAnsi="Arial" w:cs="Arial"/>
                <w:sz w:val="22"/>
              </w:rPr>
              <w:t xml:space="preserve">časté </w:t>
            </w:r>
            <w:r w:rsidR="00C53BD5" w:rsidRPr="008A407D">
              <w:rPr>
                <w:rFonts w:ascii="Arial" w:hAnsi="Arial" w:cs="Arial"/>
                <w:sz w:val="22"/>
              </w:rPr>
              <w:t>povodně</w:t>
            </w:r>
          </w:p>
          <w:p w:rsidR="00C53BD5" w:rsidRPr="008A407D" w:rsidRDefault="00C72EAE" w:rsidP="008A407D">
            <w:pPr>
              <w:pStyle w:val="Odstavecseseznamem"/>
              <w:numPr>
                <w:ilvl w:val="0"/>
                <w:numId w:val="13"/>
              </w:numPr>
              <w:ind w:left="274"/>
              <w:rPr>
                <w:rFonts w:ascii="Arial" w:hAnsi="Arial" w:cs="Arial"/>
              </w:rPr>
            </w:pPr>
            <w:r w:rsidRPr="008A407D">
              <w:rPr>
                <w:rFonts w:ascii="Arial" w:hAnsi="Arial" w:cs="Arial"/>
                <w:sz w:val="22"/>
              </w:rPr>
              <w:t xml:space="preserve">postupné </w:t>
            </w:r>
            <w:r w:rsidR="00C53BD5" w:rsidRPr="008A407D">
              <w:rPr>
                <w:rFonts w:ascii="Arial" w:hAnsi="Arial" w:cs="Arial"/>
                <w:sz w:val="22"/>
              </w:rPr>
              <w:t>zvyšování ekologické zátěže</w:t>
            </w:r>
          </w:p>
          <w:p w:rsidR="001F03A0" w:rsidRDefault="001F03A0" w:rsidP="008A407D">
            <w:pPr>
              <w:ind w:left="274"/>
              <w:rPr>
                <w:rFonts w:ascii="Arial" w:hAnsi="Arial" w:cs="Arial"/>
              </w:rPr>
            </w:pPr>
          </w:p>
          <w:p w:rsidR="00C53BD5" w:rsidRDefault="00C53BD5" w:rsidP="00E30F1F">
            <w:pPr>
              <w:pStyle w:val="Zhlav"/>
              <w:keepNext/>
              <w:rPr>
                <w:rFonts w:ascii="Arial" w:hAnsi="Arial" w:cs="Arial"/>
                <w:noProof/>
              </w:rPr>
            </w:pPr>
          </w:p>
        </w:tc>
      </w:tr>
    </w:tbl>
    <w:p w:rsidR="00C53BD5" w:rsidRDefault="00E30F1F" w:rsidP="00E30F1F">
      <w:pPr>
        <w:pStyle w:val="Titulek"/>
      </w:pPr>
      <w:bookmarkStart w:id="74" w:name="_Toc397239441"/>
      <w:r>
        <w:t xml:space="preserve">Obrázek </w:t>
      </w:r>
      <w:fldSimple w:instr=" SEQ Obrázek \* ARABIC ">
        <w:r w:rsidR="00AD0497">
          <w:rPr>
            <w:noProof/>
          </w:rPr>
          <w:t>23</w:t>
        </w:r>
      </w:fldSimple>
      <w:r w:rsidR="006E3012">
        <w:t>:</w:t>
      </w:r>
      <w:r w:rsidRPr="004D2080">
        <w:t>SWOT analýza – situace na území MAS Vodňanská ryba</w:t>
      </w:r>
      <w:bookmarkEnd w:id="74"/>
    </w:p>
    <w:p w:rsidR="00C53BD5" w:rsidRDefault="00C53BD5" w:rsidP="00C53BD5">
      <w:pPr>
        <w:jc w:val="both"/>
        <w:rPr>
          <w:rFonts w:ascii="Arial" w:hAnsi="Arial"/>
          <w:b/>
          <w:sz w:val="22"/>
        </w:rPr>
      </w:pPr>
    </w:p>
    <w:p w:rsidR="00C53BD5" w:rsidRDefault="00C53BD5" w:rsidP="00C53BD5">
      <w:pPr>
        <w:pStyle w:val="Zkladntext"/>
        <w:jc w:val="both"/>
        <w:rPr>
          <w:rFonts w:ascii="Arial" w:hAnsi="Arial" w:cs="Arial"/>
          <w:b/>
          <w:sz w:val="24"/>
        </w:rPr>
      </w:pPr>
      <w:r>
        <w:rPr>
          <w:rFonts w:ascii="Arial" w:hAnsi="Arial" w:cs="Arial"/>
          <w:b/>
          <w:sz w:val="24"/>
        </w:rPr>
        <w:t>SWOT analýza slouží jako základ pro definici oblastí, které bude SCLLD řešit. SCLLD chce využít silných stránek a příležitostí, aby</w:t>
      </w:r>
      <w:r>
        <w:rPr>
          <w:rFonts w:ascii="Arial" w:hAnsi="Arial" w:cs="Arial"/>
          <w:sz w:val="24"/>
        </w:rPr>
        <w:t xml:space="preserve"> </w:t>
      </w:r>
      <w:r>
        <w:rPr>
          <w:rFonts w:ascii="Arial" w:hAnsi="Arial" w:cs="Arial"/>
          <w:b/>
          <w:sz w:val="24"/>
        </w:rPr>
        <w:t>eliminovala slabé stránky a ohrožení.</w:t>
      </w:r>
    </w:p>
    <w:p w:rsidR="00C53BD5" w:rsidRDefault="00C53BD5" w:rsidP="00C53BD5">
      <w:pPr>
        <w:rPr>
          <w:rFonts w:ascii="Arial" w:hAnsi="Arial"/>
        </w:rPr>
      </w:pPr>
    </w:p>
    <w:p w:rsidR="00C53BD5" w:rsidRDefault="00C53BD5" w:rsidP="00C53BD5">
      <w:pPr>
        <w:rPr>
          <w:rFonts w:ascii="Arial" w:hAnsi="Arial"/>
        </w:rPr>
      </w:pPr>
    </w:p>
    <w:p w:rsidR="009155EC" w:rsidRDefault="009155EC" w:rsidP="00C53BD5">
      <w:pPr>
        <w:rPr>
          <w:rFonts w:ascii="Arial" w:hAnsi="Arial"/>
        </w:rPr>
        <w:sectPr w:rsidR="009155EC" w:rsidSect="00D47B4F">
          <w:pgSz w:w="11906" w:h="16838"/>
          <w:pgMar w:top="1417" w:right="1417" w:bottom="1417" w:left="1417" w:header="708" w:footer="708" w:gutter="0"/>
          <w:cols w:space="708"/>
          <w:titlePg/>
          <w:docGrid w:linePitch="360"/>
        </w:sectPr>
      </w:pPr>
    </w:p>
    <w:p w:rsidR="00C53BD5" w:rsidRDefault="00590376" w:rsidP="009155EC">
      <w:pPr>
        <w:pStyle w:val="Nadpis1"/>
      </w:pPr>
      <w:bookmarkStart w:id="75" w:name="_Toc397239170"/>
      <w:r>
        <w:lastRenderedPageBreak/>
        <w:t xml:space="preserve">Seznam </w:t>
      </w:r>
      <w:r w:rsidR="0008200E">
        <w:t xml:space="preserve">obrázků a </w:t>
      </w:r>
      <w:r>
        <w:t>tabulek</w:t>
      </w:r>
      <w:bookmarkEnd w:id="75"/>
    </w:p>
    <w:p w:rsidR="009155EC" w:rsidRDefault="009155EC" w:rsidP="008D1D41">
      <w:pPr>
        <w:pStyle w:val="Nadpis2"/>
        <w:numPr>
          <w:ilvl w:val="1"/>
          <w:numId w:val="15"/>
        </w:numPr>
      </w:pPr>
      <w:bookmarkStart w:id="76" w:name="_Toc397239171"/>
      <w:r>
        <w:t xml:space="preserve">Seznam </w:t>
      </w:r>
      <w:r w:rsidR="00590376">
        <w:t>obrázků</w:t>
      </w:r>
      <w:bookmarkEnd w:id="76"/>
      <w:r w:rsidR="00590376">
        <w:t xml:space="preserve"> </w:t>
      </w:r>
    </w:p>
    <w:p w:rsidR="00590376" w:rsidRDefault="00590376" w:rsidP="00590376"/>
    <w:p w:rsidR="0008200E" w:rsidRDefault="00DC47A1">
      <w:pPr>
        <w:pStyle w:val="Seznamobrzk"/>
        <w:tabs>
          <w:tab w:val="right" w:leader="dot" w:pos="9062"/>
        </w:tabs>
        <w:rPr>
          <w:rFonts w:asciiTheme="minorHAnsi" w:eastAsiaTheme="minorEastAsia" w:hAnsiTheme="minorHAnsi" w:cstheme="minorBidi"/>
          <w:noProof/>
          <w:sz w:val="22"/>
          <w:szCs w:val="22"/>
        </w:rPr>
      </w:pPr>
      <w:r>
        <w:fldChar w:fldCharType="begin"/>
      </w:r>
      <w:r w:rsidR="00590376">
        <w:instrText xml:space="preserve"> TOC \h \z \c "Obrázek" </w:instrText>
      </w:r>
      <w:r>
        <w:fldChar w:fldCharType="separate"/>
      </w:r>
      <w:hyperlink w:anchor="_Toc397239419" w:history="1">
        <w:r w:rsidR="0008200E" w:rsidRPr="002464F7">
          <w:rPr>
            <w:rStyle w:val="Hypertextovodkaz"/>
            <w:noProof/>
          </w:rPr>
          <w:t>Obrázek 1: Okres Strakonice administrativní rozdělení</w:t>
        </w:r>
        <w:r w:rsidR="0008200E">
          <w:rPr>
            <w:noProof/>
            <w:webHidden/>
          </w:rPr>
          <w:tab/>
        </w:r>
        <w:r>
          <w:rPr>
            <w:noProof/>
            <w:webHidden/>
          </w:rPr>
          <w:fldChar w:fldCharType="begin"/>
        </w:r>
        <w:r w:rsidR="0008200E">
          <w:rPr>
            <w:noProof/>
            <w:webHidden/>
          </w:rPr>
          <w:instrText xml:space="preserve"> PAGEREF _Toc397239419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20" w:history="1">
        <w:r w:rsidR="0008200E" w:rsidRPr="002464F7">
          <w:rPr>
            <w:rStyle w:val="Hypertextovodkaz"/>
            <w:noProof/>
          </w:rPr>
          <w:t>Obrázek 2: Okres Písek – administrativní rozdělení</w:t>
        </w:r>
        <w:r w:rsidR="0008200E">
          <w:rPr>
            <w:noProof/>
            <w:webHidden/>
          </w:rPr>
          <w:tab/>
        </w:r>
        <w:r>
          <w:rPr>
            <w:noProof/>
            <w:webHidden/>
          </w:rPr>
          <w:fldChar w:fldCharType="begin"/>
        </w:r>
        <w:r w:rsidR="0008200E">
          <w:rPr>
            <w:noProof/>
            <w:webHidden/>
          </w:rPr>
          <w:instrText xml:space="preserve"> PAGEREF _Toc397239420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21" w:history="1">
        <w:r w:rsidR="0008200E" w:rsidRPr="002464F7">
          <w:rPr>
            <w:rStyle w:val="Hypertextovodkaz"/>
            <w:noProof/>
          </w:rPr>
          <w:t>Obrázek 3: Region MAS Vodňanská ryba v rámci Jihočeského kraje</w:t>
        </w:r>
        <w:r w:rsidR="0008200E">
          <w:rPr>
            <w:noProof/>
            <w:webHidden/>
          </w:rPr>
          <w:tab/>
        </w:r>
        <w:r>
          <w:rPr>
            <w:noProof/>
            <w:webHidden/>
          </w:rPr>
          <w:fldChar w:fldCharType="begin"/>
        </w:r>
        <w:r w:rsidR="0008200E">
          <w:rPr>
            <w:noProof/>
            <w:webHidden/>
          </w:rPr>
          <w:instrText xml:space="preserve"> PAGEREF _Toc397239421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22" w:history="1">
        <w:r w:rsidR="0008200E" w:rsidRPr="002464F7">
          <w:rPr>
            <w:rStyle w:val="Hypertextovodkaz"/>
            <w:noProof/>
          </w:rPr>
          <w:t>Obrázek 4: Vymezení regionu MAS Vodňanská ryba</w:t>
        </w:r>
        <w:r w:rsidR="0008200E">
          <w:rPr>
            <w:noProof/>
            <w:webHidden/>
          </w:rPr>
          <w:tab/>
        </w:r>
        <w:r>
          <w:rPr>
            <w:noProof/>
            <w:webHidden/>
          </w:rPr>
          <w:fldChar w:fldCharType="begin"/>
        </w:r>
        <w:r w:rsidR="0008200E">
          <w:rPr>
            <w:noProof/>
            <w:webHidden/>
          </w:rPr>
          <w:instrText xml:space="preserve"> PAGEREF _Toc397239422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23" w:history="1">
        <w:r w:rsidR="0008200E" w:rsidRPr="002464F7">
          <w:rPr>
            <w:rStyle w:val="Hypertextovodkaz"/>
            <w:noProof/>
          </w:rPr>
          <w:t>Obrázek 5: Správní obvod Vodňany</w:t>
        </w:r>
        <w:r w:rsidR="0008200E">
          <w:rPr>
            <w:noProof/>
            <w:webHidden/>
          </w:rPr>
          <w:tab/>
        </w:r>
        <w:r>
          <w:rPr>
            <w:noProof/>
            <w:webHidden/>
          </w:rPr>
          <w:fldChar w:fldCharType="begin"/>
        </w:r>
        <w:r w:rsidR="0008200E">
          <w:rPr>
            <w:noProof/>
            <w:webHidden/>
          </w:rPr>
          <w:instrText xml:space="preserve"> PAGEREF _Toc397239423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24" w:history="1">
        <w:r w:rsidR="0008200E" w:rsidRPr="002464F7">
          <w:rPr>
            <w:rStyle w:val="Hypertextovodkaz"/>
            <w:noProof/>
          </w:rPr>
          <w:t>Obrázek 6:Správní obvod Písek</w:t>
        </w:r>
        <w:r w:rsidR="0008200E">
          <w:rPr>
            <w:noProof/>
            <w:webHidden/>
          </w:rPr>
          <w:tab/>
        </w:r>
        <w:r>
          <w:rPr>
            <w:noProof/>
            <w:webHidden/>
          </w:rPr>
          <w:fldChar w:fldCharType="begin"/>
        </w:r>
        <w:r w:rsidR="0008200E">
          <w:rPr>
            <w:noProof/>
            <w:webHidden/>
          </w:rPr>
          <w:instrText xml:space="preserve"> PAGEREF _Toc397239424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25" w:history="1">
        <w:r w:rsidR="0008200E" w:rsidRPr="002464F7">
          <w:rPr>
            <w:rStyle w:val="Hypertextovodkaz"/>
            <w:noProof/>
          </w:rPr>
          <w:t>Obrázek 7: Graf vývoje počtu obyvatel MAS VR</w:t>
        </w:r>
        <w:r w:rsidR="0008200E">
          <w:rPr>
            <w:noProof/>
            <w:webHidden/>
          </w:rPr>
          <w:tab/>
        </w:r>
        <w:r>
          <w:rPr>
            <w:noProof/>
            <w:webHidden/>
          </w:rPr>
          <w:fldChar w:fldCharType="begin"/>
        </w:r>
        <w:r w:rsidR="0008200E">
          <w:rPr>
            <w:noProof/>
            <w:webHidden/>
          </w:rPr>
          <w:instrText xml:space="preserve"> PAGEREF _Toc397239425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26" w:history="1">
        <w:r w:rsidR="0008200E" w:rsidRPr="002464F7">
          <w:rPr>
            <w:rStyle w:val="Hypertextovodkaz"/>
            <w:noProof/>
          </w:rPr>
          <w:t>Obrázek 8: Mapa území MAS Vodňanská ryba</w:t>
        </w:r>
        <w:r w:rsidR="0008200E">
          <w:rPr>
            <w:noProof/>
            <w:webHidden/>
          </w:rPr>
          <w:tab/>
        </w:r>
        <w:r>
          <w:rPr>
            <w:noProof/>
            <w:webHidden/>
          </w:rPr>
          <w:fldChar w:fldCharType="begin"/>
        </w:r>
        <w:r w:rsidR="0008200E">
          <w:rPr>
            <w:noProof/>
            <w:webHidden/>
          </w:rPr>
          <w:instrText xml:space="preserve"> PAGEREF _Toc397239426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27" w:history="1">
        <w:r w:rsidR="0008200E" w:rsidRPr="002464F7">
          <w:rPr>
            <w:rStyle w:val="Hypertextovodkaz"/>
            <w:noProof/>
          </w:rPr>
          <w:t>Obrázek 9 Region MAS Vodňanská ryba</w:t>
        </w:r>
        <w:r w:rsidR="0008200E">
          <w:rPr>
            <w:noProof/>
            <w:webHidden/>
          </w:rPr>
          <w:tab/>
        </w:r>
        <w:r>
          <w:rPr>
            <w:noProof/>
            <w:webHidden/>
          </w:rPr>
          <w:fldChar w:fldCharType="begin"/>
        </w:r>
        <w:r w:rsidR="0008200E">
          <w:rPr>
            <w:noProof/>
            <w:webHidden/>
          </w:rPr>
          <w:instrText xml:space="preserve"> PAGEREF _Toc397239427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28" w:history="1">
        <w:r w:rsidR="0008200E" w:rsidRPr="002464F7">
          <w:rPr>
            <w:rStyle w:val="Hypertextovodkaz"/>
            <w:noProof/>
          </w:rPr>
          <w:t>Obrázek 10: Nadmořská  výška obcí MAS VR  v metrech</w:t>
        </w:r>
        <w:r w:rsidR="0008200E">
          <w:rPr>
            <w:noProof/>
            <w:webHidden/>
          </w:rPr>
          <w:tab/>
        </w:r>
        <w:r>
          <w:rPr>
            <w:noProof/>
            <w:webHidden/>
          </w:rPr>
          <w:fldChar w:fldCharType="begin"/>
        </w:r>
        <w:r w:rsidR="0008200E">
          <w:rPr>
            <w:noProof/>
            <w:webHidden/>
          </w:rPr>
          <w:instrText xml:space="preserve"> PAGEREF _Toc397239428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r:id="rId39" w:anchor="_Toc397239429" w:history="1">
        <w:r w:rsidR="0008200E" w:rsidRPr="002464F7">
          <w:rPr>
            <w:rStyle w:val="Hypertextovodkaz"/>
            <w:noProof/>
          </w:rPr>
          <w:t>Obrázek 11: Průměrná teplota vzduchu ve °C v roce</w:t>
        </w:r>
        <w:r w:rsidR="0008200E">
          <w:rPr>
            <w:noProof/>
            <w:webHidden/>
          </w:rPr>
          <w:tab/>
        </w:r>
        <w:r>
          <w:rPr>
            <w:noProof/>
            <w:webHidden/>
          </w:rPr>
          <w:fldChar w:fldCharType="begin"/>
        </w:r>
        <w:r w:rsidR="0008200E">
          <w:rPr>
            <w:noProof/>
            <w:webHidden/>
          </w:rPr>
          <w:instrText xml:space="preserve"> PAGEREF _Toc397239429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30" w:history="1">
        <w:r w:rsidR="0008200E" w:rsidRPr="002464F7">
          <w:rPr>
            <w:rStyle w:val="Hypertextovodkaz"/>
            <w:noProof/>
          </w:rPr>
          <w:t>Obrázek 12: Dlouhodobý průměrný úhrn srážek v mm v měsících</w:t>
        </w:r>
        <w:r w:rsidR="0008200E">
          <w:rPr>
            <w:noProof/>
            <w:webHidden/>
          </w:rPr>
          <w:tab/>
        </w:r>
        <w:r>
          <w:rPr>
            <w:noProof/>
            <w:webHidden/>
          </w:rPr>
          <w:fldChar w:fldCharType="begin"/>
        </w:r>
        <w:r w:rsidR="0008200E">
          <w:rPr>
            <w:noProof/>
            <w:webHidden/>
          </w:rPr>
          <w:instrText xml:space="preserve"> PAGEREF _Toc397239430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31" w:history="1">
        <w:r w:rsidR="0008200E" w:rsidRPr="002464F7">
          <w:rPr>
            <w:rStyle w:val="Hypertextovodkaz"/>
            <w:noProof/>
          </w:rPr>
          <w:t>Obrázek 13 Počet obcí podle počtu obyvatel</w:t>
        </w:r>
        <w:r w:rsidR="0008200E">
          <w:rPr>
            <w:noProof/>
            <w:webHidden/>
          </w:rPr>
          <w:tab/>
        </w:r>
        <w:r>
          <w:rPr>
            <w:noProof/>
            <w:webHidden/>
          </w:rPr>
          <w:fldChar w:fldCharType="begin"/>
        </w:r>
        <w:r w:rsidR="0008200E">
          <w:rPr>
            <w:noProof/>
            <w:webHidden/>
          </w:rPr>
          <w:instrText xml:space="preserve"> PAGEREF _Toc397239431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32" w:history="1">
        <w:r w:rsidR="0008200E" w:rsidRPr="002464F7">
          <w:rPr>
            <w:rStyle w:val="Hypertextovodkaz"/>
            <w:noProof/>
          </w:rPr>
          <w:t>Obrázek 14: Vývoj počtu obyvatelstva v obcích MAS Vodňanská ryba</w:t>
        </w:r>
        <w:r w:rsidR="0008200E">
          <w:rPr>
            <w:noProof/>
            <w:webHidden/>
          </w:rPr>
          <w:tab/>
        </w:r>
        <w:r>
          <w:rPr>
            <w:noProof/>
            <w:webHidden/>
          </w:rPr>
          <w:fldChar w:fldCharType="begin"/>
        </w:r>
        <w:r w:rsidR="0008200E">
          <w:rPr>
            <w:noProof/>
            <w:webHidden/>
          </w:rPr>
          <w:instrText xml:space="preserve"> PAGEREF _Toc397239432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33" w:history="1">
        <w:r w:rsidR="0008200E" w:rsidRPr="002464F7">
          <w:rPr>
            <w:rStyle w:val="Hypertextovodkaz"/>
            <w:noProof/>
          </w:rPr>
          <w:t>Obrázek 15: Přírůstek (úbytek) počtu obyvatel podle obcí Jihočeského kraje</w:t>
        </w:r>
        <w:r w:rsidR="0008200E">
          <w:rPr>
            <w:noProof/>
            <w:webHidden/>
          </w:rPr>
          <w:tab/>
        </w:r>
        <w:r>
          <w:rPr>
            <w:noProof/>
            <w:webHidden/>
          </w:rPr>
          <w:fldChar w:fldCharType="begin"/>
        </w:r>
        <w:r w:rsidR="0008200E">
          <w:rPr>
            <w:noProof/>
            <w:webHidden/>
          </w:rPr>
          <w:instrText xml:space="preserve"> PAGEREF _Toc397239433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34" w:history="1">
        <w:r w:rsidR="0008200E" w:rsidRPr="002464F7">
          <w:rPr>
            <w:rStyle w:val="Hypertextovodkaz"/>
            <w:noProof/>
          </w:rPr>
          <w:t>Obrázek 16: Nárůst průměrného věku obyvatel obcí MAS VR</w:t>
        </w:r>
        <w:r w:rsidR="0008200E">
          <w:rPr>
            <w:noProof/>
            <w:webHidden/>
          </w:rPr>
          <w:tab/>
        </w:r>
        <w:r>
          <w:rPr>
            <w:noProof/>
            <w:webHidden/>
          </w:rPr>
          <w:fldChar w:fldCharType="begin"/>
        </w:r>
        <w:r w:rsidR="0008200E">
          <w:rPr>
            <w:noProof/>
            <w:webHidden/>
          </w:rPr>
          <w:instrText xml:space="preserve"> PAGEREF _Toc397239434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35" w:history="1">
        <w:r w:rsidR="0008200E" w:rsidRPr="002464F7">
          <w:rPr>
            <w:rStyle w:val="Hypertextovodkaz"/>
            <w:noProof/>
          </w:rPr>
          <w:t>Obrázek 17: Průměrné stáří trvale obydlených domů v obcích kraje</w:t>
        </w:r>
        <w:r w:rsidR="0008200E">
          <w:rPr>
            <w:noProof/>
            <w:webHidden/>
          </w:rPr>
          <w:tab/>
        </w:r>
        <w:r>
          <w:rPr>
            <w:noProof/>
            <w:webHidden/>
          </w:rPr>
          <w:fldChar w:fldCharType="begin"/>
        </w:r>
        <w:r w:rsidR="0008200E">
          <w:rPr>
            <w:noProof/>
            <w:webHidden/>
          </w:rPr>
          <w:instrText xml:space="preserve"> PAGEREF _Toc397239435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36" w:history="1">
        <w:r w:rsidR="0008200E" w:rsidRPr="002464F7">
          <w:rPr>
            <w:rStyle w:val="Hypertextovodkaz"/>
            <w:noProof/>
          </w:rPr>
          <w:t>Obrázek 18: Podíl obyvatel s ukončeným středoškolským a vysokoškolským vzděláním</w:t>
        </w:r>
        <w:r w:rsidR="0008200E">
          <w:rPr>
            <w:noProof/>
            <w:webHidden/>
          </w:rPr>
          <w:tab/>
        </w:r>
        <w:r>
          <w:rPr>
            <w:noProof/>
            <w:webHidden/>
          </w:rPr>
          <w:fldChar w:fldCharType="begin"/>
        </w:r>
        <w:r w:rsidR="0008200E">
          <w:rPr>
            <w:noProof/>
            <w:webHidden/>
          </w:rPr>
          <w:instrText xml:space="preserve"> PAGEREF _Toc397239436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37" w:history="1">
        <w:r w:rsidR="0008200E" w:rsidRPr="002464F7">
          <w:rPr>
            <w:rStyle w:val="Hypertextovodkaz"/>
            <w:noProof/>
          </w:rPr>
          <w:t>Obrázek 19:Ekonomická aktivita počet registrovaných subjektů</w:t>
        </w:r>
        <w:r w:rsidR="0008200E">
          <w:rPr>
            <w:noProof/>
            <w:webHidden/>
          </w:rPr>
          <w:tab/>
        </w:r>
        <w:r>
          <w:rPr>
            <w:noProof/>
            <w:webHidden/>
          </w:rPr>
          <w:fldChar w:fldCharType="begin"/>
        </w:r>
        <w:r w:rsidR="0008200E">
          <w:rPr>
            <w:noProof/>
            <w:webHidden/>
          </w:rPr>
          <w:instrText xml:space="preserve"> PAGEREF _Toc397239437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38" w:history="1">
        <w:r w:rsidR="0008200E" w:rsidRPr="002464F7">
          <w:rPr>
            <w:rStyle w:val="Hypertextovodkaz"/>
            <w:noProof/>
          </w:rPr>
          <w:t>Obrázek 20: Míra nezaměstnanosti podle obcí v Jihočeském kraji k 31.12. 2009</w:t>
        </w:r>
        <w:r w:rsidR="0008200E">
          <w:rPr>
            <w:noProof/>
            <w:webHidden/>
          </w:rPr>
          <w:tab/>
        </w:r>
        <w:r>
          <w:rPr>
            <w:noProof/>
            <w:webHidden/>
          </w:rPr>
          <w:fldChar w:fldCharType="begin"/>
        </w:r>
        <w:r w:rsidR="0008200E">
          <w:rPr>
            <w:noProof/>
            <w:webHidden/>
          </w:rPr>
          <w:instrText xml:space="preserve"> PAGEREF _Toc397239438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39" w:history="1">
        <w:r w:rsidR="0008200E" w:rsidRPr="002464F7">
          <w:rPr>
            <w:rStyle w:val="Hypertextovodkaz"/>
            <w:noProof/>
          </w:rPr>
          <w:t>Obrázek 21: Počet uchazečů o zaměstnání obcí MAS VR k 31.12. 2013</w:t>
        </w:r>
        <w:r w:rsidR="0008200E">
          <w:rPr>
            <w:noProof/>
            <w:webHidden/>
          </w:rPr>
          <w:tab/>
        </w:r>
        <w:r>
          <w:rPr>
            <w:noProof/>
            <w:webHidden/>
          </w:rPr>
          <w:fldChar w:fldCharType="begin"/>
        </w:r>
        <w:r w:rsidR="0008200E">
          <w:rPr>
            <w:noProof/>
            <w:webHidden/>
          </w:rPr>
          <w:instrText xml:space="preserve"> PAGEREF _Toc397239439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40" w:history="1">
        <w:r w:rsidR="0008200E" w:rsidRPr="002464F7">
          <w:rPr>
            <w:rStyle w:val="Hypertextovodkaz"/>
            <w:noProof/>
          </w:rPr>
          <w:t>Obrázek 22: Přehled mateřských a základních škol v MAS VR</w:t>
        </w:r>
        <w:r w:rsidR="0008200E">
          <w:rPr>
            <w:noProof/>
            <w:webHidden/>
          </w:rPr>
          <w:tab/>
        </w:r>
        <w:r>
          <w:rPr>
            <w:noProof/>
            <w:webHidden/>
          </w:rPr>
          <w:fldChar w:fldCharType="begin"/>
        </w:r>
        <w:r w:rsidR="0008200E">
          <w:rPr>
            <w:noProof/>
            <w:webHidden/>
          </w:rPr>
          <w:instrText xml:space="preserve"> PAGEREF _Toc397239440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41" w:history="1">
        <w:r w:rsidR="0008200E" w:rsidRPr="002464F7">
          <w:rPr>
            <w:rStyle w:val="Hypertextovodkaz"/>
            <w:noProof/>
          </w:rPr>
          <w:t>Obrázek 23:SWOT analýza – situace na území MAS Vodňanská ryba</w:t>
        </w:r>
        <w:r w:rsidR="0008200E">
          <w:rPr>
            <w:noProof/>
            <w:webHidden/>
          </w:rPr>
          <w:tab/>
        </w:r>
        <w:r>
          <w:rPr>
            <w:noProof/>
            <w:webHidden/>
          </w:rPr>
          <w:fldChar w:fldCharType="begin"/>
        </w:r>
        <w:r w:rsidR="0008200E">
          <w:rPr>
            <w:noProof/>
            <w:webHidden/>
          </w:rPr>
          <w:instrText xml:space="preserve"> PAGEREF _Toc397239441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42" w:history="1">
        <w:r w:rsidR="0008200E" w:rsidRPr="002464F7">
          <w:rPr>
            <w:rStyle w:val="Hypertextovodkaz"/>
            <w:noProof/>
          </w:rPr>
          <w:t>Obrázek 24: Počet obyvatel obcí MAS Vodňanská ryba k 31.12. 2013</w:t>
        </w:r>
        <w:r w:rsidR="0008200E">
          <w:rPr>
            <w:noProof/>
            <w:webHidden/>
          </w:rPr>
          <w:tab/>
        </w:r>
        <w:r>
          <w:rPr>
            <w:noProof/>
            <w:webHidden/>
          </w:rPr>
          <w:fldChar w:fldCharType="begin"/>
        </w:r>
        <w:r w:rsidR="0008200E">
          <w:rPr>
            <w:noProof/>
            <w:webHidden/>
          </w:rPr>
          <w:instrText xml:space="preserve"> PAGEREF _Toc397239442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43" w:history="1">
        <w:r w:rsidR="0008200E" w:rsidRPr="002464F7">
          <w:rPr>
            <w:rStyle w:val="Hypertextovodkaz"/>
            <w:noProof/>
          </w:rPr>
          <w:t>Obrázek 25: Počet obyvatel MAS VR ve věku 15 - 64 let</w:t>
        </w:r>
        <w:r w:rsidR="0008200E">
          <w:rPr>
            <w:noProof/>
            <w:webHidden/>
          </w:rPr>
          <w:tab/>
        </w:r>
        <w:r>
          <w:rPr>
            <w:noProof/>
            <w:webHidden/>
          </w:rPr>
          <w:fldChar w:fldCharType="begin"/>
        </w:r>
        <w:r w:rsidR="0008200E">
          <w:rPr>
            <w:noProof/>
            <w:webHidden/>
          </w:rPr>
          <w:instrText xml:space="preserve"> PAGEREF _Toc397239443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44" w:history="1">
        <w:r w:rsidR="0008200E" w:rsidRPr="002464F7">
          <w:rPr>
            <w:rStyle w:val="Hypertextovodkaz"/>
            <w:noProof/>
          </w:rPr>
          <w:t>Obrázek 26: Vývoj počtu obyvatel města Vodňany</w:t>
        </w:r>
        <w:r w:rsidR="0008200E">
          <w:rPr>
            <w:noProof/>
            <w:webHidden/>
          </w:rPr>
          <w:tab/>
        </w:r>
        <w:r>
          <w:rPr>
            <w:noProof/>
            <w:webHidden/>
          </w:rPr>
          <w:fldChar w:fldCharType="begin"/>
        </w:r>
        <w:r w:rsidR="0008200E">
          <w:rPr>
            <w:noProof/>
            <w:webHidden/>
          </w:rPr>
          <w:instrText xml:space="preserve"> PAGEREF _Toc397239444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45" w:history="1">
        <w:r w:rsidR="0008200E" w:rsidRPr="002464F7">
          <w:rPr>
            <w:rStyle w:val="Hypertextovodkaz"/>
            <w:noProof/>
          </w:rPr>
          <w:t>Obrázek 27: : Počet uchazečů o zaměstnání v obcích MAS VR k 31.3. 2014</w:t>
        </w:r>
        <w:r w:rsidR="0008200E">
          <w:rPr>
            <w:noProof/>
            <w:webHidden/>
          </w:rPr>
          <w:tab/>
        </w:r>
        <w:r>
          <w:rPr>
            <w:noProof/>
            <w:webHidden/>
          </w:rPr>
          <w:fldChar w:fldCharType="begin"/>
        </w:r>
        <w:r w:rsidR="0008200E">
          <w:rPr>
            <w:noProof/>
            <w:webHidden/>
          </w:rPr>
          <w:instrText xml:space="preserve"> PAGEREF _Toc397239445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46" w:history="1">
        <w:r w:rsidR="0008200E" w:rsidRPr="002464F7">
          <w:rPr>
            <w:rStyle w:val="Hypertextovodkaz"/>
            <w:noProof/>
          </w:rPr>
          <w:t>Obrázek 28: Dokončené byty celkem v regionu MAS Vodňanská ryba v letech 2001 2012</w:t>
        </w:r>
        <w:r w:rsidR="0008200E">
          <w:rPr>
            <w:noProof/>
            <w:webHidden/>
          </w:rPr>
          <w:tab/>
        </w:r>
        <w:r>
          <w:rPr>
            <w:noProof/>
            <w:webHidden/>
          </w:rPr>
          <w:fldChar w:fldCharType="begin"/>
        </w:r>
        <w:r w:rsidR="0008200E">
          <w:rPr>
            <w:noProof/>
            <w:webHidden/>
          </w:rPr>
          <w:instrText xml:space="preserve"> PAGEREF _Toc397239446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47" w:history="1">
        <w:r w:rsidR="0008200E" w:rsidRPr="002464F7">
          <w:rPr>
            <w:rStyle w:val="Hypertextovodkaz"/>
            <w:noProof/>
          </w:rPr>
          <w:t>Obrázek 29: Výměra půdy obcí MAS Vodňanská ryba</w:t>
        </w:r>
        <w:r w:rsidR="0008200E">
          <w:rPr>
            <w:noProof/>
            <w:webHidden/>
          </w:rPr>
          <w:tab/>
        </w:r>
        <w:r>
          <w:rPr>
            <w:noProof/>
            <w:webHidden/>
          </w:rPr>
          <w:fldChar w:fldCharType="begin"/>
        </w:r>
        <w:r w:rsidR="0008200E">
          <w:rPr>
            <w:noProof/>
            <w:webHidden/>
          </w:rPr>
          <w:instrText xml:space="preserve"> PAGEREF _Toc397239447 \h </w:instrText>
        </w:r>
        <w:r>
          <w:rPr>
            <w:noProof/>
            <w:webHidden/>
          </w:rPr>
        </w:r>
        <w:r>
          <w:rPr>
            <w:noProof/>
            <w:webHidden/>
          </w:rPr>
          <w:fldChar w:fldCharType="separate"/>
        </w:r>
        <w:r w:rsidR="00AD0497">
          <w:rPr>
            <w:noProof/>
            <w:webHidden/>
          </w:rPr>
          <w:t>4</w:t>
        </w:r>
        <w:r>
          <w:rPr>
            <w:noProof/>
            <w:webHidden/>
          </w:rPr>
          <w:fldChar w:fldCharType="end"/>
        </w:r>
      </w:hyperlink>
    </w:p>
    <w:p w:rsidR="0008200E" w:rsidRDefault="00DC47A1">
      <w:pPr>
        <w:pStyle w:val="Seznamobrzk"/>
        <w:tabs>
          <w:tab w:val="right" w:leader="dot" w:pos="9062"/>
        </w:tabs>
        <w:rPr>
          <w:rFonts w:asciiTheme="minorHAnsi" w:eastAsiaTheme="minorEastAsia" w:hAnsiTheme="minorHAnsi" w:cstheme="minorBidi"/>
          <w:noProof/>
          <w:sz w:val="22"/>
          <w:szCs w:val="22"/>
        </w:rPr>
      </w:pPr>
      <w:hyperlink w:anchor="_Toc397239448" w:history="1">
        <w:r w:rsidR="0008200E" w:rsidRPr="002464F7">
          <w:rPr>
            <w:rStyle w:val="Hypertextovodkaz"/>
            <w:noProof/>
          </w:rPr>
          <w:t>Obrázek 30: Počet a struktura podnikatelských subjektů v obcích MAS VR</w:t>
        </w:r>
        <w:r w:rsidR="0008200E">
          <w:rPr>
            <w:noProof/>
            <w:webHidden/>
          </w:rPr>
          <w:tab/>
        </w:r>
        <w:r>
          <w:rPr>
            <w:noProof/>
            <w:webHidden/>
          </w:rPr>
          <w:fldChar w:fldCharType="begin"/>
        </w:r>
        <w:r w:rsidR="0008200E">
          <w:rPr>
            <w:noProof/>
            <w:webHidden/>
          </w:rPr>
          <w:instrText xml:space="preserve"> PAGEREF _Toc397239448 \h </w:instrText>
        </w:r>
        <w:r>
          <w:rPr>
            <w:noProof/>
            <w:webHidden/>
          </w:rPr>
        </w:r>
        <w:r>
          <w:rPr>
            <w:noProof/>
            <w:webHidden/>
          </w:rPr>
          <w:fldChar w:fldCharType="separate"/>
        </w:r>
        <w:r w:rsidR="00AD0497">
          <w:rPr>
            <w:noProof/>
            <w:webHidden/>
          </w:rPr>
          <w:t>4</w:t>
        </w:r>
        <w:r>
          <w:rPr>
            <w:noProof/>
            <w:webHidden/>
          </w:rPr>
          <w:fldChar w:fldCharType="end"/>
        </w:r>
      </w:hyperlink>
    </w:p>
    <w:p w:rsidR="00590376" w:rsidRDefault="00DC47A1" w:rsidP="00590376">
      <w:r>
        <w:fldChar w:fldCharType="end"/>
      </w:r>
    </w:p>
    <w:p w:rsidR="006E3012" w:rsidRDefault="006E3012" w:rsidP="00590376"/>
    <w:p w:rsidR="00590376" w:rsidRPr="00590376" w:rsidRDefault="00590376" w:rsidP="008D1D41">
      <w:pPr>
        <w:pStyle w:val="Nadpis2"/>
        <w:numPr>
          <w:ilvl w:val="1"/>
          <w:numId w:val="15"/>
        </w:numPr>
      </w:pPr>
      <w:bookmarkStart w:id="77" w:name="_Toc397239172"/>
      <w:r>
        <w:t>Seznam tabulek</w:t>
      </w:r>
      <w:bookmarkEnd w:id="77"/>
      <w:r>
        <w:t xml:space="preserve"> </w:t>
      </w:r>
    </w:p>
    <w:p w:rsidR="00AD0497" w:rsidRDefault="00DC47A1">
      <w:pPr>
        <w:pStyle w:val="Seznamobrzk"/>
        <w:tabs>
          <w:tab w:val="right" w:leader="dot" w:pos="9062"/>
        </w:tabs>
        <w:rPr>
          <w:rFonts w:asciiTheme="minorHAnsi" w:eastAsiaTheme="minorEastAsia" w:hAnsiTheme="minorHAnsi" w:cstheme="minorBidi"/>
          <w:noProof/>
          <w:sz w:val="22"/>
          <w:szCs w:val="22"/>
        </w:rPr>
      </w:pPr>
      <w:r>
        <w:rPr>
          <w:rFonts w:ascii="Arial" w:hAnsi="Arial"/>
        </w:rPr>
        <w:fldChar w:fldCharType="begin"/>
      </w:r>
      <w:r w:rsidR="00590376">
        <w:rPr>
          <w:rFonts w:ascii="Arial" w:hAnsi="Arial"/>
        </w:rPr>
        <w:instrText xml:space="preserve"> TOC \h \z \c "Tabulka" </w:instrText>
      </w:r>
      <w:r>
        <w:rPr>
          <w:rFonts w:ascii="Arial" w:hAnsi="Arial"/>
        </w:rPr>
        <w:fldChar w:fldCharType="separate"/>
      </w:r>
      <w:hyperlink w:anchor="_Toc397239459" w:history="1">
        <w:r w:rsidR="00AD0497" w:rsidRPr="00AE5137">
          <w:rPr>
            <w:rStyle w:val="Hypertextovodkaz"/>
            <w:noProof/>
          </w:rPr>
          <w:t>Tabulka 1:Porovnání základních údajů s údaji krajskými a republikovými</w:t>
        </w:r>
        <w:r w:rsidR="00AD0497">
          <w:rPr>
            <w:noProof/>
            <w:webHidden/>
          </w:rPr>
          <w:tab/>
        </w:r>
        <w:r>
          <w:rPr>
            <w:noProof/>
            <w:webHidden/>
          </w:rPr>
          <w:fldChar w:fldCharType="begin"/>
        </w:r>
        <w:r w:rsidR="00AD0497">
          <w:rPr>
            <w:noProof/>
            <w:webHidden/>
          </w:rPr>
          <w:instrText xml:space="preserve"> PAGEREF _Toc397239459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60" w:history="1">
        <w:r w:rsidR="00AD0497" w:rsidRPr="00AE5137">
          <w:rPr>
            <w:rStyle w:val="Hypertextovodkaz"/>
            <w:noProof/>
          </w:rPr>
          <w:t>Tabulka 2: Obce a města z území MAS Vodňanská ryba, počet obyvatel, rozloha v ha</w:t>
        </w:r>
        <w:r w:rsidR="00AD0497">
          <w:rPr>
            <w:noProof/>
            <w:webHidden/>
          </w:rPr>
          <w:tab/>
        </w:r>
        <w:r>
          <w:rPr>
            <w:noProof/>
            <w:webHidden/>
          </w:rPr>
          <w:fldChar w:fldCharType="begin"/>
        </w:r>
        <w:r w:rsidR="00AD0497">
          <w:rPr>
            <w:noProof/>
            <w:webHidden/>
          </w:rPr>
          <w:instrText xml:space="preserve"> PAGEREF _Toc397239460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61" w:history="1">
        <w:r w:rsidR="00AD0497" w:rsidRPr="00AE5137">
          <w:rPr>
            <w:rStyle w:val="Hypertextovodkaz"/>
            <w:noProof/>
          </w:rPr>
          <w:t>Tabulka 3: Nadmořské výšky jednotlivých obcí</w:t>
        </w:r>
        <w:r w:rsidR="00AD0497">
          <w:rPr>
            <w:noProof/>
            <w:webHidden/>
          </w:rPr>
          <w:tab/>
        </w:r>
        <w:r>
          <w:rPr>
            <w:noProof/>
            <w:webHidden/>
          </w:rPr>
          <w:fldChar w:fldCharType="begin"/>
        </w:r>
        <w:r w:rsidR="00AD0497">
          <w:rPr>
            <w:noProof/>
            <w:webHidden/>
          </w:rPr>
          <w:instrText xml:space="preserve"> PAGEREF _Toc397239461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62" w:history="1">
        <w:r w:rsidR="00AD0497" w:rsidRPr="00AE5137">
          <w:rPr>
            <w:rStyle w:val="Hypertextovodkaz"/>
            <w:noProof/>
          </w:rPr>
          <w:t>Tabulka 4: Klimatické charakteristiky oblasti A5</w:t>
        </w:r>
        <w:r w:rsidR="00AD0497">
          <w:rPr>
            <w:noProof/>
            <w:webHidden/>
          </w:rPr>
          <w:tab/>
        </w:r>
        <w:r>
          <w:rPr>
            <w:noProof/>
            <w:webHidden/>
          </w:rPr>
          <w:fldChar w:fldCharType="begin"/>
        </w:r>
        <w:r w:rsidR="00AD0497">
          <w:rPr>
            <w:noProof/>
            <w:webHidden/>
          </w:rPr>
          <w:instrText xml:space="preserve"> PAGEREF _Toc397239462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63" w:history="1">
        <w:r w:rsidR="00AD0497" w:rsidRPr="00AE5137">
          <w:rPr>
            <w:rStyle w:val="Hypertextovodkaz"/>
            <w:noProof/>
          </w:rPr>
          <w:t>Tabulka 5: Průměrná teplota vzduchu v °C v měsících (dle dlouhodobých klim. map)</w:t>
        </w:r>
        <w:r w:rsidR="00AD0497">
          <w:rPr>
            <w:noProof/>
            <w:webHidden/>
          </w:rPr>
          <w:tab/>
        </w:r>
        <w:r>
          <w:rPr>
            <w:noProof/>
            <w:webHidden/>
          </w:rPr>
          <w:fldChar w:fldCharType="begin"/>
        </w:r>
        <w:r w:rsidR="00AD0497">
          <w:rPr>
            <w:noProof/>
            <w:webHidden/>
          </w:rPr>
          <w:instrText xml:space="preserve"> PAGEREF _Toc397239463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64" w:history="1">
        <w:r w:rsidR="00AD0497" w:rsidRPr="00AE5137">
          <w:rPr>
            <w:rStyle w:val="Hypertextovodkaz"/>
            <w:noProof/>
          </w:rPr>
          <w:t>Tabulka 6: Dlouhodobý průměrný úhrn srážek v mm v jednotlivých měsících</w:t>
        </w:r>
        <w:r w:rsidR="00AD0497">
          <w:rPr>
            <w:noProof/>
            <w:webHidden/>
          </w:rPr>
          <w:tab/>
        </w:r>
        <w:r>
          <w:rPr>
            <w:noProof/>
            <w:webHidden/>
          </w:rPr>
          <w:fldChar w:fldCharType="begin"/>
        </w:r>
        <w:r w:rsidR="00AD0497">
          <w:rPr>
            <w:noProof/>
            <w:webHidden/>
          </w:rPr>
          <w:instrText xml:space="preserve"> PAGEREF _Toc397239464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65" w:history="1">
        <w:r w:rsidR="00AD0497" w:rsidRPr="00AE5137">
          <w:rPr>
            <w:rStyle w:val="Hypertextovodkaz"/>
            <w:noProof/>
          </w:rPr>
          <w:t>Tabulka 7: Úhrn srážek v mm za rok 1998 naměřený na nejbližší stanici Kocelovice</w:t>
        </w:r>
        <w:r w:rsidR="00AD0497">
          <w:rPr>
            <w:noProof/>
            <w:webHidden/>
          </w:rPr>
          <w:tab/>
        </w:r>
        <w:r>
          <w:rPr>
            <w:noProof/>
            <w:webHidden/>
          </w:rPr>
          <w:fldChar w:fldCharType="begin"/>
        </w:r>
        <w:r w:rsidR="00AD0497">
          <w:rPr>
            <w:noProof/>
            <w:webHidden/>
          </w:rPr>
          <w:instrText xml:space="preserve"> PAGEREF _Toc397239465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66" w:history="1">
        <w:r w:rsidR="00AD0497" w:rsidRPr="00AE5137">
          <w:rPr>
            <w:rStyle w:val="Hypertextovodkaz"/>
            <w:noProof/>
          </w:rPr>
          <w:t>Tabulka 8: Měrné emise zákl. znečišťujících látek REZZO 1-3 v roce 2002 v t/km2/rok</w:t>
        </w:r>
        <w:r w:rsidR="00AD0497">
          <w:rPr>
            <w:noProof/>
            <w:webHidden/>
          </w:rPr>
          <w:tab/>
        </w:r>
        <w:r>
          <w:rPr>
            <w:noProof/>
            <w:webHidden/>
          </w:rPr>
          <w:fldChar w:fldCharType="begin"/>
        </w:r>
        <w:r w:rsidR="00AD0497">
          <w:rPr>
            <w:noProof/>
            <w:webHidden/>
          </w:rPr>
          <w:instrText xml:space="preserve"> PAGEREF _Toc397239466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67" w:history="1">
        <w:r w:rsidR="00AD0497" w:rsidRPr="00AE5137">
          <w:rPr>
            <w:rStyle w:val="Hypertextovodkaz"/>
            <w:noProof/>
          </w:rPr>
          <w:t>Tabulka 9: Přehled o doložitelném stáří dnešních obcí z území MAS Vodňanská ryba</w:t>
        </w:r>
        <w:r w:rsidR="00AD0497">
          <w:rPr>
            <w:noProof/>
            <w:webHidden/>
          </w:rPr>
          <w:tab/>
        </w:r>
        <w:r>
          <w:rPr>
            <w:noProof/>
            <w:webHidden/>
          </w:rPr>
          <w:fldChar w:fldCharType="begin"/>
        </w:r>
        <w:r w:rsidR="00AD0497">
          <w:rPr>
            <w:noProof/>
            <w:webHidden/>
          </w:rPr>
          <w:instrText xml:space="preserve"> PAGEREF _Toc397239467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68" w:history="1">
        <w:r w:rsidR="00AD0497" w:rsidRPr="00AE5137">
          <w:rPr>
            <w:rStyle w:val="Hypertextovodkaz"/>
            <w:noProof/>
          </w:rPr>
          <w:t>Tabulka 10: Počet obcí podle počtu obyvatel</w:t>
        </w:r>
        <w:r w:rsidR="00AD0497">
          <w:rPr>
            <w:noProof/>
            <w:webHidden/>
          </w:rPr>
          <w:tab/>
        </w:r>
        <w:r>
          <w:rPr>
            <w:noProof/>
            <w:webHidden/>
          </w:rPr>
          <w:fldChar w:fldCharType="begin"/>
        </w:r>
        <w:r w:rsidR="00AD0497">
          <w:rPr>
            <w:noProof/>
            <w:webHidden/>
          </w:rPr>
          <w:instrText xml:space="preserve"> PAGEREF _Toc397239468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69" w:history="1">
        <w:r w:rsidR="00AD0497" w:rsidRPr="00AE5137">
          <w:rPr>
            <w:rStyle w:val="Hypertextovodkaz"/>
            <w:noProof/>
          </w:rPr>
          <w:t>Tabulka 11: Obyvatelstvo z území MAS Vodňanská ryba podle pohlaví a věku</w:t>
        </w:r>
        <w:r w:rsidR="00AD0497">
          <w:rPr>
            <w:noProof/>
            <w:webHidden/>
          </w:rPr>
          <w:tab/>
        </w:r>
        <w:r>
          <w:rPr>
            <w:noProof/>
            <w:webHidden/>
          </w:rPr>
          <w:fldChar w:fldCharType="begin"/>
        </w:r>
        <w:r w:rsidR="00AD0497">
          <w:rPr>
            <w:noProof/>
            <w:webHidden/>
          </w:rPr>
          <w:instrText xml:space="preserve"> PAGEREF _Toc397239469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70" w:history="1">
        <w:r w:rsidR="00AD0497" w:rsidRPr="00AE5137">
          <w:rPr>
            <w:rStyle w:val="Hypertextovodkaz"/>
            <w:noProof/>
          </w:rPr>
          <w:t>Tabulka 12: Průměrný věk obyvatel, přírůstek/úbytek obyvatel obcí k 31. 12. 2013</w:t>
        </w:r>
        <w:r w:rsidR="00AD0497">
          <w:rPr>
            <w:noProof/>
            <w:webHidden/>
          </w:rPr>
          <w:tab/>
        </w:r>
        <w:r>
          <w:rPr>
            <w:noProof/>
            <w:webHidden/>
          </w:rPr>
          <w:fldChar w:fldCharType="begin"/>
        </w:r>
        <w:r w:rsidR="00AD0497">
          <w:rPr>
            <w:noProof/>
            <w:webHidden/>
          </w:rPr>
          <w:instrText xml:space="preserve"> PAGEREF _Toc397239470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71" w:history="1">
        <w:r w:rsidR="00AD0497" w:rsidRPr="00AE5137">
          <w:rPr>
            <w:rStyle w:val="Hypertextovodkaz"/>
            <w:noProof/>
          </w:rPr>
          <w:t>Tabulka 13: Srovnání předproduktivních a produktivních obyvatel</w:t>
        </w:r>
        <w:r w:rsidR="00AD0497">
          <w:rPr>
            <w:noProof/>
            <w:webHidden/>
          </w:rPr>
          <w:tab/>
        </w:r>
        <w:r>
          <w:rPr>
            <w:noProof/>
            <w:webHidden/>
          </w:rPr>
          <w:fldChar w:fldCharType="begin"/>
        </w:r>
        <w:r w:rsidR="00AD0497">
          <w:rPr>
            <w:noProof/>
            <w:webHidden/>
          </w:rPr>
          <w:instrText xml:space="preserve"> PAGEREF _Toc397239471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72" w:history="1">
        <w:r w:rsidR="00AD0497" w:rsidRPr="00AE5137">
          <w:rPr>
            <w:rStyle w:val="Hypertextovodkaz"/>
            <w:noProof/>
          </w:rPr>
          <w:t>Tabulka 14:Pohyb obyvatelstva ve správních obvodech obcí s rozšířenou působností</w:t>
        </w:r>
        <w:r w:rsidR="00AD0497">
          <w:rPr>
            <w:noProof/>
            <w:webHidden/>
          </w:rPr>
          <w:tab/>
        </w:r>
        <w:r>
          <w:rPr>
            <w:noProof/>
            <w:webHidden/>
          </w:rPr>
          <w:fldChar w:fldCharType="begin"/>
        </w:r>
        <w:r w:rsidR="00AD0497">
          <w:rPr>
            <w:noProof/>
            <w:webHidden/>
          </w:rPr>
          <w:instrText xml:space="preserve"> PAGEREF _Toc397239472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73" w:history="1">
        <w:r w:rsidR="00AD0497" w:rsidRPr="00AE5137">
          <w:rPr>
            <w:rStyle w:val="Hypertextovodkaz"/>
            <w:noProof/>
          </w:rPr>
          <w:t>Tabulka 15: Ekonomická aktivita počet registrovaných subjektů</w:t>
        </w:r>
        <w:r w:rsidR="00AD0497">
          <w:rPr>
            <w:noProof/>
            <w:webHidden/>
          </w:rPr>
          <w:tab/>
        </w:r>
        <w:r>
          <w:rPr>
            <w:noProof/>
            <w:webHidden/>
          </w:rPr>
          <w:fldChar w:fldCharType="begin"/>
        </w:r>
        <w:r w:rsidR="00AD0497">
          <w:rPr>
            <w:noProof/>
            <w:webHidden/>
          </w:rPr>
          <w:instrText xml:space="preserve"> PAGEREF _Toc397239473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74" w:history="1">
        <w:r w:rsidR="00AD0497" w:rsidRPr="00AE5137">
          <w:rPr>
            <w:rStyle w:val="Hypertextovodkaz"/>
            <w:noProof/>
          </w:rPr>
          <w:t>Tabulka 16: Ekonomická aktivita obyvatel na území MAS Vodňanská ryba</w:t>
        </w:r>
        <w:r w:rsidR="00AD0497">
          <w:rPr>
            <w:noProof/>
            <w:webHidden/>
          </w:rPr>
          <w:tab/>
        </w:r>
        <w:r>
          <w:rPr>
            <w:noProof/>
            <w:webHidden/>
          </w:rPr>
          <w:fldChar w:fldCharType="begin"/>
        </w:r>
        <w:r w:rsidR="00AD0497">
          <w:rPr>
            <w:noProof/>
            <w:webHidden/>
          </w:rPr>
          <w:instrText xml:space="preserve"> PAGEREF _Toc397239474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75" w:history="1">
        <w:r w:rsidR="00AD0497" w:rsidRPr="00AE5137">
          <w:rPr>
            <w:rStyle w:val="Hypertextovodkaz"/>
            <w:noProof/>
          </w:rPr>
          <w:t>Tabulka 17: Počet uchazečů o práci v obcích MAS Vodňanská ryba k 31.12. 2013</w:t>
        </w:r>
        <w:r w:rsidR="00AD0497">
          <w:rPr>
            <w:noProof/>
            <w:webHidden/>
          </w:rPr>
          <w:tab/>
        </w:r>
        <w:r>
          <w:rPr>
            <w:noProof/>
            <w:webHidden/>
          </w:rPr>
          <w:fldChar w:fldCharType="begin"/>
        </w:r>
        <w:r w:rsidR="00AD0497">
          <w:rPr>
            <w:noProof/>
            <w:webHidden/>
          </w:rPr>
          <w:instrText xml:space="preserve"> PAGEREF _Toc397239475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76" w:history="1">
        <w:r w:rsidR="00AD0497" w:rsidRPr="00AE5137">
          <w:rPr>
            <w:rStyle w:val="Hypertextovodkaz"/>
            <w:noProof/>
          </w:rPr>
          <w:t>Tabulka 18: Počet mateřských a základních škol v obcích MAS Vodňanská ryba</w:t>
        </w:r>
        <w:r w:rsidR="00AD0497">
          <w:rPr>
            <w:noProof/>
            <w:webHidden/>
          </w:rPr>
          <w:tab/>
        </w:r>
        <w:r>
          <w:rPr>
            <w:noProof/>
            <w:webHidden/>
          </w:rPr>
          <w:fldChar w:fldCharType="begin"/>
        </w:r>
        <w:r w:rsidR="00AD0497">
          <w:rPr>
            <w:noProof/>
            <w:webHidden/>
          </w:rPr>
          <w:instrText xml:space="preserve"> PAGEREF _Toc397239476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77" w:history="1">
        <w:r w:rsidR="00AD0497" w:rsidRPr="00AE5137">
          <w:rPr>
            <w:rStyle w:val="Hypertextovodkaz"/>
            <w:noProof/>
          </w:rPr>
          <w:t>Tabulka 19: Vývoj početu obyvatel obce MAS Vodňanská ryba - 1996 - 2013 stavy k 31.</w:t>
        </w:r>
        <w:r w:rsidR="00AD0497">
          <w:rPr>
            <w:noProof/>
            <w:webHidden/>
          </w:rPr>
          <w:tab/>
        </w:r>
        <w:r>
          <w:rPr>
            <w:noProof/>
            <w:webHidden/>
          </w:rPr>
          <w:fldChar w:fldCharType="begin"/>
        </w:r>
        <w:r w:rsidR="00AD0497">
          <w:rPr>
            <w:noProof/>
            <w:webHidden/>
          </w:rPr>
          <w:instrText xml:space="preserve"> PAGEREF _Toc397239477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78" w:history="1">
        <w:r w:rsidR="00AD0497" w:rsidRPr="00AE5137">
          <w:rPr>
            <w:rStyle w:val="Hypertextovodkaz"/>
            <w:noProof/>
          </w:rPr>
          <w:t>Tabulka 20: Půdní fond - obce MAS Vodňanská ryba</w:t>
        </w:r>
        <w:r w:rsidR="00AD0497">
          <w:rPr>
            <w:noProof/>
            <w:webHidden/>
          </w:rPr>
          <w:tab/>
        </w:r>
        <w:r>
          <w:rPr>
            <w:noProof/>
            <w:webHidden/>
          </w:rPr>
          <w:fldChar w:fldCharType="begin"/>
        </w:r>
        <w:r w:rsidR="00AD0497">
          <w:rPr>
            <w:noProof/>
            <w:webHidden/>
          </w:rPr>
          <w:instrText xml:space="preserve"> PAGEREF _Toc397239478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79" w:history="1">
        <w:r w:rsidR="00AD0497" w:rsidRPr="00AE5137">
          <w:rPr>
            <w:rStyle w:val="Hypertextovodkaz"/>
            <w:noProof/>
          </w:rPr>
          <w:t>Tabulka 21: Počet obyvatel podle věku obce MAS Vodňanská ryba k 31.12. 2013</w:t>
        </w:r>
        <w:r w:rsidR="00AD0497">
          <w:rPr>
            <w:noProof/>
            <w:webHidden/>
          </w:rPr>
          <w:tab/>
        </w:r>
        <w:r>
          <w:rPr>
            <w:noProof/>
            <w:webHidden/>
          </w:rPr>
          <w:fldChar w:fldCharType="begin"/>
        </w:r>
        <w:r w:rsidR="00AD0497">
          <w:rPr>
            <w:noProof/>
            <w:webHidden/>
          </w:rPr>
          <w:instrText xml:space="preserve"> PAGEREF _Toc397239479 \h </w:instrText>
        </w:r>
        <w:r>
          <w:rPr>
            <w:noProof/>
            <w:webHidden/>
          </w:rPr>
        </w:r>
        <w:r>
          <w:rPr>
            <w:noProof/>
            <w:webHidden/>
          </w:rPr>
          <w:fldChar w:fldCharType="separate"/>
        </w:r>
        <w:r w:rsidR="00AD0497">
          <w:rPr>
            <w:noProof/>
            <w:webHidden/>
          </w:rPr>
          <w:t>4</w:t>
        </w:r>
        <w:r>
          <w:rPr>
            <w:noProof/>
            <w:webHidden/>
          </w:rPr>
          <w:fldChar w:fldCharType="end"/>
        </w:r>
      </w:hyperlink>
    </w:p>
    <w:p w:rsidR="00AD0497" w:rsidRDefault="00DC47A1">
      <w:pPr>
        <w:pStyle w:val="Seznamobrzk"/>
        <w:tabs>
          <w:tab w:val="right" w:leader="dot" w:pos="9062"/>
        </w:tabs>
        <w:rPr>
          <w:rFonts w:asciiTheme="minorHAnsi" w:eastAsiaTheme="minorEastAsia" w:hAnsiTheme="minorHAnsi" w:cstheme="minorBidi"/>
          <w:noProof/>
          <w:sz w:val="22"/>
          <w:szCs w:val="22"/>
        </w:rPr>
      </w:pPr>
      <w:hyperlink w:anchor="_Toc397239480" w:history="1">
        <w:r w:rsidR="00AD0497" w:rsidRPr="00AE5137">
          <w:rPr>
            <w:rStyle w:val="Hypertextovodkaz"/>
            <w:noProof/>
          </w:rPr>
          <w:t>Tabulka 22: Počet a struktura podnikatelských subjektů v obcích MAS VR</w:t>
        </w:r>
        <w:r w:rsidR="00AD0497">
          <w:rPr>
            <w:noProof/>
            <w:webHidden/>
          </w:rPr>
          <w:tab/>
        </w:r>
        <w:r>
          <w:rPr>
            <w:noProof/>
            <w:webHidden/>
          </w:rPr>
          <w:fldChar w:fldCharType="begin"/>
        </w:r>
        <w:r w:rsidR="00AD0497">
          <w:rPr>
            <w:noProof/>
            <w:webHidden/>
          </w:rPr>
          <w:instrText xml:space="preserve"> PAGEREF _Toc397239480 \h </w:instrText>
        </w:r>
        <w:r>
          <w:rPr>
            <w:noProof/>
            <w:webHidden/>
          </w:rPr>
        </w:r>
        <w:r>
          <w:rPr>
            <w:noProof/>
            <w:webHidden/>
          </w:rPr>
          <w:fldChar w:fldCharType="separate"/>
        </w:r>
        <w:r w:rsidR="00AD0497">
          <w:rPr>
            <w:noProof/>
            <w:webHidden/>
          </w:rPr>
          <w:t>4</w:t>
        </w:r>
        <w:r>
          <w:rPr>
            <w:noProof/>
            <w:webHidden/>
          </w:rPr>
          <w:fldChar w:fldCharType="end"/>
        </w:r>
      </w:hyperlink>
    </w:p>
    <w:p w:rsidR="009155EC" w:rsidRDefault="00DC47A1" w:rsidP="00C53BD5">
      <w:pPr>
        <w:rPr>
          <w:rFonts w:ascii="Arial" w:hAnsi="Arial"/>
        </w:rPr>
      </w:pPr>
      <w:r>
        <w:rPr>
          <w:rFonts w:ascii="Arial" w:hAnsi="Arial"/>
        </w:rPr>
        <w:fldChar w:fldCharType="end"/>
      </w:r>
    </w:p>
    <w:p w:rsidR="00C53BD5" w:rsidRDefault="00C53BD5" w:rsidP="00C53BD5">
      <w:pPr>
        <w:rPr>
          <w:rFonts w:ascii="Arial" w:hAnsi="Arial"/>
        </w:rPr>
      </w:pPr>
    </w:p>
    <w:p w:rsidR="00C53BD5" w:rsidRDefault="00C53BD5" w:rsidP="00C53BD5">
      <w:pPr>
        <w:rPr>
          <w:rFonts w:ascii="Arial" w:hAnsi="Arial"/>
        </w:rPr>
        <w:sectPr w:rsidR="00C53BD5" w:rsidSect="00F3331E">
          <w:pgSz w:w="11906" w:h="16838"/>
          <w:pgMar w:top="1522" w:right="1417" w:bottom="1417" w:left="1417" w:header="426" w:footer="708" w:gutter="0"/>
          <w:cols w:space="708"/>
          <w:titlePg/>
          <w:docGrid w:linePitch="360"/>
        </w:sectPr>
      </w:pPr>
    </w:p>
    <w:p w:rsidR="00E30F1F" w:rsidRDefault="00E30F1F" w:rsidP="00E30F1F">
      <w:pPr>
        <w:pStyle w:val="Titulek"/>
      </w:pPr>
    </w:p>
    <w:p w:rsidR="00C53BD5" w:rsidRPr="00637071" w:rsidRDefault="00E30F1F" w:rsidP="00E30F1F">
      <w:pPr>
        <w:pStyle w:val="Titulek"/>
        <w:rPr>
          <w:b/>
          <w:noProof/>
        </w:rPr>
      </w:pPr>
      <w:bookmarkStart w:id="78" w:name="_Toc397239477"/>
      <w:r>
        <w:t xml:space="preserve">Tabulka </w:t>
      </w:r>
      <w:fldSimple w:instr=" SEQ Tabulka \* ARABIC ">
        <w:r w:rsidR="00AD0497">
          <w:rPr>
            <w:noProof/>
          </w:rPr>
          <w:t>19</w:t>
        </w:r>
      </w:fldSimple>
      <w:r>
        <w:t xml:space="preserve">: </w:t>
      </w:r>
      <w:r w:rsidRPr="00332CC0">
        <w:t>Vývoj početu obyvatel obce MAS Vodňanská ryba - 1996 - 2013 stavy k 31.</w:t>
      </w:r>
      <w:bookmarkEnd w:id="78"/>
    </w:p>
    <w:tbl>
      <w:tblPr>
        <w:tblW w:w="14117"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706"/>
        <w:gridCol w:w="851"/>
        <w:gridCol w:w="680"/>
        <w:gridCol w:w="680"/>
        <w:gridCol w:w="680"/>
        <w:gridCol w:w="680"/>
        <w:gridCol w:w="680"/>
        <w:gridCol w:w="680"/>
        <w:gridCol w:w="680"/>
        <w:gridCol w:w="680"/>
        <w:gridCol w:w="680"/>
        <w:gridCol w:w="680"/>
        <w:gridCol w:w="680"/>
        <w:gridCol w:w="680"/>
        <w:gridCol w:w="680"/>
        <w:gridCol w:w="680"/>
        <w:gridCol w:w="680"/>
        <w:gridCol w:w="680"/>
        <w:gridCol w:w="680"/>
      </w:tblGrid>
      <w:tr w:rsidR="00C53BD5" w:rsidRPr="00375C31" w:rsidTr="00D47B4F">
        <w:trPr>
          <w:trHeight w:val="375"/>
        </w:trPr>
        <w:tc>
          <w:tcPr>
            <w:tcW w:w="1706" w:type="dxa"/>
            <w:shd w:val="clear" w:color="000000" w:fill="DBEEF3"/>
            <w:noWrap/>
            <w:vAlign w:val="bottom"/>
            <w:hideMark/>
          </w:tcPr>
          <w:p w:rsidR="00C53BD5" w:rsidRPr="00375C31" w:rsidRDefault="00C53BD5" w:rsidP="00D47B4F">
            <w:pPr>
              <w:rPr>
                <w:rFonts w:ascii="Arial" w:hAnsi="Arial" w:cs="Arial"/>
                <w:b/>
                <w:bCs/>
                <w:sz w:val="18"/>
                <w:szCs w:val="18"/>
              </w:rPr>
            </w:pPr>
            <w:r w:rsidRPr="00375C31">
              <w:rPr>
                <w:rFonts w:ascii="Arial" w:hAnsi="Arial" w:cs="Arial"/>
                <w:b/>
                <w:bCs/>
                <w:sz w:val="18"/>
                <w:szCs w:val="18"/>
              </w:rPr>
              <w:t>Obce MAS Vodňaská ryba</w:t>
            </w:r>
          </w:p>
        </w:tc>
        <w:tc>
          <w:tcPr>
            <w:tcW w:w="851"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1996</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1997</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1998</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1999</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2000</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2001</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2002</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2003</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2004</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2005</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2006</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2007</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2008</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2009</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2010</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2011</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2012</w:t>
            </w:r>
          </w:p>
        </w:tc>
        <w:tc>
          <w:tcPr>
            <w:tcW w:w="680" w:type="dxa"/>
            <w:shd w:val="clear" w:color="000000" w:fill="DBEEF3"/>
            <w:vAlign w:val="bottom"/>
            <w:hideMark/>
          </w:tcPr>
          <w:p w:rsidR="00C53BD5" w:rsidRPr="00375C31" w:rsidRDefault="00C53BD5" w:rsidP="00D47B4F">
            <w:pPr>
              <w:jc w:val="right"/>
              <w:rPr>
                <w:rFonts w:ascii="Arial" w:hAnsi="Arial" w:cs="Arial"/>
                <w:b/>
                <w:bCs/>
                <w:sz w:val="20"/>
                <w:szCs w:val="20"/>
              </w:rPr>
            </w:pPr>
            <w:r w:rsidRPr="00375C31">
              <w:rPr>
                <w:rFonts w:ascii="Arial" w:hAnsi="Arial" w:cs="Arial"/>
                <w:b/>
                <w:bCs/>
                <w:sz w:val="20"/>
                <w:szCs w:val="20"/>
              </w:rPr>
              <w:t>2013</w:t>
            </w:r>
          </w:p>
        </w:tc>
      </w:tr>
      <w:tr w:rsidR="00C53BD5" w:rsidRPr="00375C31" w:rsidTr="00D47B4F">
        <w:trPr>
          <w:trHeight w:val="240"/>
        </w:trPr>
        <w:tc>
          <w:tcPr>
            <w:tcW w:w="1706" w:type="dxa"/>
            <w:shd w:val="clear" w:color="auto" w:fill="auto"/>
            <w:noWrap/>
            <w:vAlign w:val="bottom"/>
            <w:hideMark/>
          </w:tcPr>
          <w:p w:rsidR="00C53BD5" w:rsidRPr="00375C31" w:rsidRDefault="00C53BD5" w:rsidP="00D47B4F">
            <w:pPr>
              <w:ind w:left="219"/>
              <w:rPr>
                <w:rFonts w:ascii="Arial" w:hAnsi="Arial" w:cs="Arial"/>
                <w:sz w:val="18"/>
                <w:szCs w:val="18"/>
              </w:rPr>
            </w:pPr>
            <w:r w:rsidRPr="00375C31">
              <w:rPr>
                <w:rFonts w:ascii="Arial" w:hAnsi="Arial" w:cs="Arial"/>
                <w:sz w:val="18"/>
                <w:szCs w:val="18"/>
              </w:rPr>
              <w:t xml:space="preserve">Albrechtice </w:t>
            </w:r>
            <w:r>
              <w:rPr>
                <w:rFonts w:ascii="Arial" w:hAnsi="Arial" w:cs="Arial"/>
                <w:sz w:val="18"/>
                <w:szCs w:val="18"/>
              </w:rPr>
              <w:t>n/V</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848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850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836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831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825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811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806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822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838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831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844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840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835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836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835</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1"/>
              <w:rPr>
                <w:rFonts w:ascii="Arial" w:hAnsi="Arial" w:cs="Arial"/>
                <w:b/>
                <w:bCs/>
                <w:sz w:val="18"/>
                <w:szCs w:val="18"/>
              </w:rPr>
            </w:pPr>
            <w:r w:rsidRPr="00375C31">
              <w:rPr>
                <w:rFonts w:ascii="Arial" w:hAnsi="Arial" w:cs="Arial"/>
                <w:b/>
                <w:bCs/>
                <w:sz w:val="18"/>
                <w:szCs w:val="18"/>
              </w:rPr>
              <w:t>Bavorov </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1 417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1 412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1 407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1 434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1 444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1 428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1 401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1 440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1 447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1 454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1 464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1 487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1 479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1 498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1 549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1 569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1 578</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Bílsko </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206</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Budyně</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43</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Číčenice </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408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401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403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400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388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449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443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444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454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453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450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454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456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453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452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490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475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473</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D</w:t>
            </w:r>
            <w:r>
              <w:rPr>
                <w:rFonts w:ascii="Arial" w:hAnsi="Arial" w:cs="Arial"/>
                <w:sz w:val="18"/>
                <w:szCs w:val="18"/>
              </w:rPr>
              <w:t xml:space="preserve">. </w:t>
            </w:r>
            <w:r w:rsidRPr="00375C31">
              <w:rPr>
                <w:rFonts w:ascii="Arial" w:hAnsi="Arial" w:cs="Arial"/>
                <w:sz w:val="18"/>
                <w:szCs w:val="18"/>
              </w:rPr>
              <w:t>Novosedly</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179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170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173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174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213</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Drahonice </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374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368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373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366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369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370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369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356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354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356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363</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Heřmaň</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240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248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251</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Kluky</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463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487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493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490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473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494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500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515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530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534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535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532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553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556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567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593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602</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Krajníčko</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90</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Krašlovice</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170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151</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Křenovice</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127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161</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Měkynec </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40</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219"/>
              <w:rPr>
                <w:rFonts w:ascii="Arial" w:hAnsi="Arial" w:cs="Arial"/>
                <w:sz w:val="20"/>
                <w:szCs w:val="20"/>
              </w:rPr>
            </w:pPr>
            <w:r>
              <w:rPr>
                <w:rFonts w:ascii="Arial" w:hAnsi="Arial" w:cs="Arial"/>
                <w:noProof/>
                <w:sz w:val="20"/>
                <w:szCs w:val="20"/>
              </w:rPr>
              <w:drawing>
                <wp:anchor distT="0" distB="0" distL="114300" distR="114300" simplePos="0" relativeHeight="251661312" behindDoc="0" locked="0" layoutInCell="1" allowOverlap="1">
                  <wp:simplePos x="0" y="0"/>
                  <wp:positionH relativeFrom="column">
                    <wp:posOffset>1190625</wp:posOffset>
                  </wp:positionH>
                  <wp:positionV relativeFrom="paragraph">
                    <wp:posOffset>0</wp:posOffset>
                  </wp:positionV>
                  <wp:extent cx="85725" cy="209550"/>
                  <wp:effectExtent l="0" t="0" r="0" b="0"/>
                  <wp:wrapNone/>
                  <wp:docPr id="39" name="Text Box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200150" y="2619375"/>
                            <a:ext cx="76200" cy="200025"/>
                            <a:chOff x="1200150" y="2619375"/>
                            <a:chExt cx="76200" cy="200025"/>
                          </a:xfrm>
                        </a:grpSpPr>
                        <a:sp>
                          <a:nvSpPr>
                            <a:cNvPr id="1027" name="Text Box 1"/>
                            <a:cNvSpPr txBox="1">
                              <a:spLocks noChangeArrowheads="1"/>
                            </a:cNvSpPr>
                          </a:nvSpPr>
                          <a:spPr bwMode="auto">
                            <a:xfrm>
                              <a:off x="4448175" y="3848100"/>
                              <a:ext cx="76200" cy="200025"/>
                            </a:xfrm>
                            <a:prstGeom prst="rect">
                              <a:avLst/>
                            </a:prstGeom>
                            <a:noFill/>
                            <a:ln w="9525">
                              <a:noFill/>
                              <a:miter lim="800000"/>
                              <a:headEnd/>
                              <a:tailEnd/>
                            </a:ln>
                          </a:spPr>
                        </a:sp>
                      </lc:lockedCanvas>
                    </a:graphicData>
                  </a:graphic>
                </wp:anchor>
              </w:drawing>
            </w:r>
            <w:r>
              <w:rPr>
                <w:rFonts w:ascii="Arial" w:hAnsi="Arial" w:cs="Arial"/>
                <w:noProof/>
                <w:sz w:val="20"/>
                <w:szCs w:val="20"/>
              </w:rPr>
              <w:drawing>
                <wp:anchor distT="0" distB="0" distL="114300" distR="114300" simplePos="0" relativeHeight="251663360" behindDoc="0" locked="0" layoutInCell="1" allowOverlap="1">
                  <wp:simplePos x="0" y="0"/>
                  <wp:positionH relativeFrom="column">
                    <wp:posOffset>1190625</wp:posOffset>
                  </wp:positionH>
                  <wp:positionV relativeFrom="paragraph">
                    <wp:posOffset>0</wp:posOffset>
                  </wp:positionV>
                  <wp:extent cx="85725" cy="200025"/>
                  <wp:effectExtent l="0" t="0" r="0" b="0"/>
                  <wp:wrapNone/>
                  <wp:docPr id="38" name="obrázek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200150" y="2619375"/>
                            <a:ext cx="76200" cy="200024"/>
                            <a:chOff x="1200150" y="2619375"/>
                            <a:chExt cx="76200" cy="200024"/>
                          </a:xfrm>
                        </a:grpSpPr>
                        <a:sp>
                          <a:nvSpPr>
                            <a:cNvPr id="4" name="Text Box 1"/>
                            <a:cNvSpPr txBox="1">
                              <a:spLocks noChangeArrowheads="1"/>
                            </a:cNvSpPr>
                          </a:nvSpPr>
                          <a:spPr bwMode="auto">
                            <a:xfrm>
                              <a:off x="1438275" y="2857500"/>
                              <a:ext cx="76200" cy="200025"/>
                            </a:xfrm>
                            <a:prstGeom prst="rect">
                              <a:avLst/>
                            </a:prstGeom>
                            <a:noFill/>
                            <a:ln w="9525">
                              <a:noFill/>
                              <a:miter lim="800000"/>
                              <a:headEnd/>
                              <a:tailEnd/>
                            </a:ln>
                          </a:spPr>
                        </a:sp>
                      </lc:lockedCanvas>
                    </a:graphicData>
                  </a:graphic>
                </wp:anchor>
              </w:drawing>
            </w:r>
            <w:r>
              <w:rPr>
                <w:rFonts w:ascii="Arial" w:hAnsi="Arial" w:cs="Arial"/>
                <w:sz w:val="20"/>
                <w:szCs w:val="20"/>
              </w:rPr>
              <w:t>Olešná</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107</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Oslov</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281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306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325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352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339</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Paseky</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128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121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118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114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112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169</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Pivkovice</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75</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Podolí I</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353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352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351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351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353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371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370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366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363</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Pohorovice</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70</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1"/>
              <w:rPr>
                <w:rFonts w:ascii="Arial" w:hAnsi="Arial" w:cs="Arial"/>
                <w:b/>
                <w:bCs/>
                <w:sz w:val="18"/>
                <w:szCs w:val="18"/>
              </w:rPr>
            </w:pPr>
            <w:r w:rsidRPr="00375C31">
              <w:rPr>
                <w:rFonts w:ascii="Arial" w:hAnsi="Arial" w:cs="Arial"/>
                <w:b/>
                <w:bCs/>
                <w:sz w:val="18"/>
                <w:szCs w:val="18"/>
              </w:rPr>
              <w:t>Protivín</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4 917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4 974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4 961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4 948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4 934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4 958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4 987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5 021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5 036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4 999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5 053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5 065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5 051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4 983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4 947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4 921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4 939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4 934</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Putim</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414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417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421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427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421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446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443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443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445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451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464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481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496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502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506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524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518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522</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Ražice</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462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450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431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425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425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421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422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413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412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405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407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412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410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411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403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391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389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384</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Skály</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285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264</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Skočice</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232</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Slabčice</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331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314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309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304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300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343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323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310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309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309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305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304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306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300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303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351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351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360</w:t>
            </w:r>
          </w:p>
        </w:tc>
      </w:tr>
      <w:tr w:rsidR="00C53BD5" w:rsidRPr="00375C31" w:rsidTr="00D47B4F">
        <w:trPr>
          <w:trHeight w:val="153"/>
        </w:trPr>
        <w:tc>
          <w:tcPr>
            <w:tcW w:w="1706" w:type="dxa"/>
            <w:shd w:val="clear" w:color="auto" w:fill="auto"/>
            <w:noWrap/>
            <w:vAlign w:val="bottom"/>
            <w:hideMark/>
          </w:tcPr>
          <w:p w:rsidR="00C53BD5" w:rsidRPr="00637071" w:rsidRDefault="00C53BD5" w:rsidP="00D47B4F">
            <w:pPr>
              <w:ind w:firstLineChars="100" w:firstLine="180"/>
              <w:rPr>
                <w:rFonts w:ascii="Arial" w:hAnsi="Arial" w:cs="Arial"/>
                <w:sz w:val="18"/>
                <w:szCs w:val="18"/>
              </w:rPr>
            </w:pPr>
            <w:r>
              <w:rPr>
                <w:rFonts w:ascii="Arial" w:hAnsi="Arial" w:cs="Arial"/>
                <w:noProof/>
                <w:sz w:val="18"/>
                <w:szCs w:val="18"/>
              </w:rPr>
              <w:drawing>
                <wp:anchor distT="0" distB="0" distL="114300" distR="114300" simplePos="0" relativeHeight="251662336" behindDoc="0" locked="0" layoutInCell="1" allowOverlap="1">
                  <wp:simplePos x="0" y="0"/>
                  <wp:positionH relativeFrom="column">
                    <wp:posOffset>1190625</wp:posOffset>
                  </wp:positionH>
                  <wp:positionV relativeFrom="paragraph">
                    <wp:posOffset>0</wp:posOffset>
                  </wp:positionV>
                  <wp:extent cx="85725" cy="200025"/>
                  <wp:effectExtent l="0" t="0" r="0" b="0"/>
                  <wp:wrapNone/>
                  <wp:docPr id="37" name="obrázek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200150" y="4448175"/>
                            <a:ext cx="76200" cy="200024"/>
                            <a:chOff x="1200150" y="4448175"/>
                            <a:chExt cx="76200" cy="200024"/>
                          </a:xfrm>
                        </a:grpSpPr>
                        <a:sp>
                          <a:nvSpPr>
                            <a:cNvPr id="3" name="Text Box 1"/>
                            <a:cNvSpPr txBox="1">
                              <a:spLocks noChangeArrowheads="1"/>
                            </a:cNvSpPr>
                          </a:nvSpPr>
                          <a:spPr bwMode="auto">
                            <a:xfrm>
                              <a:off x="3228975" y="3695700"/>
                              <a:ext cx="76200" cy="200025"/>
                            </a:xfrm>
                            <a:prstGeom prst="rect">
                              <a:avLst/>
                            </a:prstGeom>
                            <a:noFill/>
                            <a:ln w="9525">
                              <a:noFill/>
                              <a:miter lim="800000"/>
                              <a:headEnd/>
                              <a:tailEnd/>
                            </a:ln>
                          </a:spPr>
                        </a:sp>
                      </lc:lockedCanvas>
                    </a:graphicData>
                  </a:graphic>
                </wp:anchor>
              </w:drawing>
            </w:r>
            <w:r>
              <w:rPr>
                <w:rFonts w:ascii="Arial" w:hAnsi="Arial" w:cs="Arial"/>
                <w:noProof/>
                <w:sz w:val="18"/>
                <w:szCs w:val="18"/>
              </w:rPr>
              <w:drawing>
                <wp:anchor distT="0" distB="0" distL="114300" distR="114300" simplePos="0" relativeHeight="251664384" behindDoc="0" locked="0" layoutInCell="1" allowOverlap="1">
                  <wp:simplePos x="0" y="0"/>
                  <wp:positionH relativeFrom="column">
                    <wp:posOffset>1190625</wp:posOffset>
                  </wp:positionH>
                  <wp:positionV relativeFrom="paragraph">
                    <wp:posOffset>0</wp:posOffset>
                  </wp:positionV>
                  <wp:extent cx="85725" cy="209550"/>
                  <wp:effectExtent l="0" t="0" r="0" b="0"/>
                  <wp:wrapNone/>
                  <wp:docPr id="36" name="obrázek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200150" y="4448175"/>
                            <a:ext cx="76200" cy="200025"/>
                            <a:chOff x="1200150" y="4448175"/>
                            <a:chExt cx="76200" cy="200025"/>
                          </a:xfrm>
                        </a:grpSpPr>
                        <a:sp>
                          <a:nvSpPr>
                            <a:cNvPr id="5" name="Text Box 1"/>
                            <a:cNvSpPr txBox="1">
                              <a:spLocks noChangeArrowheads="1"/>
                            </a:cNvSpPr>
                          </a:nvSpPr>
                          <a:spPr bwMode="auto">
                            <a:xfrm>
                              <a:off x="1438275" y="4686300"/>
                              <a:ext cx="76200" cy="200025"/>
                            </a:xfrm>
                            <a:prstGeom prst="rect">
                              <a:avLst/>
                            </a:prstGeom>
                            <a:noFill/>
                            <a:ln w="9525">
                              <a:noFill/>
                              <a:miter lim="800000"/>
                              <a:headEnd/>
                              <a:tailEnd/>
                            </a:ln>
                          </a:spPr>
                        </a:sp>
                      </lc:lockedCanvas>
                    </a:graphicData>
                  </a:graphic>
                </wp:anchor>
              </w:drawing>
            </w:r>
            <w:r w:rsidRPr="00375C31">
              <w:rPr>
                <w:rFonts w:ascii="Arial" w:hAnsi="Arial" w:cs="Arial"/>
                <w:sz w:val="18"/>
                <w:szCs w:val="18"/>
              </w:rPr>
              <w:t>Stožice</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248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286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278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283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284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288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292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295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307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324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318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317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321</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Tálín</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173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174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173</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Temešvár</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116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117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114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116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122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131</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Vlastec</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211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209</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1"/>
              <w:rPr>
                <w:rFonts w:ascii="Arial" w:hAnsi="Arial" w:cs="Arial"/>
                <w:b/>
                <w:bCs/>
                <w:sz w:val="18"/>
                <w:szCs w:val="18"/>
              </w:rPr>
            </w:pPr>
            <w:r w:rsidRPr="00375C31">
              <w:rPr>
                <w:rFonts w:ascii="Arial" w:hAnsi="Arial" w:cs="Arial"/>
                <w:b/>
                <w:bCs/>
                <w:sz w:val="18"/>
                <w:szCs w:val="18"/>
              </w:rPr>
              <w:t>Vodňany</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6 449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6 476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6 513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6 527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6 519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6 585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6 651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6 687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6 657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6 735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6 877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7 028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7 025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7 086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7 129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6 976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6 942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6 870</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Vojníkov</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57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67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84</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Vrcovice</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98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100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110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113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117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114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135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141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156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162</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Záhoří</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730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717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719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714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722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727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728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737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760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759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763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757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771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788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793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809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812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809</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 xml:space="preserve">Zvíkovské </w:t>
            </w:r>
            <w:r>
              <w:rPr>
                <w:rFonts w:ascii="Arial" w:hAnsi="Arial" w:cs="Arial"/>
                <w:sz w:val="18"/>
                <w:szCs w:val="18"/>
              </w:rPr>
              <w:t>Pod.</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173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170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189</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194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201</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200</w:t>
            </w:r>
          </w:p>
        </w:tc>
      </w:tr>
      <w:tr w:rsidR="00C53BD5" w:rsidRPr="00375C31" w:rsidTr="00D47B4F">
        <w:trPr>
          <w:trHeight w:val="153"/>
        </w:trPr>
        <w:tc>
          <w:tcPr>
            <w:tcW w:w="1706" w:type="dxa"/>
            <w:shd w:val="clear" w:color="auto" w:fill="auto"/>
            <w:noWrap/>
            <w:vAlign w:val="bottom"/>
            <w:hideMark/>
          </w:tcPr>
          <w:p w:rsidR="00C53BD5" w:rsidRPr="00375C31" w:rsidRDefault="00C53BD5" w:rsidP="00D47B4F">
            <w:pPr>
              <w:ind w:firstLineChars="100" w:firstLine="180"/>
              <w:rPr>
                <w:rFonts w:ascii="Arial" w:hAnsi="Arial" w:cs="Arial"/>
                <w:sz w:val="18"/>
                <w:szCs w:val="18"/>
              </w:rPr>
            </w:pPr>
            <w:r w:rsidRPr="00375C31">
              <w:rPr>
                <w:rFonts w:ascii="Arial" w:hAnsi="Arial" w:cs="Arial"/>
                <w:sz w:val="18"/>
                <w:szCs w:val="18"/>
              </w:rPr>
              <w:t>Žďár</w:t>
            </w:r>
          </w:p>
        </w:tc>
        <w:tc>
          <w:tcPr>
            <w:tcW w:w="851"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228</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225</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233</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242</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236</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240</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247</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244</w:t>
            </w:r>
          </w:p>
        </w:tc>
        <w:tc>
          <w:tcPr>
            <w:tcW w:w="680" w:type="dxa"/>
            <w:shd w:val="clear" w:color="auto" w:fill="auto"/>
            <w:noWrap/>
            <w:vAlign w:val="bottom"/>
            <w:hideMark/>
          </w:tcPr>
          <w:p w:rsidR="00C53BD5" w:rsidRPr="00375C31" w:rsidRDefault="00C53BD5" w:rsidP="00D47B4F">
            <w:pPr>
              <w:jc w:val="right"/>
              <w:rPr>
                <w:rFonts w:ascii="Arial" w:hAnsi="Arial" w:cs="Arial"/>
                <w:sz w:val="18"/>
                <w:szCs w:val="18"/>
              </w:rPr>
            </w:pPr>
            <w:r w:rsidRPr="00375C31">
              <w:rPr>
                <w:rFonts w:ascii="Arial" w:hAnsi="Arial" w:cs="Arial"/>
                <w:sz w:val="18"/>
                <w:szCs w:val="18"/>
              </w:rPr>
              <w:t>245</w:t>
            </w:r>
          </w:p>
        </w:tc>
      </w:tr>
      <w:tr w:rsidR="00C53BD5" w:rsidRPr="00375C31" w:rsidTr="00D47B4F">
        <w:trPr>
          <w:trHeight w:val="390"/>
        </w:trPr>
        <w:tc>
          <w:tcPr>
            <w:tcW w:w="1706" w:type="dxa"/>
            <w:shd w:val="clear" w:color="000000" w:fill="000000"/>
            <w:noWrap/>
            <w:vAlign w:val="bottom"/>
            <w:hideMark/>
          </w:tcPr>
          <w:p w:rsidR="00C53BD5" w:rsidRPr="00375C31" w:rsidRDefault="00C53BD5" w:rsidP="00D47B4F">
            <w:pPr>
              <w:ind w:firstLineChars="100" w:firstLine="201"/>
              <w:rPr>
                <w:rFonts w:ascii="Arial" w:hAnsi="Arial" w:cs="Arial"/>
                <w:b/>
                <w:bCs/>
                <w:color w:val="FFFFFF"/>
                <w:sz w:val="20"/>
                <w:szCs w:val="20"/>
              </w:rPr>
            </w:pPr>
            <w:r w:rsidRPr="00375C31">
              <w:rPr>
                <w:rFonts w:ascii="Arial" w:hAnsi="Arial" w:cs="Arial"/>
                <w:b/>
                <w:bCs/>
                <w:color w:val="FFFFFF"/>
                <w:sz w:val="20"/>
                <w:szCs w:val="20"/>
              </w:rPr>
              <w:t>CELKEM</w:t>
            </w:r>
          </w:p>
        </w:tc>
        <w:tc>
          <w:tcPr>
            <w:tcW w:w="851"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20 543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20 566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20 540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20 529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20 480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20 886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20 946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21 037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21 118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21 181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21 464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21 742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21 884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21 947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22 063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22 064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22 057 </w:t>
            </w:r>
          </w:p>
        </w:tc>
        <w:tc>
          <w:tcPr>
            <w:tcW w:w="680" w:type="dxa"/>
            <w:shd w:val="clear" w:color="000000" w:fill="000000"/>
            <w:noWrap/>
            <w:vAlign w:val="bottom"/>
            <w:hideMark/>
          </w:tcPr>
          <w:p w:rsidR="00C53BD5" w:rsidRPr="00375C31" w:rsidRDefault="00C53BD5" w:rsidP="00D47B4F">
            <w:pPr>
              <w:jc w:val="right"/>
              <w:rPr>
                <w:rFonts w:ascii="Arial" w:hAnsi="Arial" w:cs="Arial"/>
                <w:b/>
                <w:bCs/>
                <w:color w:val="FFFFFF"/>
                <w:sz w:val="16"/>
                <w:szCs w:val="16"/>
              </w:rPr>
            </w:pPr>
            <w:r w:rsidRPr="00375C31">
              <w:rPr>
                <w:rFonts w:ascii="Arial" w:hAnsi="Arial" w:cs="Arial"/>
                <w:b/>
                <w:bCs/>
                <w:color w:val="FFFFFF"/>
                <w:sz w:val="16"/>
                <w:szCs w:val="16"/>
              </w:rPr>
              <w:t xml:space="preserve">22 029 </w:t>
            </w:r>
          </w:p>
        </w:tc>
      </w:tr>
    </w:tbl>
    <w:p w:rsidR="00E30F1F" w:rsidRDefault="00C53BD5" w:rsidP="00E30F1F">
      <w:pPr>
        <w:keepNext/>
      </w:pPr>
      <w:r>
        <w:rPr>
          <w:rFonts w:ascii="Arial" w:hAnsi="Arial"/>
          <w:noProof/>
        </w:rPr>
        <w:lastRenderedPageBreak/>
        <w:drawing>
          <wp:inline distT="0" distB="0" distL="0" distR="0">
            <wp:extent cx="8533400" cy="5562600"/>
            <wp:effectExtent l="19050" t="0" r="1000" b="0"/>
            <wp:docPr id="27" name="obrázek 27" descr="Počet obyvatel obcí MAS Vodňanská ryba 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očet obyvatel obcí MAS Vodňanská ryba k 31"/>
                    <pic:cNvPicPr>
                      <a:picLocks noChangeAspect="1" noChangeArrowheads="1"/>
                    </pic:cNvPicPr>
                  </pic:nvPicPr>
                  <pic:blipFill>
                    <a:blip r:embed="rId40" cstate="print"/>
                    <a:srcRect/>
                    <a:stretch>
                      <a:fillRect/>
                    </a:stretch>
                  </pic:blipFill>
                  <pic:spPr bwMode="auto">
                    <a:xfrm>
                      <a:off x="0" y="0"/>
                      <a:ext cx="8533996" cy="5562988"/>
                    </a:xfrm>
                    <a:prstGeom prst="rect">
                      <a:avLst/>
                    </a:prstGeom>
                    <a:noFill/>
                    <a:ln w="9525">
                      <a:noFill/>
                      <a:miter lim="800000"/>
                      <a:headEnd/>
                      <a:tailEnd/>
                    </a:ln>
                  </pic:spPr>
                </pic:pic>
              </a:graphicData>
            </a:graphic>
          </wp:inline>
        </w:drawing>
      </w:r>
    </w:p>
    <w:p w:rsidR="00C53BD5" w:rsidRDefault="00E30F1F" w:rsidP="00E30F1F">
      <w:pPr>
        <w:pStyle w:val="Titulek"/>
        <w:jc w:val="left"/>
      </w:pPr>
      <w:bookmarkStart w:id="79" w:name="_Toc397239442"/>
      <w:r>
        <w:t xml:space="preserve">Obrázek </w:t>
      </w:r>
      <w:fldSimple w:instr=" SEQ Obrázek \* ARABIC ">
        <w:r w:rsidR="00AD0497">
          <w:rPr>
            <w:noProof/>
          </w:rPr>
          <w:t>24</w:t>
        </w:r>
      </w:fldSimple>
      <w:r>
        <w:t xml:space="preserve">: Počet obyvatel obcí MAS Vodňanská ryba k </w:t>
      </w:r>
      <w:proofErr w:type="gramStart"/>
      <w:r>
        <w:t>31.12. 2013</w:t>
      </w:r>
      <w:bookmarkEnd w:id="79"/>
      <w:proofErr w:type="gramEnd"/>
    </w:p>
    <w:p w:rsidR="00C53BD5" w:rsidRDefault="00C53BD5" w:rsidP="00C53BD5">
      <w:pPr>
        <w:rPr>
          <w:rFonts w:ascii="Arial" w:hAnsi="Arial"/>
        </w:rPr>
      </w:pPr>
    </w:p>
    <w:p w:rsidR="00E30F1F" w:rsidRDefault="00C53BD5" w:rsidP="00E30F1F">
      <w:pPr>
        <w:keepNext/>
        <w:spacing w:after="200" w:line="276" w:lineRule="auto"/>
      </w:pPr>
      <w:r>
        <w:rPr>
          <w:rFonts w:ascii="Arial" w:hAnsi="Arial"/>
          <w:noProof/>
        </w:rPr>
        <w:lastRenderedPageBreak/>
        <w:drawing>
          <wp:inline distT="0" distB="0" distL="0" distR="0">
            <wp:extent cx="8468995" cy="5558790"/>
            <wp:effectExtent l="19050" t="0" r="8255" b="0"/>
            <wp:docPr id="29" name="obrázek 29" descr="Počet obyvatel MAS VR ve věku 15 - 64 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čet obyvatel MAS VR ve věku 15 - 64 let"/>
                    <pic:cNvPicPr>
                      <a:picLocks noChangeAspect="1" noChangeArrowheads="1"/>
                    </pic:cNvPicPr>
                  </pic:nvPicPr>
                  <pic:blipFill>
                    <a:blip r:embed="rId41" cstate="print"/>
                    <a:srcRect/>
                    <a:stretch>
                      <a:fillRect/>
                    </a:stretch>
                  </pic:blipFill>
                  <pic:spPr bwMode="auto">
                    <a:xfrm>
                      <a:off x="0" y="0"/>
                      <a:ext cx="8468995" cy="5558790"/>
                    </a:xfrm>
                    <a:prstGeom prst="rect">
                      <a:avLst/>
                    </a:prstGeom>
                    <a:noFill/>
                    <a:ln w="9525">
                      <a:noFill/>
                      <a:miter lim="800000"/>
                      <a:headEnd/>
                      <a:tailEnd/>
                    </a:ln>
                  </pic:spPr>
                </pic:pic>
              </a:graphicData>
            </a:graphic>
          </wp:inline>
        </w:drawing>
      </w:r>
    </w:p>
    <w:p w:rsidR="00E30F1F" w:rsidRDefault="00E30F1F" w:rsidP="00E30F1F">
      <w:pPr>
        <w:pStyle w:val="Titulek"/>
        <w:jc w:val="left"/>
      </w:pPr>
      <w:bookmarkStart w:id="80" w:name="_Toc397239443"/>
      <w:r>
        <w:t xml:space="preserve">Obrázek </w:t>
      </w:r>
      <w:fldSimple w:instr=" SEQ Obrázek \* ARABIC ">
        <w:r w:rsidR="00AD0497">
          <w:rPr>
            <w:noProof/>
          </w:rPr>
          <w:t>25</w:t>
        </w:r>
      </w:fldSimple>
      <w:r>
        <w:t>: Počet obyvatel MAS VR ve věku 15 - 64 let</w:t>
      </w:r>
      <w:bookmarkEnd w:id="80"/>
    </w:p>
    <w:p w:rsidR="00E25476" w:rsidRDefault="00E25476">
      <w:pPr>
        <w:spacing w:after="200" w:line="276" w:lineRule="auto"/>
        <w:rPr>
          <w:rFonts w:ascii="Arial" w:hAnsi="Arial"/>
        </w:rPr>
      </w:pPr>
      <w:r>
        <w:rPr>
          <w:rFonts w:ascii="Arial" w:hAnsi="Arial"/>
        </w:rPr>
        <w:br w:type="page"/>
      </w:r>
    </w:p>
    <w:p w:rsidR="00C53BD5" w:rsidRPr="000D6FF3" w:rsidRDefault="00C53BD5" w:rsidP="00C53BD5">
      <w:pPr>
        <w:rPr>
          <w:rFonts w:ascii="Arial" w:hAnsi="Arial"/>
          <w:b/>
        </w:rPr>
      </w:pPr>
    </w:p>
    <w:p w:rsidR="00E30F1F" w:rsidRDefault="00C53BD5" w:rsidP="00E30F1F">
      <w:pPr>
        <w:keepNext/>
        <w:spacing w:after="200" w:line="276" w:lineRule="auto"/>
      </w:pPr>
      <w:r>
        <w:rPr>
          <w:rFonts w:ascii="Arial" w:hAnsi="Arial"/>
          <w:noProof/>
        </w:rPr>
        <w:drawing>
          <wp:inline distT="0" distB="0" distL="0" distR="0">
            <wp:extent cx="8400415" cy="5298440"/>
            <wp:effectExtent l="19050" t="0" r="635" b="0"/>
            <wp:docPr id="30" name="obrázek 30" descr="Vývoj početu obyvatel Vodňany od 1993 do 2013 stavy 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ývoj početu obyvatel Vodňany od 1993 do 2013 stavy k 31"/>
                    <pic:cNvPicPr>
                      <a:picLocks noChangeAspect="1" noChangeArrowheads="1"/>
                    </pic:cNvPicPr>
                  </pic:nvPicPr>
                  <pic:blipFill>
                    <a:blip r:embed="rId42" cstate="print"/>
                    <a:srcRect/>
                    <a:stretch>
                      <a:fillRect/>
                    </a:stretch>
                  </pic:blipFill>
                  <pic:spPr bwMode="auto">
                    <a:xfrm>
                      <a:off x="0" y="0"/>
                      <a:ext cx="8400415" cy="5298440"/>
                    </a:xfrm>
                    <a:prstGeom prst="rect">
                      <a:avLst/>
                    </a:prstGeom>
                    <a:noFill/>
                    <a:ln w="9525">
                      <a:noFill/>
                      <a:miter lim="800000"/>
                      <a:headEnd/>
                      <a:tailEnd/>
                    </a:ln>
                  </pic:spPr>
                </pic:pic>
              </a:graphicData>
            </a:graphic>
          </wp:inline>
        </w:drawing>
      </w:r>
    </w:p>
    <w:p w:rsidR="00E30F1F" w:rsidRDefault="00E30F1F" w:rsidP="00E30F1F">
      <w:pPr>
        <w:pStyle w:val="Titulek"/>
        <w:jc w:val="left"/>
      </w:pPr>
      <w:bookmarkStart w:id="81" w:name="_Toc397239444"/>
      <w:r>
        <w:t xml:space="preserve">Obrázek </w:t>
      </w:r>
      <w:fldSimple w:instr=" SEQ Obrázek \* ARABIC ">
        <w:r w:rsidR="00AD0497">
          <w:rPr>
            <w:noProof/>
          </w:rPr>
          <w:t>26</w:t>
        </w:r>
      </w:fldSimple>
      <w:r>
        <w:t xml:space="preserve">: </w:t>
      </w:r>
      <w:r w:rsidRPr="00B92135">
        <w:t>Vývoj počtu obyvatel města Vodňany</w:t>
      </w:r>
      <w:bookmarkEnd w:id="81"/>
    </w:p>
    <w:p w:rsidR="00E25476" w:rsidRDefault="00E25476">
      <w:pPr>
        <w:spacing w:after="200" w:line="276" w:lineRule="auto"/>
        <w:rPr>
          <w:rFonts w:ascii="Arial" w:hAnsi="Arial"/>
        </w:rPr>
      </w:pPr>
      <w:r>
        <w:rPr>
          <w:rFonts w:ascii="Arial" w:hAnsi="Arial"/>
        </w:rPr>
        <w:br w:type="page"/>
      </w:r>
    </w:p>
    <w:p w:rsidR="00C53BD5" w:rsidRDefault="00C53BD5" w:rsidP="00C53BD5">
      <w:pPr>
        <w:rPr>
          <w:rFonts w:ascii="Arial" w:hAnsi="Arial"/>
        </w:rPr>
      </w:pPr>
    </w:p>
    <w:p w:rsidR="00E30F1F" w:rsidRDefault="00C53BD5" w:rsidP="00E30F1F">
      <w:pPr>
        <w:keepNext/>
        <w:spacing w:after="200" w:line="276" w:lineRule="auto"/>
      </w:pPr>
      <w:r>
        <w:rPr>
          <w:rFonts w:ascii="Arial" w:hAnsi="Arial"/>
          <w:noProof/>
        </w:rPr>
        <w:drawing>
          <wp:inline distT="0" distB="0" distL="0" distR="0">
            <wp:extent cx="8836660" cy="5259705"/>
            <wp:effectExtent l="19050" t="0" r="2540" b="0"/>
            <wp:docPr id="31" name="obrázek 31" descr="Počet uchazečů o zaměstnání v  obcích MAS 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očet uchazečů o zaměstnání v  obcích MAS VR"/>
                    <pic:cNvPicPr>
                      <a:picLocks noChangeAspect="1" noChangeArrowheads="1"/>
                    </pic:cNvPicPr>
                  </pic:nvPicPr>
                  <pic:blipFill>
                    <a:blip r:embed="rId43" cstate="print"/>
                    <a:srcRect/>
                    <a:stretch>
                      <a:fillRect/>
                    </a:stretch>
                  </pic:blipFill>
                  <pic:spPr bwMode="auto">
                    <a:xfrm>
                      <a:off x="0" y="0"/>
                      <a:ext cx="8836660" cy="5259705"/>
                    </a:xfrm>
                    <a:prstGeom prst="rect">
                      <a:avLst/>
                    </a:prstGeom>
                    <a:noFill/>
                    <a:ln w="9525">
                      <a:noFill/>
                      <a:miter lim="800000"/>
                      <a:headEnd/>
                      <a:tailEnd/>
                    </a:ln>
                  </pic:spPr>
                </pic:pic>
              </a:graphicData>
            </a:graphic>
          </wp:inline>
        </w:drawing>
      </w:r>
    </w:p>
    <w:p w:rsidR="00E30F1F" w:rsidRDefault="00E30F1F" w:rsidP="00E30F1F">
      <w:pPr>
        <w:pStyle w:val="Titulek"/>
        <w:jc w:val="left"/>
      </w:pPr>
      <w:bookmarkStart w:id="82" w:name="_Toc397239445"/>
      <w:r>
        <w:t xml:space="preserve">Obrázek </w:t>
      </w:r>
      <w:fldSimple w:instr=" SEQ Obrázek \* ARABIC ">
        <w:r w:rsidR="00AD0497">
          <w:rPr>
            <w:noProof/>
          </w:rPr>
          <w:t>27</w:t>
        </w:r>
      </w:fldSimple>
      <w:r>
        <w:t xml:space="preserve">: </w:t>
      </w:r>
      <w:r w:rsidRPr="003E4956">
        <w:t xml:space="preserve">: Počet uchazečů o zaměstnání v obcích MAS VR k </w:t>
      </w:r>
      <w:proofErr w:type="gramStart"/>
      <w:r w:rsidRPr="003E4956">
        <w:t>31.3. 2014</w:t>
      </w:r>
      <w:bookmarkEnd w:id="82"/>
      <w:proofErr w:type="gramEnd"/>
    </w:p>
    <w:p w:rsidR="00243AA0" w:rsidRDefault="00243AA0">
      <w:pPr>
        <w:spacing w:after="200" w:line="276" w:lineRule="auto"/>
        <w:rPr>
          <w:rFonts w:ascii="Arial" w:hAnsi="Arial"/>
        </w:rPr>
      </w:pPr>
      <w:r>
        <w:rPr>
          <w:rFonts w:ascii="Arial" w:hAnsi="Arial"/>
        </w:rPr>
        <w:br w:type="page"/>
      </w:r>
    </w:p>
    <w:p w:rsidR="00E30F1F" w:rsidRDefault="00E30F1F" w:rsidP="00E30F1F">
      <w:pPr>
        <w:pStyle w:val="Titulek"/>
        <w:keepNext/>
      </w:pPr>
      <w:bookmarkStart w:id="83" w:name="_Toc397239478"/>
      <w:r>
        <w:lastRenderedPageBreak/>
        <w:t xml:space="preserve">Tabulka </w:t>
      </w:r>
      <w:fldSimple w:instr=" SEQ Tabulka \* ARABIC ">
        <w:r w:rsidR="00AD0497">
          <w:rPr>
            <w:noProof/>
          </w:rPr>
          <w:t>20</w:t>
        </w:r>
      </w:fldSimple>
      <w:r>
        <w:t xml:space="preserve">: </w:t>
      </w:r>
      <w:r w:rsidRPr="009A683F">
        <w:t>Půdní fond - obce MAS Vodňanská ryba</w:t>
      </w:r>
      <w:bookmarkEnd w:id="83"/>
    </w:p>
    <w:tbl>
      <w:tblPr>
        <w:tblW w:w="0" w:type="auto"/>
        <w:tblInd w:w="65" w:type="dxa"/>
        <w:tblCellMar>
          <w:left w:w="70" w:type="dxa"/>
          <w:right w:w="70" w:type="dxa"/>
        </w:tblCellMar>
        <w:tblLook w:val="04A0"/>
      </w:tblPr>
      <w:tblGrid>
        <w:gridCol w:w="1551"/>
        <w:gridCol w:w="1349"/>
        <w:gridCol w:w="1080"/>
        <w:gridCol w:w="1027"/>
        <w:gridCol w:w="1212"/>
        <w:gridCol w:w="1349"/>
        <w:gridCol w:w="1459"/>
        <w:gridCol w:w="1104"/>
        <w:gridCol w:w="1176"/>
        <w:gridCol w:w="1516"/>
        <w:gridCol w:w="1256"/>
      </w:tblGrid>
      <w:tr w:rsidR="00C53BD5" w:rsidRPr="00212A26" w:rsidTr="00D47B4F">
        <w:trPr>
          <w:trHeight w:val="545"/>
        </w:trPr>
        <w:tc>
          <w:tcPr>
            <w:tcW w:w="0" w:type="auto"/>
            <w:tcBorders>
              <w:top w:val="single" w:sz="4" w:space="0" w:color="auto"/>
              <w:left w:val="single" w:sz="4" w:space="0" w:color="auto"/>
              <w:bottom w:val="single" w:sz="4" w:space="0" w:color="auto"/>
              <w:right w:val="single" w:sz="4" w:space="0" w:color="auto"/>
            </w:tcBorders>
            <w:shd w:val="clear" w:color="000000" w:fill="B7FFDB"/>
            <w:noWrap/>
            <w:hideMark/>
          </w:tcPr>
          <w:p w:rsidR="00C53BD5" w:rsidRPr="00212A26" w:rsidRDefault="00C53BD5" w:rsidP="00D47B4F">
            <w:pPr>
              <w:rPr>
                <w:rFonts w:ascii="Arial" w:hAnsi="Arial" w:cs="Arial"/>
                <w:b/>
                <w:bCs/>
                <w:sz w:val="18"/>
                <w:szCs w:val="18"/>
              </w:rPr>
            </w:pPr>
            <w:r w:rsidRPr="00C523EC">
              <w:rPr>
                <w:rFonts w:ascii="Arial" w:hAnsi="Arial" w:cs="Arial"/>
                <w:b/>
                <w:bCs/>
                <w:sz w:val="18"/>
                <w:szCs w:val="20"/>
              </w:rPr>
              <w:t>MAS Vodňa</w:t>
            </w:r>
            <w:r>
              <w:rPr>
                <w:rFonts w:ascii="Arial" w:hAnsi="Arial" w:cs="Arial"/>
                <w:b/>
                <w:bCs/>
                <w:sz w:val="18"/>
                <w:szCs w:val="20"/>
              </w:rPr>
              <w:t>n</w:t>
            </w:r>
            <w:r w:rsidRPr="00C523EC">
              <w:rPr>
                <w:rFonts w:ascii="Arial" w:hAnsi="Arial" w:cs="Arial"/>
                <w:b/>
                <w:bCs/>
                <w:sz w:val="18"/>
                <w:szCs w:val="20"/>
              </w:rPr>
              <w:t xml:space="preserve">ská </w:t>
            </w:r>
            <w:r>
              <w:rPr>
                <w:rFonts w:ascii="Arial" w:hAnsi="Arial" w:cs="Arial"/>
                <w:b/>
                <w:bCs/>
                <w:sz w:val="18"/>
                <w:szCs w:val="20"/>
              </w:rPr>
              <w:br/>
            </w:r>
            <w:r w:rsidRPr="00C523EC">
              <w:rPr>
                <w:rFonts w:ascii="Arial" w:hAnsi="Arial" w:cs="Arial"/>
                <w:b/>
                <w:bCs/>
                <w:sz w:val="18"/>
                <w:szCs w:val="20"/>
              </w:rPr>
              <w:t>ryba</w:t>
            </w:r>
          </w:p>
        </w:tc>
        <w:tc>
          <w:tcPr>
            <w:tcW w:w="0" w:type="auto"/>
            <w:tcBorders>
              <w:top w:val="single" w:sz="4" w:space="0" w:color="000000"/>
              <w:left w:val="nil"/>
              <w:bottom w:val="single" w:sz="4" w:space="0" w:color="000000"/>
              <w:right w:val="single" w:sz="4" w:space="0" w:color="000000"/>
            </w:tcBorders>
            <w:shd w:val="clear" w:color="000000" w:fill="B7FFDB"/>
            <w:hideMark/>
          </w:tcPr>
          <w:p w:rsidR="00C53BD5" w:rsidRPr="00C523EC" w:rsidRDefault="00C53BD5" w:rsidP="00D47B4F">
            <w:pPr>
              <w:rPr>
                <w:rFonts w:ascii="Arial" w:hAnsi="Arial" w:cs="Arial"/>
                <w:b/>
                <w:bCs/>
                <w:sz w:val="18"/>
                <w:szCs w:val="20"/>
              </w:rPr>
            </w:pPr>
            <w:r w:rsidRPr="00C523EC">
              <w:rPr>
                <w:rFonts w:ascii="Arial" w:hAnsi="Arial" w:cs="Arial"/>
                <w:b/>
                <w:bCs/>
                <w:sz w:val="18"/>
                <w:szCs w:val="20"/>
              </w:rPr>
              <w:t>Celková výměra (ha)</w:t>
            </w:r>
          </w:p>
        </w:tc>
        <w:tc>
          <w:tcPr>
            <w:tcW w:w="0" w:type="auto"/>
            <w:tcBorders>
              <w:top w:val="single" w:sz="4" w:space="0" w:color="000000"/>
              <w:left w:val="nil"/>
              <w:bottom w:val="single" w:sz="4" w:space="0" w:color="000000"/>
              <w:right w:val="nil"/>
            </w:tcBorders>
            <w:shd w:val="clear" w:color="000000" w:fill="B7FFDB"/>
            <w:hideMark/>
          </w:tcPr>
          <w:p w:rsidR="00C53BD5" w:rsidRPr="00C523EC" w:rsidRDefault="00C53BD5" w:rsidP="00D47B4F">
            <w:pPr>
              <w:rPr>
                <w:rFonts w:ascii="Arial" w:hAnsi="Arial" w:cs="Arial"/>
                <w:b/>
                <w:bCs/>
                <w:sz w:val="18"/>
                <w:szCs w:val="20"/>
              </w:rPr>
            </w:pPr>
            <w:r w:rsidRPr="00C523EC">
              <w:rPr>
                <w:rFonts w:ascii="Arial" w:hAnsi="Arial" w:cs="Arial"/>
                <w:b/>
                <w:bCs/>
                <w:sz w:val="18"/>
                <w:szCs w:val="20"/>
              </w:rPr>
              <w:t>Orná půda (ha)</w:t>
            </w:r>
          </w:p>
        </w:tc>
        <w:tc>
          <w:tcPr>
            <w:tcW w:w="0" w:type="auto"/>
            <w:tcBorders>
              <w:top w:val="single" w:sz="4" w:space="0" w:color="auto"/>
              <w:left w:val="single" w:sz="4" w:space="0" w:color="auto"/>
              <w:bottom w:val="single" w:sz="4" w:space="0" w:color="auto"/>
              <w:right w:val="single" w:sz="4" w:space="0" w:color="auto"/>
            </w:tcBorders>
            <w:shd w:val="clear" w:color="000000" w:fill="B7FFDB"/>
            <w:hideMark/>
          </w:tcPr>
          <w:p w:rsidR="00C53BD5" w:rsidRPr="00C523EC" w:rsidRDefault="00C53BD5" w:rsidP="00D47B4F">
            <w:pPr>
              <w:rPr>
                <w:rFonts w:ascii="Arial" w:hAnsi="Arial" w:cs="Arial"/>
                <w:b/>
                <w:bCs/>
                <w:sz w:val="18"/>
                <w:szCs w:val="20"/>
              </w:rPr>
            </w:pPr>
            <w:r w:rsidRPr="00C523EC">
              <w:rPr>
                <w:rFonts w:ascii="Arial" w:hAnsi="Arial" w:cs="Arial"/>
                <w:b/>
                <w:bCs/>
                <w:sz w:val="18"/>
                <w:szCs w:val="20"/>
              </w:rPr>
              <w:t>Zahrady (ha)</w:t>
            </w:r>
          </w:p>
        </w:tc>
        <w:tc>
          <w:tcPr>
            <w:tcW w:w="0" w:type="auto"/>
            <w:tcBorders>
              <w:top w:val="single" w:sz="4" w:space="0" w:color="auto"/>
              <w:left w:val="nil"/>
              <w:bottom w:val="single" w:sz="4" w:space="0" w:color="auto"/>
              <w:right w:val="single" w:sz="4" w:space="0" w:color="auto"/>
            </w:tcBorders>
            <w:shd w:val="clear" w:color="000000" w:fill="B7FFDB"/>
            <w:hideMark/>
          </w:tcPr>
          <w:p w:rsidR="00C53BD5" w:rsidRPr="00C523EC" w:rsidRDefault="00C53BD5" w:rsidP="00D47B4F">
            <w:pPr>
              <w:rPr>
                <w:rFonts w:ascii="Arial" w:hAnsi="Arial" w:cs="Arial"/>
                <w:b/>
                <w:bCs/>
                <w:sz w:val="18"/>
                <w:szCs w:val="20"/>
              </w:rPr>
            </w:pPr>
            <w:r w:rsidRPr="00C523EC">
              <w:rPr>
                <w:rFonts w:ascii="Arial" w:hAnsi="Arial" w:cs="Arial"/>
                <w:b/>
                <w:bCs/>
                <w:sz w:val="18"/>
                <w:szCs w:val="20"/>
              </w:rPr>
              <w:t>Ovocné sady (ha)</w:t>
            </w:r>
          </w:p>
        </w:tc>
        <w:tc>
          <w:tcPr>
            <w:tcW w:w="0" w:type="auto"/>
            <w:tcBorders>
              <w:top w:val="single" w:sz="4" w:space="0" w:color="auto"/>
              <w:left w:val="nil"/>
              <w:bottom w:val="single" w:sz="4" w:space="0" w:color="auto"/>
              <w:right w:val="single" w:sz="4" w:space="0" w:color="auto"/>
            </w:tcBorders>
            <w:shd w:val="clear" w:color="000000" w:fill="B7FFDB"/>
            <w:hideMark/>
          </w:tcPr>
          <w:p w:rsidR="00C53BD5" w:rsidRPr="00C523EC" w:rsidRDefault="00C53BD5" w:rsidP="00D47B4F">
            <w:pPr>
              <w:rPr>
                <w:rFonts w:ascii="Arial" w:hAnsi="Arial" w:cs="Arial"/>
                <w:b/>
                <w:bCs/>
                <w:sz w:val="18"/>
                <w:szCs w:val="20"/>
              </w:rPr>
            </w:pPr>
            <w:r w:rsidRPr="00C523EC">
              <w:rPr>
                <w:rFonts w:ascii="Arial" w:hAnsi="Arial" w:cs="Arial"/>
                <w:b/>
                <w:bCs/>
                <w:sz w:val="18"/>
                <w:szCs w:val="20"/>
              </w:rPr>
              <w:t>Trvalé trávní porosty</w:t>
            </w:r>
          </w:p>
        </w:tc>
        <w:tc>
          <w:tcPr>
            <w:tcW w:w="0" w:type="auto"/>
            <w:tcBorders>
              <w:top w:val="single" w:sz="4" w:space="0" w:color="auto"/>
              <w:left w:val="nil"/>
              <w:bottom w:val="single" w:sz="4" w:space="0" w:color="auto"/>
              <w:right w:val="single" w:sz="4" w:space="0" w:color="auto"/>
            </w:tcBorders>
            <w:shd w:val="clear" w:color="000000" w:fill="B7FFDB"/>
            <w:hideMark/>
          </w:tcPr>
          <w:p w:rsidR="00C53BD5" w:rsidRPr="00C523EC" w:rsidRDefault="00C53BD5" w:rsidP="00D47B4F">
            <w:pPr>
              <w:rPr>
                <w:rFonts w:ascii="Arial" w:hAnsi="Arial" w:cs="Arial"/>
                <w:b/>
                <w:bCs/>
                <w:sz w:val="18"/>
                <w:szCs w:val="20"/>
              </w:rPr>
            </w:pPr>
            <w:r w:rsidRPr="00C523EC">
              <w:rPr>
                <w:rFonts w:ascii="Arial" w:hAnsi="Arial" w:cs="Arial"/>
                <w:b/>
                <w:bCs/>
                <w:sz w:val="18"/>
                <w:szCs w:val="20"/>
              </w:rPr>
              <w:t xml:space="preserve">Země-dělská </w:t>
            </w:r>
            <w:proofErr w:type="gramStart"/>
            <w:r w:rsidRPr="00C523EC">
              <w:rPr>
                <w:rFonts w:ascii="Arial" w:hAnsi="Arial" w:cs="Arial"/>
                <w:b/>
                <w:bCs/>
                <w:sz w:val="18"/>
                <w:szCs w:val="20"/>
              </w:rPr>
              <w:t>půda(ha</w:t>
            </w:r>
            <w:proofErr w:type="gramEnd"/>
            <w:r w:rsidRPr="00C523EC">
              <w:rPr>
                <w:rFonts w:ascii="Arial" w:hAnsi="Arial" w:cs="Arial"/>
                <w:b/>
                <w:bCs/>
                <w:sz w:val="18"/>
                <w:szCs w:val="20"/>
              </w:rPr>
              <w:t>)</w:t>
            </w:r>
          </w:p>
        </w:tc>
        <w:tc>
          <w:tcPr>
            <w:tcW w:w="0" w:type="auto"/>
            <w:tcBorders>
              <w:top w:val="single" w:sz="4" w:space="0" w:color="auto"/>
              <w:left w:val="nil"/>
              <w:bottom w:val="single" w:sz="4" w:space="0" w:color="auto"/>
              <w:right w:val="single" w:sz="4" w:space="0" w:color="auto"/>
            </w:tcBorders>
            <w:shd w:val="clear" w:color="000000" w:fill="B7FFDB"/>
            <w:hideMark/>
          </w:tcPr>
          <w:p w:rsidR="00C53BD5" w:rsidRPr="00C523EC" w:rsidRDefault="00C53BD5" w:rsidP="00D47B4F">
            <w:pPr>
              <w:rPr>
                <w:rFonts w:ascii="Arial" w:hAnsi="Arial" w:cs="Arial"/>
                <w:b/>
                <w:bCs/>
                <w:sz w:val="18"/>
                <w:szCs w:val="20"/>
              </w:rPr>
            </w:pPr>
            <w:r w:rsidRPr="00C523EC">
              <w:rPr>
                <w:rFonts w:ascii="Arial" w:hAnsi="Arial" w:cs="Arial"/>
                <w:b/>
                <w:bCs/>
                <w:sz w:val="18"/>
                <w:szCs w:val="20"/>
              </w:rPr>
              <w:t>Lesní půda (ha)</w:t>
            </w:r>
          </w:p>
        </w:tc>
        <w:tc>
          <w:tcPr>
            <w:tcW w:w="0" w:type="auto"/>
            <w:tcBorders>
              <w:top w:val="single" w:sz="4" w:space="0" w:color="auto"/>
              <w:left w:val="nil"/>
              <w:bottom w:val="single" w:sz="4" w:space="0" w:color="auto"/>
              <w:right w:val="single" w:sz="4" w:space="0" w:color="auto"/>
            </w:tcBorders>
            <w:shd w:val="clear" w:color="000000" w:fill="B7FFDB"/>
            <w:hideMark/>
          </w:tcPr>
          <w:p w:rsidR="00C53BD5" w:rsidRPr="00C523EC" w:rsidRDefault="00C53BD5" w:rsidP="00D47B4F">
            <w:pPr>
              <w:rPr>
                <w:rFonts w:ascii="Arial" w:hAnsi="Arial" w:cs="Arial"/>
                <w:b/>
                <w:bCs/>
                <w:sz w:val="18"/>
                <w:szCs w:val="20"/>
              </w:rPr>
            </w:pPr>
            <w:r w:rsidRPr="00C523EC">
              <w:rPr>
                <w:rFonts w:ascii="Arial" w:hAnsi="Arial" w:cs="Arial"/>
                <w:b/>
                <w:bCs/>
                <w:sz w:val="18"/>
                <w:szCs w:val="20"/>
              </w:rPr>
              <w:t>Vodní plochy (ha)</w:t>
            </w:r>
          </w:p>
        </w:tc>
        <w:tc>
          <w:tcPr>
            <w:tcW w:w="0" w:type="auto"/>
            <w:tcBorders>
              <w:top w:val="single" w:sz="4" w:space="0" w:color="auto"/>
              <w:left w:val="nil"/>
              <w:bottom w:val="single" w:sz="4" w:space="0" w:color="auto"/>
              <w:right w:val="single" w:sz="4" w:space="0" w:color="auto"/>
            </w:tcBorders>
            <w:shd w:val="clear" w:color="000000" w:fill="B7FFDB"/>
            <w:hideMark/>
          </w:tcPr>
          <w:p w:rsidR="00C53BD5" w:rsidRPr="00C523EC" w:rsidRDefault="00C53BD5" w:rsidP="00D47B4F">
            <w:pPr>
              <w:rPr>
                <w:rFonts w:ascii="Arial" w:hAnsi="Arial" w:cs="Arial"/>
                <w:b/>
                <w:bCs/>
                <w:sz w:val="18"/>
                <w:szCs w:val="20"/>
              </w:rPr>
            </w:pPr>
            <w:r w:rsidRPr="00C523EC">
              <w:rPr>
                <w:rFonts w:ascii="Arial" w:hAnsi="Arial" w:cs="Arial"/>
                <w:b/>
                <w:bCs/>
                <w:sz w:val="18"/>
                <w:szCs w:val="20"/>
              </w:rPr>
              <w:t>Zastavěné plochy (ha)</w:t>
            </w:r>
          </w:p>
        </w:tc>
        <w:tc>
          <w:tcPr>
            <w:tcW w:w="0" w:type="auto"/>
            <w:tcBorders>
              <w:top w:val="single" w:sz="4" w:space="0" w:color="auto"/>
              <w:left w:val="nil"/>
              <w:bottom w:val="single" w:sz="4" w:space="0" w:color="auto"/>
              <w:right w:val="single" w:sz="4" w:space="0" w:color="auto"/>
            </w:tcBorders>
            <w:shd w:val="clear" w:color="000000" w:fill="B7FFDB"/>
            <w:hideMark/>
          </w:tcPr>
          <w:p w:rsidR="00C53BD5" w:rsidRPr="00C523EC" w:rsidRDefault="00C53BD5" w:rsidP="00D47B4F">
            <w:pPr>
              <w:rPr>
                <w:rFonts w:ascii="Arial" w:hAnsi="Arial" w:cs="Arial"/>
                <w:b/>
                <w:bCs/>
                <w:sz w:val="18"/>
                <w:szCs w:val="20"/>
              </w:rPr>
            </w:pPr>
            <w:r w:rsidRPr="00C523EC">
              <w:rPr>
                <w:rFonts w:ascii="Arial" w:hAnsi="Arial" w:cs="Arial"/>
                <w:b/>
                <w:bCs/>
                <w:sz w:val="18"/>
                <w:szCs w:val="20"/>
              </w:rPr>
              <w:t>Ostatní plochy (ha)</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 xml:space="preserve">Albrechtice n. </w:t>
            </w:r>
            <w:r>
              <w:rPr>
                <w:rFonts w:ascii="Arial" w:hAnsi="Arial" w:cs="Arial"/>
                <w:sz w:val="17"/>
                <w:szCs w:val="17"/>
              </w:rPr>
              <w:t>V</w:t>
            </w:r>
            <w:r w:rsidRPr="00753A15">
              <w:rPr>
                <w:rFonts w:ascii="Arial" w:hAnsi="Arial" w:cs="Arial"/>
                <w:sz w:val="17"/>
                <w:szCs w:val="17"/>
              </w:rPr>
              <w:t>.</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3672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1547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298</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1895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1349</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243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147</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1"/>
              <w:rPr>
                <w:rFonts w:ascii="Arial" w:hAnsi="Arial" w:cs="Arial"/>
                <w:b/>
                <w:bCs/>
                <w:sz w:val="17"/>
                <w:szCs w:val="17"/>
              </w:rPr>
            </w:pPr>
            <w:r w:rsidRPr="00753A15">
              <w:rPr>
                <w:rFonts w:ascii="Arial" w:hAnsi="Arial" w:cs="Arial"/>
                <w:b/>
                <w:bCs/>
                <w:sz w:val="17"/>
                <w:szCs w:val="17"/>
              </w:rPr>
              <w:t>Bavorov </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3539</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1600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510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2165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953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264</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Bílsko </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1133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492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9</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189</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691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367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9</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57</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Budyně</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214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116</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145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19</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Číčenice </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1195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604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131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753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208</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90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127</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Dolní Novosedly</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852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533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155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719</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48</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Drahonice </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1272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661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123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803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346</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49</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Heřmaň</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705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310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16</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408</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199</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64</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Kluky</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1361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797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170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1004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274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16</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43</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Krajníčko</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752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189</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134</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328</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380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34</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Krašlovice</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531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245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150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401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39</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Křenovice</w:t>
            </w:r>
          </w:p>
        </w:tc>
        <w:tc>
          <w:tcPr>
            <w:tcW w:w="0" w:type="auto"/>
            <w:tcBorders>
              <w:top w:val="nil"/>
              <w:left w:val="single" w:sz="8" w:space="0" w:color="000000"/>
              <w:bottom w:val="single" w:sz="4" w:space="0" w:color="auto"/>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611</w:t>
            </w:r>
          </w:p>
        </w:tc>
        <w:tc>
          <w:tcPr>
            <w:tcW w:w="0" w:type="auto"/>
            <w:tcBorders>
              <w:top w:val="nil"/>
              <w:left w:val="single" w:sz="8" w:space="0" w:color="000000"/>
              <w:bottom w:val="single" w:sz="4" w:space="0" w:color="auto"/>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312</w:t>
            </w:r>
          </w:p>
        </w:tc>
        <w:tc>
          <w:tcPr>
            <w:tcW w:w="0" w:type="auto"/>
            <w:tcBorders>
              <w:top w:val="nil"/>
              <w:left w:val="single" w:sz="8" w:space="0" w:color="000000"/>
              <w:bottom w:val="single" w:sz="4" w:space="0" w:color="auto"/>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w:t>
            </w:r>
          </w:p>
        </w:tc>
        <w:tc>
          <w:tcPr>
            <w:tcW w:w="0" w:type="auto"/>
            <w:tcBorders>
              <w:top w:val="nil"/>
              <w:left w:val="single" w:sz="8" w:space="0" w:color="000000"/>
              <w:bottom w:val="single" w:sz="4" w:space="0" w:color="auto"/>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w:t>
            </w:r>
          </w:p>
        </w:tc>
        <w:tc>
          <w:tcPr>
            <w:tcW w:w="0" w:type="auto"/>
            <w:tcBorders>
              <w:top w:val="nil"/>
              <w:left w:val="single" w:sz="8" w:space="0" w:color="000000"/>
              <w:bottom w:val="single" w:sz="4" w:space="0" w:color="auto"/>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82</w:t>
            </w:r>
          </w:p>
        </w:tc>
        <w:tc>
          <w:tcPr>
            <w:tcW w:w="0" w:type="auto"/>
            <w:tcBorders>
              <w:top w:val="nil"/>
              <w:left w:val="single" w:sz="8" w:space="0" w:color="000000"/>
              <w:bottom w:val="single" w:sz="4" w:space="0" w:color="auto"/>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400</w:t>
            </w:r>
          </w:p>
        </w:tc>
        <w:tc>
          <w:tcPr>
            <w:tcW w:w="0" w:type="auto"/>
            <w:tcBorders>
              <w:top w:val="nil"/>
              <w:left w:val="single" w:sz="8" w:space="0" w:color="000000"/>
              <w:bottom w:val="single" w:sz="4" w:space="0" w:color="auto"/>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183</w:t>
            </w:r>
          </w:p>
        </w:tc>
        <w:tc>
          <w:tcPr>
            <w:tcW w:w="0" w:type="auto"/>
            <w:tcBorders>
              <w:top w:val="nil"/>
              <w:left w:val="single" w:sz="8" w:space="0" w:color="000000"/>
              <w:bottom w:val="single" w:sz="4" w:space="0" w:color="auto"/>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w:t>
            </w:r>
          </w:p>
        </w:tc>
        <w:tc>
          <w:tcPr>
            <w:tcW w:w="0" w:type="auto"/>
            <w:tcBorders>
              <w:top w:val="nil"/>
              <w:left w:val="single" w:sz="8" w:space="0" w:color="000000"/>
              <w:bottom w:val="single" w:sz="4" w:space="0" w:color="auto"/>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w:t>
            </w:r>
          </w:p>
        </w:tc>
        <w:tc>
          <w:tcPr>
            <w:tcW w:w="0" w:type="auto"/>
            <w:tcBorders>
              <w:top w:val="nil"/>
              <w:left w:val="single" w:sz="8" w:space="0" w:color="000000"/>
              <w:bottom w:val="single" w:sz="4" w:space="0" w:color="auto"/>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18</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Měkynec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239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23</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219"/>
              <w:rPr>
                <w:rFonts w:ascii="Arial" w:hAnsi="Arial" w:cs="Arial"/>
                <w:sz w:val="17"/>
                <w:szCs w:val="17"/>
              </w:rPr>
            </w:pPr>
            <w:r>
              <w:rPr>
                <w:rFonts w:ascii="Arial" w:hAnsi="Arial" w:cs="Arial"/>
                <w:noProof/>
                <w:sz w:val="17"/>
                <w:szCs w:val="17"/>
              </w:rPr>
              <w:drawing>
                <wp:anchor distT="0" distB="0" distL="114300" distR="114300" simplePos="0" relativeHeight="251665408" behindDoc="0" locked="0" layoutInCell="1" allowOverlap="1">
                  <wp:simplePos x="0" y="0"/>
                  <wp:positionH relativeFrom="column">
                    <wp:posOffset>1333500</wp:posOffset>
                  </wp:positionH>
                  <wp:positionV relativeFrom="paragraph">
                    <wp:posOffset>0</wp:posOffset>
                  </wp:positionV>
                  <wp:extent cx="95250" cy="209550"/>
                  <wp:effectExtent l="0" t="0" r="0" b="0"/>
                  <wp:wrapNone/>
                  <wp:docPr id="35" name="Text Box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343025" y="2705100"/>
                            <a:ext cx="76200" cy="200025"/>
                            <a:chOff x="1343025" y="2705100"/>
                            <a:chExt cx="76200" cy="200025"/>
                          </a:xfrm>
                        </a:grpSpPr>
                        <a:sp>
                          <a:nvSpPr>
                            <a:cNvPr id="1027" name="Text Box 1"/>
                            <a:cNvSpPr txBox="1">
                              <a:spLocks noChangeArrowheads="1"/>
                            </a:cNvSpPr>
                          </a:nvSpPr>
                          <a:spPr bwMode="auto">
                            <a:xfrm>
                              <a:off x="4448175" y="3848100"/>
                              <a:ext cx="76200" cy="200025"/>
                            </a:xfrm>
                            <a:prstGeom prst="rect">
                              <a:avLst/>
                            </a:prstGeom>
                            <a:noFill/>
                            <a:ln w="9525">
                              <a:noFill/>
                              <a:miter lim="800000"/>
                              <a:headEnd/>
                              <a:tailEnd/>
                            </a:ln>
                          </a:spPr>
                        </a:sp>
                      </lc:lockedCanvas>
                    </a:graphicData>
                  </a:graphic>
                </wp:anchor>
              </w:drawing>
            </w:r>
            <w:r w:rsidRPr="00753A15">
              <w:rPr>
                <w:rFonts w:ascii="Arial" w:hAnsi="Arial" w:cs="Arial"/>
                <w:sz w:val="17"/>
                <w:szCs w:val="17"/>
              </w:rPr>
              <w:t>Olešná</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35</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Oslov</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1937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60</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Paseky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2 518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2063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48</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Pivkovice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179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16</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Podolí I</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53</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Pohorovice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368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429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26</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1"/>
              <w:rPr>
                <w:rFonts w:ascii="Arial" w:hAnsi="Arial" w:cs="Arial"/>
                <w:b/>
                <w:bCs/>
                <w:sz w:val="17"/>
                <w:szCs w:val="17"/>
              </w:rPr>
            </w:pPr>
            <w:r w:rsidRPr="00753A15">
              <w:rPr>
                <w:rFonts w:ascii="Arial" w:hAnsi="Arial" w:cs="Arial"/>
                <w:b/>
                <w:bCs/>
                <w:sz w:val="17"/>
                <w:szCs w:val="17"/>
              </w:rPr>
              <w:t>Protivín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6144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2909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3819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1510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237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473</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Putim</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1041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188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101</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Ražice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635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71</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Skály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1 775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87</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Skočice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982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322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139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468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37</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Slabčice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1748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916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94</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Pr>
                <w:rFonts w:ascii="Arial" w:hAnsi="Arial" w:cs="Arial"/>
                <w:noProof/>
                <w:sz w:val="17"/>
                <w:szCs w:val="17"/>
              </w:rPr>
              <w:drawing>
                <wp:anchor distT="0" distB="0" distL="114300" distR="114300" simplePos="0" relativeHeight="251666432" behindDoc="0" locked="0" layoutInCell="1" allowOverlap="1">
                  <wp:simplePos x="0" y="0"/>
                  <wp:positionH relativeFrom="column">
                    <wp:posOffset>1333500</wp:posOffset>
                  </wp:positionH>
                  <wp:positionV relativeFrom="paragraph">
                    <wp:posOffset>0</wp:posOffset>
                  </wp:positionV>
                  <wp:extent cx="95250" cy="209550"/>
                  <wp:effectExtent l="0" t="0" r="0" b="0"/>
                  <wp:wrapNone/>
                  <wp:docPr id="34" name="obrázek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343025" y="4533900"/>
                            <a:ext cx="76200" cy="200025"/>
                            <a:chOff x="1343025" y="4533900"/>
                            <a:chExt cx="76200" cy="200025"/>
                          </a:xfrm>
                        </a:grpSpPr>
                        <a:sp>
                          <a:nvSpPr>
                            <a:cNvPr id="3" name="Text Box 1"/>
                            <a:cNvSpPr txBox="1">
                              <a:spLocks noChangeArrowheads="1"/>
                            </a:cNvSpPr>
                          </a:nvSpPr>
                          <a:spPr bwMode="auto">
                            <a:xfrm>
                              <a:off x="3228975" y="3695700"/>
                              <a:ext cx="76200" cy="200025"/>
                            </a:xfrm>
                            <a:prstGeom prst="rect">
                              <a:avLst/>
                            </a:prstGeom>
                            <a:noFill/>
                            <a:ln w="9525">
                              <a:noFill/>
                              <a:miter lim="800000"/>
                              <a:headEnd/>
                              <a:tailEnd/>
                            </a:ln>
                          </a:spPr>
                        </a:sp>
                      </lc:lockedCanvas>
                    </a:graphicData>
                  </a:graphic>
                </wp:anchor>
              </w:drawing>
            </w:r>
            <w:r w:rsidRPr="00753A15">
              <w:rPr>
                <w:rFonts w:ascii="Arial" w:hAnsi="Arial" w:cs="Arial"/>
                <w:sz w:val="17"/>
                <w:szCs w:val="17"/>
              </w:rPr>
              <w:t>Stožice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759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59</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Tálín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258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31</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Temešvár</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20</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Vlastec</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33</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1"/>
              <w:rPr>
                <w:rFonts w:ascii="Arial" w:hAnsi="Arial" w:cs="Arial"/>
                <w:b/>
                <w:bCs/>
                <w:sz w:val="17"/>
                <w:szCs w:val="17"/>
              </w:rPr>
            </w:pPr>
            <w:r w:rsidRPr="00753A15">
              <w:rPr>
                <w:rFonts w:ascii="Arial" w:hAnsi="Arial" w:cs="Arial"/>
                <w:b/>
                <w:bCs/>
                <w:sz w:val="17"/>
                <w:szCs w:val="17"/>
              </w:rPr>
              <w:t>Vodňany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3634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1813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467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2470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386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343</w:t>
            </w:r>
          </w:p>
        </w:tc>
      </w:tr>
      <w:tr w:rsidR="00C53BD5" w:rsidRPr="00212A26" w:rsidTr="00D47B4F">
        <w:trPr>
          <w:trHeight w:val="15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Vojníkov</w:t>
            </w:r>
          </w:p>
        </w:tc>
        <w:tc>
          <w:tcPr>
            <w:tcW w:w="0" w:type="auto"/>
            <w:tcBorders>
              <w:top w:val="single" w:sz="4" w:space="0" w:color="auto"/>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1 178</w:t>
            </w:r>
          </w:p>
        </w:tc>
        <w:tc>
          <w:tcPr>
            <w:tcW w:w="0" w:type="auto"/>
            <w:tcBorders>
              <w:top w:val="single" w:sz="4" w:space="0" w:color="auto"/>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350</w:t>
            </w:r>
          </w:p>
        </w:tc>
        <w:tc>
          <w:tcPr>
            <w:tcW w:w="0" w:type="auto"/>
            <w:tcBorders>
              <w:top w:val="single" w:sz="4" w:space="0" w:color="auto"/>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w:t>
            </w:r>
          </w:p>
        </w:tc>
        <w:tc>
          <w:tcPr>
            <w:tcW w:w="0" w:type="auto"/>
            <w:tcBorders>
              <w:top w:val="single" w:sz="4" w:space="0" w:color="auto"/>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w:t>
            </w:r>
          </w:p>
        </w:tc>
        <w:tc>
          <w:tcPr>
            <w:tcW w:w="0" w:type="auto"/>
            <w:tcBorders>
              <w:top w:val="single" w:sz="4" w:space="0" w:color="auto"/>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87</w:t>
            </w:r>
          </w:p>
        </w:tc>
        <w:tc>
          <w:tcPr>
            <w:tcW w:w="0" w:type="auto"/>
            <w:tcBorders>
              <w:top w:val="single" w:sz="4" w:space="0" w:color="auto"/>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446</w:t>
            </w:r>
          </w:p>
        </w:tc>
        <w:tc>
          <w:tcPr>
            <w:tcW w:w="0" w:type="auto"/>
            <w:tcBorders>
              <w:top w:val="single" w:sz="4" w:space="0" w:color="auto"/>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653</w:t>
            </w:r>
          </w:p>
        </w:tc>
        <w:tc>
          <w:tcPr>
            <w:tcW w:w="0" w:type="auto"/>
            <w:tcBorders>
              <w:top w:val="single" w:sz="4" w:space="0" w:color="auto"/>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37</w:t>
            </w:r>
          </w:p>
        </w:tc>
        <w:tc>
          <w:tcPr>
            <w:tcW w:w="0" w:type="auto"/>
            <w:tcBorders>
              <w:top w:val="single" w:sz="4" w:space="0" w:color="auto"/>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w:t>
            </w:r>
          </w:p>
        </w:tc>
        <w:tc>
          <w:tcPr>
            <w:tcW w:w="0" w:type="auto"/>
            <w:tcBorders>
              <w:top w:val="single" w:sz="4" w:space="0" w:color="auto"/>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34</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Vrcovice</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551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271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8</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321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170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42</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Záhoří</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1472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980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143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1145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212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13</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79</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Zvíkovské Pod.</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436</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46</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59</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241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110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22</w:t>
            </w:r>
          </w:p>
        </w:tc>
      </w:tr>
      <w:tr w:rsidR="00C53BD5" w:rsidRPr="00212A26" w:rsidTr="00D47B4F">
        <w:trPr>
          <w:trHeight w:val="1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D47B4F">
            <w:pPr>
              <w:ind w:firstLineChars="100" w:firstLine="170"/>
              <w:rPr>
                <w:rFonts w:ascii="Arial" w:hAnsi="Arial" w:cs="Arial"/>
                <w:sz w:val="17"/>
                <w:szCs w:val="17"/>
              </w:rPr>
            </w:pPr>
            <w:r w:rsidRPr="00753A15">
              <w:rPr>
                <w:rFonts w:ascii="Arial" w:hAnsi="Arial" w:cs="Arial"/>
                <w:sz w:val="17"/>
                <w:szCs w:val="17"/>
              </w:rPr>
              <w:t>Žďár</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1597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501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0</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198</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709</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787</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31</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12</w:t>
            </w:r>
          </w:p>
        </w:tc>
        <w:tc>
          <w:tcPr>
            <w:tcW w:w="0" w:type="auto"/>
            <w:tcBorders>
              <w:top w:val="nil"/>
              <w:left w:val="single" w:sz="8" w:space="0" w:color="000000"/>
              <w:bottom w:val="single" w:sz="4" w:space="0" w:color="000000"/>
              <w:right w:val="single" w:sz="4" w:space="0" w:color="000000"/>
            </w:tcBorders>
            <w:shd w:val="clear" w:color="auto" w:fill="auto"/>
            <w:hideMark/>
          </w:tcPr>
          <w:p w:rsidR="00C53BD5" w:rsidRPr="00C523EC" w:rsidRDefault="00C53BD5" w:rsidP="00D47B4F">
            <w:pPr>
              <w:jc w:val="right"/>
              <w:rPr>
                <w:rFonts w:ascii="Arial" w:hAnsi="Arial" w:cs="Arial"/>
                <w:sz w:val="18"/>
                <w:szCs w:val="18"/>
              </w:rPr>
            </w:pPr>
            <w:r w:rsidRPr="00C523EC">
              <w:rPr>
                <w:rFonts w:ascii="Arial" w:hAnsi="Arial" w:cs="Arial"/>
                <w:sz w:val="18"/>
                <w:szCs w:val="18"/>
              </w:rPr>
              <w:t>58</w:t>
            </w:r>
          </w:p>
        </w:tc>
      </w:tr>
      <w:tr w:rsidR="00C53BD5" w:rsidRPr="00212A26" w:rsidTr="00D47B4F">
        <w:trPr>
          <w:trHeight w:val="345"/>
        </w:trPr>
        <w:tc>
          <w:tcPr>
            <w:tcW w:w="0" w:type="auto"/>
            <w:tcBorders>
              <w:top w:val="nil"/>
              <w:left w:val="single" w:sz="4" w:space="0" w:color="auto"/>
              <w:bottom w:val="single" w:sz="4" w:space="0" w:color="auto"/>
              <w:right w:val="single" w:sz="4" w:space="0" w:color="auto"/>
            </w:tcBorders>
            <w:shd w:val="clear" w:color="000000" w:fill="000000"/>
            <w:noWrap/>
            <w:vAlign w:val="bottom"/>
            <w:hideMark/>
          </w:tcPr>
          <w:p w:rsidR="00C53BD5" w:rsidRPr="00212A26" w:rsidRDefault="00C53BD5" w:rsidP="00D47B4F">
            <w:pPr>
              <w:ind w:firstLineChars="100" w:firstLine="201"/>
              <w:rPr>
                <w:rFonts w:ascii="Arial" w:hAnsi="Arial" w:cs="Arial"/>
                <w:b/>
                <w:bCs/>
                <w:color w:val="FFFFFF"/>
                <w:sz w:val="20"/>
                <w:szCs w:val="20"/>
              </w:rPr>
            </w:pPr>
            <w:r w:rsidRPr="00212A26">
              <w:rPr>
                <w:rFonts w:ascii="Arial" w:hAnsi="Arial" w:cs="Arial"/>
                <w:b/>
                <w:bCs/>
                <w:color w:val="FFFFFF"/>
                <w:sz w:val="20"/>
                <w:szCs w:val="20"/>
              </w:rPr>
              <w:t>CELKEM</w:t>
            </w:r>
          </w:p>
        </w:tc>
        <w:tc>
          <w:tcPr>
            <w:tcW w:w="0" w:type="auto"/>
            <w:tcBorders>
              <w:top w:val="nil"/>
              <w:left w:val="nil"/>
              <w:bottom w:val="single" w:sz="4" w:space="0" w:color="auto"/>
              <w:right w:val="single" w:sz="4" w:space="0" w:color="auto"/>
            </w:tcBorders>
            <w:shd w:val="clear" w:color="000000" w:fill="000000"/>
            <w:noWrap/>
            <w:vAlign w:val="bottom"/>
            <w:hideMark/>
          </w:tcPr>
          <w:p w:rsidR="00C53BD5" w:rsidRPr="00212A26" w:rsidRDefault="00C53BD5" w:rsidP="00D47B4F">
            <w:pPr>
              <w:jc w:val="right"/>
              <w:rPr>
                <w:rFonts w:ascii="Arial" w:hAnsi="Arial" w:cs="Arial"/>
                <w:b/>
                <w:bCs/>
                <w:color w:val="FFFFFF"/>
                <w:sz w:val="20"/>
                <w:szCs w:val="20"/>
              </w:rPr>
            </w:pPr>
            <w:r w:rsidRPr="00212A26">
              <w:rPr>
                <w:rFonts w:ascii="Arial" w:hAnsi="Arial" w:cs="Arial"/>
                <w:b/>
                <w:bCs/>
                <w:color w:val="FFFFFF"/>
                <w:sz w:val="20"/>
                <w:szCs w:val="20"/>
              </w:rPr>
              <w:t xml:space="preserve">41 511 </w:t>
            </w:r>
          </w:p>
        </w:tc>
        <w:tc>
          <w:tcPr>
            <w:tcW w:w="0" w:type="auto"/>
            <w:tcBorders>
              <w:top w:val="nil"/>
              <w:left w:val="nil"/>
              <w:bottom w:val="single" w:sz="4" w:space="0" w:color="auto"/>
              <w:right w:val="single" w:sz="4" w:space="0" w:color="auto"/>
            </w:tcBorders>
            <w:shd w:val="clear" w:color="000000" w:fill="000000"/>
            <w:noWrap/>
            <w:vAlign w:val="bottom"/>
            <w:hideMark/>
          </w:tcPr>
          <w:p w:rsidR="00C53BD5" w:rsidRPr="00212A26" w:rsidRDefault="00C53BD5" w:rsidP="00D47B4F">
            <w:pPr>
              <w:jc w:val="right"/>
              <w:rPr>
                <w:rFonts w:ascii="Arial" w:hAnsi="Arial" w:cs="Arial"/>
                <w:b/>
                <w:bCs/>
                <w:color w:val="FFFFFF"/>
                <w:sz w:val="20"/>
                <w:szCs w:val="20"/>
              </w:rPr>
            </w:pPr>
            <w:r w:rsidRPr="00212A26">
              <w:rPr>
                <w:rFonts w:ascii="Arial" w:hAnsi="Arial" w:cs="Arial"/>
                <w:b/>
                <w:bCs/>
                <w:color w:val="FFFFFF"/>
                <w:sz w:val="20"/>
                <w:szCs w:val="20"/>
              </w:rPr>
              <w:t xml:space="preserve">20 181 </w:t>
            </w:r>
          </w:p>
        </w:tc>
        <w:tc>
          <w:tcPr>
            <w:tcW w:w="0" w:type="auto"/>
            <w:tcBorders>
              <w:top w:val="nil"/>
              <w:left w:val="nil"/>
              <w:bottom w:val="single" w:sz="4" w:space="0" w:color="auto"/>
              <w:right w:val="single" w:sz="4" w:space="0" w:color="auto"/>
            </w:tcBorders>
            <w:shd w:val="clear" w:color="000000" w:fill="000000"/>
            <w:noWrap/>
            <w:vAlign w:val="bottom"/>
            <w:hideMark/>
          </w:tcPr>
          <w:p w:rsidR="00C53BD5" w:rsidRPr="00212A26" w:rsidRDefault="00C53BD5" w:rsidP="00D47B4F">
            <w:pPr>
              <w:jc w:val="right"/>
              <w:rPr>
                <w:rFonts w:ascii="Arial" w:hAnsi="Arial" w:cs="Arial"/>
                <w:b/>
                <w:bCs/>
                <w:color w:val="FFFFFF"/>
                <w:sz w:val="20"/>
                <w:szCs w:val="20"/>
              </w:rPr>
            </w:pPr>
            <w:r w:rsidRPr="00212A26">
              <w:rPr>
                <w:rFonts w:ascii="Arial" w:hAnsi="Arial" w:cs="Arial"/>
                <w:b/>
                <w:bCs/>
                <w:color w:val="FFFFFF"/>
                <w:sz w:val="20"/>
                <w:szCs w:val="20"/>
              </w:rPr>
              <w:t xml:space="preserve">576 </w:t>
            </w:r>
          </w:p>
        </w:tc>
        <w:tc>
          <w:tcPr>
            <w:tcW w:w="0" w:type="auto"/>
            <w:tcBorders>
              <w:top w:val="nil"/>
              <w:left w:val="nil"/>
              <w:bottom w:val="single" w:sz="4" w:space="0" w:color="auto"/>
              <w:right w:val="single" w:sz="4" w:space="0" w:color="auto"/>
            </w:tcBorders>
            <w:shd w:val="clear" w:color="000000" w:fill="000000"/>
            <w:noWrap/>
            <w:vAlign w:val="bottom"/>
            <w:hideMark/>
          </w:tcPr>
          <w:p w:rsidR="00C53BD5" w:rsidRPr="00212A26" w:rsidRDefault="00C53BD5" w:rsidP="00D47B4F">
            <w:pPr>
              <w:jc w:val="right"/>
              <w:rPr>
                <w:rFonts w:ascii="Arial" w:hAnsi="Arial" w:cs="Arial"/>
                <w:b/>
                <w:bCs/>
                <w:color w:val="FFFFFF"/>
                <w:sz w:val="20"/>
                <w:szCs w:val="20"/>
              </w:rPr>
            </w:pPr>
            <w:r w:rsidRPr="00212A26">
              <w:rPr>
                <w:rFonts w:ascii="Arial" w:hAnsi="Arial" w:cs="Arial"/>
                <w:b/>
                <w:bCs/>
                <w:color w:val="FFFFFF"/>
                <w:sz w:val="20"/>
                <w:szCs w:val="20"/>
              </w:rPr>
              <w:t xml:space="preserve">175 </w:t>
            </w:r>
          </w:p>
        </w:tc>
        <w:tc>
          <w:tcPr>
            <w:tcW w:w="0" w:type="auto"/>
            <w:tcBorders>
              <w:top w:val="nil"/>
              <w:left w:val="nil"/>
              <w:bottom w:val="single" w:sz="4" w:space="0" w:color="auto"/>
              <w:right w:val="single" w:sz="4" w:space="0" w:color="auto"/>
            </w:tcBorders>
            <w:shd w:val="clear" w:color="000000" w:fill="000000"/>
            <w:noWrap/>
            <w:vAlign w:val="bottom"/>
            <w:hideMark/>
          </w:tcPr>
          <w:p w:rsidR="00C53BD5" w:rsidRPr="00212A26" w:rsidRDefault="00C53BD5" w:rsidP="00D47B4F">
            <w:pPr>
              <w:jc w:val="right"/>
              <w:rPr>
                <w:rFonts w:ascii="Arial" w:hAnsi="Arial" w:cs="Arial"/>
                <w:b/>
                <w:bCs/>
                <w:color w:val="FFFFFF"/>
                <w:sz w:val="20"/>
                <w:szCs w:val="20"/>
              </w:rPr>
            </w:pPr>
            <w:r w:rsidRPr="00212A26">
              <w:rPr>
                <w:rFonts w:ascii="Arial" w:hAnsi="Arial" w:cs="Arial"/>
                <w:b/>
                <w:bCs/>
                <w:color w:val="FFFFFF"/>
                <w:sz w:val="20"/>
                <w:szCs w:val="20"/>
              </w:rPr>
              <w:t xml:space="preserve">5 855 </w:t>
            </w:r>
          </w:p>
        </w:tc>
        <w:tc>
          <w:tcPr>
            <w:tcW w:w="0" w:type="auto"/>
            <w:tcBorders>
              <w:top w:val="nil"/>
              <w:left w:val="nil"/>
              <w:bottom w:val="single" w:sz="4" w:space="0" w:color="auto"/>
              <w:right w:val="single" w:sz="4" w:space="0" w:color="auto"/>
            </w:tcBorders>
            <w:shd w:val="clear" w:color="000000" w:fill="000000"/>
            <w:noWrap/>
            <w:vAlign w:val="bottom"/>
            <w:hideMark/>
          </w:tcPr>
          <w:p w:rsidR="00C53BD5" w:rsidRPr="00212A26" w:rsidRDefault="00C53BD5" w:rsidP="00D47B4F">
            <w:pPr>
              <w:jc w:val="right"/>
              <w:rPr>
                <w:rFonts w:ascii="Arial" w:hAnsi="Arial" w:cs="Arial"/>
                <w:b/>
                <w:bCs/>
                <w:color w:val="FFFFFF"/>
                <w:sz w:val="20"/>
                <w:szCs w:val="20"/>
              </w:rPr>
            </w:pPr>
            <w:r w:rsidRPr="00212A26">
              <w:rPr>
                <w:rFonts w:ascii="Arial" w:hAnsi="Arial" w:cs="Arial"/>
                <w:b/>
                <w:bCs/>
                <w:color w:val="FFFFFF"/>
                <w:sz w:val="20"/>
                <w:szCs w:val="20"/>
              </w:rPr>
              <w:t xml:space="preserve">26 785 </w:t>
            </w:r>
          </w:p>
        </w:tc>
        <w:tc>
          <w:tcPr>
            <w:tcW w:w="0" w:type="auto"/>
            <w:tcBorders>
              <w:top w:val="nil"/>
              <w:left w:val="nil"/>
              <w:bottom w:val="single" w:sz="4" w:space="0" w:color="auto"/>
              <w:right w:val="single" w:sz="4" w:space="0" w:color="auto"/>
            </w:tcBorders>
            <w:shd w:val="clear" w:color="000000" w:fill="000000"/>
            <w:noWrap/>
            <w:vAlign w:val="bottom"/>
            <w:hideMark/>
          </w:tcPr>
          <w:p w:rsidR="00C53BD5" w:rsidRPr="00212A26" w:rsidRDefault="00C53BD5" w:rsidP="00D47B4F">
            <w:pPr>
              <w:jc w:val="right"/>
              <w:rPr>
                <w:rFonts w:ascii="Arial" w:hAnsi="Arial" w:cs="Arial"/>
                <w:b/>
                <w:bCs/>
                <w:color w:val="FFFFFF"/>
                <w:sz w:val="20"/>
                <w:szCs w:val="20"/>
              </w:rPr>
            </w:pPr>
            <w:r w:rsidRPr="00212A26">
              <w:rPr>
                <w:rFonts w:ascii="Arial" w:hAnsi="Arial" w:cs="Arial"/>
                <w:b/>
                <w:bCs/>
                <w:color w:val="FFFFFF"/>
                <w:sz w:val="20"/>
                <w:szCs w:val="20"/>
              </w:rPr>
              <w:t xml:space="preserve">14 690 </w:t>
            </w:r>
          </w:p>
        </w:tc>
        <w:tc>
          <w:tcPr>
            <w:tcW w:w="0" w:type="auto"/>
            <w:tcBorders>
              <w:top w:val="nil"/>
              <w:left w:val="nil"/>
              <w:bottom w:val="single" w:sz="4" w:space="0" w:color="auto"/>
              <w:right w:val="single" w:sz="4" w:space="0" w:color="auto"/>
            </w:tcBorders>
            <w:shd w:val="clear" w:color="000000" w:fill="000000"/>
            <w:noWrap/>
            <w:vAlign w:val="bottom"/>
            <w:hideMark/>
          </w:tcPr>
          <w:p w:rsidR="00C53BD5" w:rsidRPr="00212A26" w:rsidRDefault="00C53BD5" w:rsidP="00D47B4F">
            <w:pPr>
              <w:jc w:val="right"/>
              <w:rPr>
                <w:rFonts w:ascii="Arial" w:hAnsi="Arial" w:cs="Arial"/>
                <w:b/>
                <w:bCs/>
                <w:color w:val="FFFFFF"/>
                <w:sz w:val="20"/>
                <w:szCs w:val="20"/>
              </w:rPr>
            </w:pPr>
            <w:r w:rsidRPr="00212A26">
              <w:rPr>
                <w:rFonts w:ascii="Arial" w:hAnsi="Arial" w:cs="Arial"/>
                <w:b/>
                <w:bCs/>
                <w:color w:val="FFFFFF"/>
                <w:sz w:val="20"/>
                <w:szCs w:val="20"/>
              </w:rPr>
              <w:t xml:space="preserve">2 136 </w:t>
            </w:r>
          </w:p>
        </w:tc>
        <w:tc>
          <w:tcPr>
            <w:tcW w:w="0" w:type="auto"/>
            <w:tcBorders>
              <w:top w:val="nil"/>
              <w:left w:val="nil"/>
              <w:bottom w:val="single" w:sz="4" w:space="0" w:color="auto"/>
              <w:right w:val="single" w:sz="4" w:space="0" w:color="auto"/>
            </w:tcBorders>
            <w:shd w:val="clear" w:color="000000" w:fill="000000"/>
            <w:noWrap/>
            <w:vAlign w:val="bottom"/>
            <w:hideMark/>
          </w:tcPr>
          <w:p w:rsidR="00C53BD5" w:rsidRPr="00212A26" w:rsidRDefault="00C53BD5" w:rsidP="00D47B4F">
            <w:pPr>
              <w:jc w:val="right"/>
              <w:rPr>
                <w:rFonts w:ascii="Arial" w:hAnsi="Arial" w:cs="Arial"/>
                <w:b/>
                <w:bCs/>
                <w:color w:val="FFFFFF"/>
                <w:sz w:val="20"/>
                <w:szCs w:val="20"/>
              </w:rPr>
            </w:pPr>
            <w:r w:rsidRPr="00212A26">
              <w:rPr>
                <w:rFonts w:ascii="Arial" w:hAnsi="Arial" w:cs="Arial"/>
                <w:b/>
                <w:bCs/>
                <w:color w:val="FFFFFF"/>
                <w:sz w:val="20"/>
                <w:szCs w:val="20"/>
              </w:rPr>
              <w:t xml:space="preserve">616 </w:t>
            </w:r>
          </w:p>
        </w:tc>
        <w:tc>
          <w:tcPr>
            <w:tcW w:w="0" w:type="auto"/>
            <w:tcBorders>
              <w:top w:val="nil"/>
              <w:left w:val="nil"/>
              <w:bottom w:val="single" w:sz="4" w:space="0" w:color="auto"/>
              <w:right w:val="single" w:sz="4" w:space="0" w:color="auto"/>
            </w:tcBorders>
            <w:shd w:val="clear" w:color="000000" w:fill="000000"/>
            <w:noWrap/>
            <w:vAlign w:val="bottom"/>
            <w:hideMark/>
          </w:tcPr>
          <w:p w:rsidR="00C53BD5" w:rsidRPr="00212A26" w:rsidRDefault="00C53BD5" w:rsidP="00D47B4F">
            <w:pPr>
              <w:jc w:val="right"/>
              <w:rPr>
                <w:rFonts w:ascii="Arial" w:hAnsi="Arial" w:cs="Arial"/>
                <w:b/>
                <w:bCs/>
                <w:color w:val="FFFFFF"/>
                <w:sz w:val="20"/>
                <w:szCs w:val="20"/>
              </w:rPr>
            </w:pPr>
            <w:r w:rsidRPr="00212A26">
              <w:rPr>
                <w:rFonts w:ascii="Arial" w:hAnsi="Arial" w:cs="Arial"/>
                <w:b/>
                <w:bCs/>
                <w:color w:val="FFFFFF"/>
                <w:sz w:val="20"/>
                <w:szCs w:val="20"/>
              </w:rPr>
              <w:t xml:space="preserve">2 754 </w:t>
            </w:r>
          </w:p>
        </w:tc>
      </w:tr>
    </w:tbl>
    <w:p w:rsidR="00E25476" w:rsidRDefault="00E25476">
      <w:pPr>
        <w:spacing w:after="200" w:line="276" w:lineRule="auto"/>
        <w:rPr>
          <w:rFonts w:ascii="Arial" w:hAnsi="Arial"/>
          <w:b/>
        </w:rPr>
      </w:pPr>
      <w:r>
        <w:rPr>
          <w:rFonts w:ascii="Arial" w:hAnsi="Arial"/>
          <w:b/>
        </w:rPr>
        <w:br w:type="page"/>
      </w:r>
    </w:p>
    <w:p w:rsidR="00E30F1F" w:rsidRDefault="00E30F1F" w:rsidP="00E30F1F">
      <w:pPr>
        <w:pStyle w:val="Titulek"/>
        <w:keepNext/>
      </w:pPr>
      <w:bookmarkStart w:id="84" w:name="_Toc397239479"/>
      <w:r>
        <w:lastRenderedPageBreak/>
        <w:t xml:space="preserve">Tabulka </w:t>
      </w:r>
      <w:fldSimple w:instr=" SEQ Tabulka \* ARABIC ">
        <w:r w:rsidR="00AD0497">
          <w:rPr>
            <w:noProof/>
          </w:rPr>
          <w:t>21</w:t>
        </w:r>
      </w:fldSimple>
      <w:r>
        <w:t xml:space="preserve">: </w:t>
      </w:r>
      <w:r w:rsidRPr="0081449B">
        <w:t xml:space="preserve">Počet obyvatel podle věku obce MAS Vodňanská ryba k </w:t>
      </w:r>
      <w:proofErr w:type="gramStart"/>
      <w:r w:rsidRPr="0081449B">
        <w:t>31.12. 2013</w:t>
      </w:r>
      <w:bookmarkEnd w:id="84"/>
      <w:proofErr w:type="gramEnd"/>
    </w:p>
    <w:tbl>
      <w:tblPr>
        <w:tblW w:w="14195" w:type="dxa"/>
        <w:tblInd w:w="65" w:type="dxa"/>
        <w:tblCellMar>
          <w:left w:w="70" w:type="dxa"/>
          <w:right w:w="70" w:type="dxa"/>
        </w:tblCellMar>
        <w:tblLook w:val="04A0"/>
      </w:tblPr>
      <w:tblGrid>
        <w:gridCol w:w="2301"/>
        <w:gridCol w:w="930"/>
        <w:gridCol w:w="641"/>
        <w:gridCol w:w="641"/>
        <w:gridCol w:w="996"/>
        <w:gridCol w:w="563"/>
        <w:gridCol w:w="563"/>
        <w:gridCol w:w="996"/>
        <w:gridCol w:w="641"/>
        <w:gridCol w:w="641"/>
        <w:gridCol w:w="896"/>
        <w:gridCol w:w="563"/>
        <w:gridCol w:w="563"/>
        <w:gridCol w:w="888"/>
        <w:gridCol w:w="656"/>
        <w:gridCol w:w="709"/>
        <w:gridCol w:w="1007"/>
      </w:tblGrid>
      <w:tr w:rsidR="00C53BD5" w:rsidRPr="00753A15" w:rsidTr="00382930">
        <w:trPr>
          <w:trHeight w:val="836"/>
        </w:trPr>
        <w:tc>
          <w:tcPr>
            <w:tcW w:w="2301" w:type="dxa"/>
            <w:tcBorders>
              <w:top w:val="single" w:sz="4" w:space="0" w:color="auto"/>
              <w:left w:val="single" w:sz="4" w:space="0" w:color="auto"/>
              <w:bottom w:val="single" w:sz="4" w:space="0" w:color="auto"/>
              <w:right w:val="single" w:sz="4" w:space="0" w:color="auto"/>
            </w:tcBorders>
            <w:shd w:val="clear" w:color="000000" w:fill="B7FFDB"/>
            <w:noWrap/>
            <w:vAlign w:val="center"/>
            <w:hideMark/>
          </w:tcPr>
          <w:p w:rsidR="00C53BD5" w:rsidRPr="00753A15" w:rsidRDefault="00C53BD5" w:rsidP="00D47B4F">
            <w:pPr>
              <w:rPr>
                <w:rFonts w:ascii="Arial" w:hAnsi="Arial" w:cs="Arial"/>
                <w:b/>
                <w:bCs/>
                <w:sz w:val="18"/>
                <w:szCs w:val="18"/>
              </w:rPr>
            </w:pPr>
            <w:r w:rsidRPr="00753A15">
              <w:rPr>
                <w:rFonts w:ascii="Arial" w:hAnsi="Arial" w:cs="Arial"/>
                <w:b/>
                <w:bCs/>
                <w:sz w:val="18"/>
                <w:szCs w:val="18"/>
              </w:rPr>
              <w:t>MAS Vodňa</w:t>
            </w:r>
            <w:r>
              <w:rPr>
                <w:rFonts w:ascii="Arial" w:hAnsi="Arial" w:cs="Arial"/>
                <w:b/>
                <w:bCs/>
                <w:sz w:val="18"/>
                <w:szCs w:val="18"/>
              </w:rPr>
              <w:t>n</w:t>
            </w:r>
            <w:r w:rsidRPr="00753A15">
              <w:rPr>
                <w:rFonts w:ascii="Arial" w:hAnsi="Arial" w:cs="Arial"/>
                <w:b/>
                <w:bCs/>
                <w:sz w:val="18"/>
                <w:szCs w:val="18"/>
              </w:rPr>
              <w:t>ská ryba</w:t>
            </w:r>
          </w:p>
        </w:tc>
        <w:tc>
          <w:tcPr>
            <w:tcW w:w="930"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Počet bydlících obyvatel k 31.12.</w:t>
            </w:r>
          </w:p>
        </w:tc>
        <w:tc>
          <w:tcPr>
            <w:tcW w:w="641"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muži</w:t>
            </w:r>
          </w:p>
        </w:tc>
        <w:tc>
          <w:tcPr>
            <w:tcW w:w="641"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ženy</w:t>
            </w:r>
          </w:p>
        </w:tc>
        <w:tc>
          <w:tcPr>
            <w:tcW w:w="996"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 xml:space="preserve">obyvatelé ve věku </w:t>
            </w:r>
            <w:r w:rsidRPr="00382930">
              <w:rPr>
                <w:rFonts w:ascii="Arial" w:hAnsi="Arial" w:cs="Arial"/>
                <w:sz w:val="18"/>
                <w:szCs w:val="20"/>
              </w:rPr>
              <w:br/>
              <w:t>0-14 let celkem</w:t>
            </w:r>
          </w:p>
        </w:tc>
        <w:tc>
          <w:tcPr>
            <w:tcW w:w="563"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muži</w:t>
            </w:r>
          </w:p>
        </w:tc>
        <w:tc>
          <w:tcPr>
            <w:tcW w:w="563"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ženy</w:t>
            </w:r>
          </w:p>
        </w:tc>
        <w:tc>
          <w:tcPr>
            <w:tcW w:w="996"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obyvatelé</w:t>
            </w:r>
            <w:r w:rsidRPr="00382930">
              <w:rPr>
                <w:rFonts w:ascii="Arial" w:hAnsi="Arial" w:cs="Arial"/>
                <w:sz w:val="18"/>
                <w:szCs w:val="20"/>
              </w:rPr>
              <w:br/>
              <w:t>ve věku 15-64 let celkem</w:t>
            </w:r>
          </w:p>
        </w:tc>
        <w:tc>
          <w:tcPr>
            <w:tcW w:w="641"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muži</w:t>
            </w:r>
          </w:p>
        </w:tc>
        <w:tc>
          <w:tcPr>
            <w:tcW w:w="641"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ženy</w:t>
            </w:r>
          </w:p>
        </w:tc>
        <w:tc>
          <w:tcPr>
            <w:tcW w:w="896"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 xml:space="preserve">Počet  ob.věku </w:t>
            </w:r>
            <w:r w:rsidRPr="00382930">
              <w:rPr>
                <w:rFonts w:ascii="Arial" w:hAnsi="Arial" w:cs="Arial"/>
                <w:sz w:val="18"/>
                <w:szCs w:val="20"/>
              </w:rPr>
              <w:br/>
              <w:t xml:space="preserve">65 </w:t>
            </w:r>
            <w:proofErr w:type="gramStart"/>
            <w:r w:rsidRPr="00382930">
              <w:rPr>
                <w:rFonts w:ascii="Arial" w:hAnsi="Arial" w:cs="Arial"/>
                <w:sz w:val="18"/>
                <w:szCs w:val="20"/>
              </w:rPr>
              <w:t>r.a více</w:t>
            </w:r>
            <w:proofErr w:type="gramEnd"/>
            <w:r w:rsidRPr="00382930">
              <w:rPr>
                <w:rFonts w:ascii="Arial" w:hAnsi="Arial" w:cs="Arial"/>
                <w:sz w:val="18"/>
                <w:szCs w:val="20"/>
              </w:rPr>
              <w:t xml:space="preserve"> </w:t>
            </w:r>
          </w:p>
        </w:tc>
        <w:tc>
          <w:tcPr>
            <w:tcW w:w="563"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muži</w:t>
            </w:r>
          </w:p>
        </w:tc>
        <w:tc>
          <w:tcPr>
            <w:tcW w:w="563"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ženy</w:t>
            </w:r>
          </w:p>
        </w:tc>
        <w:tc>
          <w:tcPr>
            <w:tcW w:w="888"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 xml:space="preserve">Střední stav obyvatel </w:t>
            </w:r>
          </w:p>
        </w:tc>
        <w:tc>
          <w:tcPr>
            <w:tcW w:w="656"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muži [2]</w:t>
            </w:r>
          </w:p>
        </w:tc>
        <w:tc>
          <w:tcPr>
            <w:tcW w:w="709"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ženy [2]</w:t>
            </w:r>
          </w:p>
        </w:tc>
        <w:tc>
          <w:tcPr>
            <w:tcW w:w="1007" w:type="dxa"/>
            <w:tcBorders>
              <w:top w:val="single" w:sz="4" w:space="0" w:color="auto"/>
              <w:left w:val="nil"/>
              <w:bottom w:val="single" w:sz="4" w:space="0" w:color="auto"/>
              <w:right w:val="single" w:sz="4" w:space="0" w:color="auto"/>
            </w:tcBorders>
            <w:shd w:val="clear" w:color="000000" w:fill="B7FFDB"/>
            <w:hideMark/>
          </w:tcPr>
          <w:p w:rsidR="00C53BD5" w:rsidRPr="00382930" w:rsidRDefault="00C53BD5" w:rsidP="00D47B4F">
            <w:pPr>
              <w:rPr>
                <w:rFonts w:ascii="Arial" w:hAnsi="Arial" w:cs="Arial"/>
                <w:sz w:val="18"/>
                <w:szCs w:val="20"/>
              </w:rPr>
            </w:pPr>
            <w:r w:rsidRPr="00382930">
              <w:rPr>
                <w:rFonts w:ascii="Arial" w:hAnsi="Arial" w:cs="Arial"/>
                <w:sz w:val="18"/>
                <w:szCs w:val="20"/>
              </w:rPr>
              <w:t>Průměrný věk</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Albrechtice nad Vltavou</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835</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435</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400</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119</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62</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57</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531</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284</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247</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185</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89</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96</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846</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425</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421</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44,4</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1"/>
              <w:rPr>
                <w:rFonts w:ascii="Arial" w:hAnsi="Arial" w:cs="Arial"/>
                <w:b/>
                <w:bCs/>
                <w:sz w:val="18"/>
                <w:szCs w:val="18"/>
              </w:rPr>
            </w:pPr>
            <w:r w:rsidRPr="00753A15">
              <w:rPr>
                <w:rFonts w:ascii="Arial" w:hAnsi="Arial" w:cs="Arial"/>
                <w:b/>
                <w:bCs/>
                <w:sz w:val="18"/>
                <w:szCs w:val="18"/>
              </w:rPr>
              <w:t>Bavorov </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1 578</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787</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791</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251</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123</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128</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1 054</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558</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496</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273</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106</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167</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1 519</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753</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766</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41,8</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Bílsko </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206</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110</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96</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37</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14</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126</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67</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59</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43</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217</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112</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105</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41,7</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Budyně</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43</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25</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18</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27</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15</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45</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25</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36,8</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Číčenice </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473</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238</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235</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74</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30</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44</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336</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180</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156</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63</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28</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35</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480</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241</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239</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39,9</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Dolní Novosedly</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213</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104</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109</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36</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147</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75</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72</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30</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214</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111</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103</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40,5</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Drahonice </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363</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198</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165</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52</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35</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227</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125</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102</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84</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38</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46</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351</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187</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164</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43,4</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Heřmaň</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251</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134</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117</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39</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26</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168</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92</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76</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44</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28</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244</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131</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113</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41,5</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Kluky</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602</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306</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296</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111</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58</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53</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390</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205</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185</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101</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43</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58</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572</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293</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279</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40,5</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Krajníčko</w:t>
            </w:r>
          </w:p>
        </w:tc>
        <w:tc>
          <w:tcPr>
            <w:tcW w:w="930"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90</w:t>
            </w:r>
          </w:p>
        </w:tc>
        <w:tc>
          <w:tcPr>
            <w:tcW w:w="641"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w:t>
            </w:r>
          </w:p>
        </w:tc>
        <w:tc>
          <w:tcPr>
            <w:tcW w:w="641"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50</w:t>
            </w:r>
          </w:p>
        </w:tc>
        <w:tc>
          <w:tcPr>
            <w:tcW w:w="996"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w:t>
            </w:r>
          </w:p>
        </w:tc>
        <w:tc>
          <w:tcPr>
            <w:tcW w:w="563"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w:t>
            </w:r>
          </w:p>
        </w:tc>
        <w:tc>
          <w:tcPr>
            <w:tcW w:w="563"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w:t>
            </w:r>
          </w:p>
        </w:tc>
        <w:tc>
          <w:tcPr>
            <w:tcW w:w="996"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54</w:t>
            </w:r>
          </w:p>
        </w:tc>
        <w:tc>
          <w:tcPr>
            <w:tcW w:w="641"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w:t>
            </w:r>
          </w:p>
        </w:tc>
        <w:tc>
          <w:tcPr>
            <w:tcW w:w="641"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31</w:t>
            </w:r>
          </w:p>
        </w:tc>
        <w:tc>
          <w:tcPr>
            <w:tcW w:w="896"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w:t>
            </w:r>
          </w:p>
        </w:tc>
        <w:tc>
          <w:tcPr>
            <w:tcW w:w="563"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w:t>
            </w:r>
          </w:p>
        </w:tc>
        <w:tc>
          <w:tcPr>
            <w:tcW w:w="563"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w:t>
            </w:r>
          </w:p>
        </w:tc>
        <w:tc>
          <w:tcPr>
            <w:tcW w:w="888"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97</w:t>
            </w:r>
          </w:p>
        </w:tc>
        <w:tc>
          <w:tcPr>
            <w:tcW w:w="656"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45</w:t>
            </w:r>
          </w:p>
        </w:tc>
        <w:tc>
          <w:tcPr>
            <w:tcW w:w="709"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52</w:t>
            </w:r>
          </w:p>
        </w:tc>
        <w:tc>
          <w:tcPr>
            <w:tcW w:w="1007" w:type="dxa"/>
            <w:tcBorders>
              <w:top w:val="nil"/>
              <w:left w:val="single" w:sz="8" w:space="0" w:color="000000"/>
              <w:bottom w:val="single" w:sz="4" w:space="0" w:color="auto"/>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42,9</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Krašlovice</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151</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75</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76</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153</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77</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43,5</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Křenovice</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161</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79</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82</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102</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51</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42</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18</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24</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161</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82</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46,5</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Měkynec </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15</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37</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34,9</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Pr>
                <w:rFonts w:ascii="Arial" w:hAnsi="Arial" w:cs="Arial"/>
                <w:noProof/>
                <w:sz w:val="18"/>
                <w:szCs w:val="18"/>
              </w:rPr>
              <w:drawing>
                <wp:anchor distT="0" distB="0" distL="114300" distR="114300" simplePos="0" relativeHeight="251667456" behindDoc="0" locked="0" layoutInCell="1" allowOverlap="1">
                  <wp:simplePos x="0" y="0"/>
                  <wp:positionH relativeFrom="column">
                    <wp:posOffset>1428750</wp:posOffset>
                  </wp:positionH>
                  <wp:positionV relativeFrom="paragraph">
                    <wp:posOffset>0</wp:posOffset>
                  </wp:positionV>
                  <wp:extent cx="85725" cy="209550"/>
                  <wp:effectExtent l="0" t="0" r="0" b="0"/>
                  <wp:wrapNone/>
                  <wp:docPr id="33" name="Text Box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438275" y="2857500"/>
                            <a:ext cx="76200" cy="200025"/>
                            <a:chOff x="1438275" y="2857500"/>
                            <a:chExt cx="76200" cy="200025"/>
                          </a:xfrm>
                        </a:grpSpPr>
                        <a:sp>
                          <a:nvSpPr>
                            <a:cNvPr id="1027" name="Text Box 1"/>
                            <a:cNvSpPr txBox="1">
                              <a:spLocks noChangeArrowheads="1"/>
                            </a:cNvSpPr>
                          </a:nvSpPr>
                          <a:spPr bwMode="auto">
                            <a:xfrm>
                              <a:off x="4448175" y="3848100"/>
                              <a:ext cx="76200" cy="200025"/>
                            </a:xfrm>
                            <a:prstGeom prst="rect">
                              <a:avLst/>
                            </a:prstGeom>
                            <a:noFill/>
                            <a:ln w="9525">
                              <a:noFill/>
                              <a:miter lim="800000"/>
                              <a:headEnd/>
                              <a:tailEnd/>
                            </a:ln>
                          </a:spPr>
                        </a:sp>
                      </lc:lockedCanvas>
                    </a:graphicData>
                  </a:graphic>
                </wp:anchor>
              </w:drawing>
            </w:r>
            <w:r w:rsidRPr="00753A15">
              <w:rPr>
                <w:rFonts w:ascii="Arial" w:hAnsi="Arial" w:cs="Arial"/>
                <w:sz w:val="18"/>
                <w:szCs w:val="18"/>
              </w:rPr>
              <w:t>Olešná</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63</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44</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46</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104</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42</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44,8</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Oslov</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339</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158</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181</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33</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213</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105</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334</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156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178</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40,7</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Paseky</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169</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90</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79</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151</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72</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42,0</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Pivkovice</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75</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35</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76</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36</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45,9</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Podolí I</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363</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192</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171</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59</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29</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241</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131</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32</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369</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195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174</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40,8</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Pohorovice</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70</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33</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48</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14</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79</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37</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43,2</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Protivín</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4 934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2 496</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2 438</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682</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353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329</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3 357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1 753</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1 604</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895</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390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505</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4 932</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2 486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2 446</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42,3</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Putim</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522</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263</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259</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96</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46</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328</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98</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46</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52</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518</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255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263</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41,5</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Ražice</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384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190</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194</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42</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26</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255</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133</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87</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46</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392</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196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196</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45,4</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Skály</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264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131</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133</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14</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89</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28</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32</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279</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140</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45,5</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Skočice</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232</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109</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123</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153</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76</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77</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36</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223</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121</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40,0</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Slabčice</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360</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188</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172</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34</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231</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120</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78</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34</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44</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342</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168</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44,4</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Pr>
                <w:rFonts w:ascii="Arial" w:hAnsi="Arial" w:cs="Arial"/>
                <w:noProof/>
                <w:sz w:val="18"/>
                <w:szCs w:val="18"/>
              </w:rPr>
              <w:drawing>
                <wp:anchor distT="0" distB="0" distL="114300" distR="114300" simplePos="0" relativeHeight="251668480" behindDoc="0" locked="0" layoutInCell="1" allowOverlap="1">
                  <wp:simplePos x="0" y="0"/>
                  <wp:positionH relativeFrom="column">
                    <wp:posOffset>1428750</wp:posOffset>
                  </wp:positionH>
                  <wp:positionV relativeFrom="paragraph">
                    <wp:posOffset>0</wp:posOffset>
                  </wp:positionV>
                  <wp:extent cx="85725" cy="209550"/>
                  <wp:effectExtent l="0" t="0" r="0" b="0"/>
                  <wp:wrapNone/>
                  <wp:docPr id="32" name="obrázek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438275" y="4686300"/>
                            <a:ext cx="76200" cy="200025"/>
                            <a:chOff x="1438275" y="4686300"/>
                            <a:chExt cx="76200" cy="200025"/>
                          </a:xfrm>
                        </a:grpSpPr>
                        <a:sp>
                          <a:nvSpPr>
                            <a:cNvPr id="3" name="Text Box 1"/>
                            <a:cNvSpPr txBox="1">
                              <a:spLocks noChangeArrowheads="1"/>
                            </a:cNvSpPr>
                          </a:nvSpPr>
                          <a:spPr bwMode="auto">
                            <a:xfrm>
                              <a:off x="3228975" y="3695700"/>
                              <a:ext cx="76200" cy="200025"/>
                            </a:xfrm>
                            <a:prstGeom prst="rect">
                              <a:avLst/>
                            </a:prstGeom>
                            <a:noFill/>
                            <a:ln w="9525">
                              <a:noFill/>
                              <a:miter lim="800000"/>
                              <a:headEnd/>
                              <a:tailEnd/>
                            </a:ln>
                          </a:spPr>
                        </a:sp>
                      </lc:lockedCanvas>
                    </a:graphicData>
                  </a:graphic>
                </wp:anchor>
              </w:drawing>
            </w:r>
            <w:r w:rsidRPr="00753A15">
              <w:rPr>
                <w:rFonts w:ascii="Arial" w:hAnsi="Arial" w:cs="Arial"/>
                <w:sz w:val="18"/>
                <w:szCs w:val="18"/>
              </w:rPr>
              <w:t>Stožice</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321</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161</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160</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58</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32</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26</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218</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107</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45</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22</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319</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157</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38,6</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Tálín</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173</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95</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78</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125</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66</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25</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169</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77</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41,7</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Temešvár</w:t>
            </w:r>
          </w:p>
        </w:tc>
        <w:tc>
          <w:tcPr>
            <w:tcW w:w="93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131</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59</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72</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18</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78</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35</w:t>
            </w:r>
          </w:p>
        </w:tc>
        <w:tc>
          <w:tcPr>
            <w:tcW w:w="64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22</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w:t>
            </w:r>
          </w:p>
        </w:tc>
        <w:tc>
          <w:tcPr>
            <w:tcW w:w="88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119</w:t>
            </w:r>
          </w:p>
        </w:tc>
        <w:tc>
          <w:tcPr>
            <w:tcW w:w="6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64</w:t>
            </w:r>
          </w:p>
        </w:tc>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39,7</w:t>
            </w:r>
          </w:p>
        </w:tc>
      </w:tr>
      <w:tr w:rsidR="00C53BD5" w:rsidRPr="00753A15" w:rsidTr="00773F88">
        <w:trPr>
          <w:trHeight w:val="164"/>
        </w:trPr>
        <w:tc>
          <w:tcPr>
            <w:tcW w:w="23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Vlastec</w:t>
            </w:r>
          </w:p>
        </w:tc>
        <w:tc>
          <w:tcPr>
            <w:tcW w:w="930"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209</w:t>
            </w:r>
          </w:p>
        </w:tc>
        <w:tc>
          <w:tcPr>
            <w:tcW w:w="641"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99</w:t>
            </w:r>
          </w:p>
        </w:tc>
        <w:tc>
          <w:tcPr>
            <w:tcW w:w="641"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110</w:t>
            </w:r>
          </w:p>
        </w:tc>
        <w:tc>
          <w:tcPr>
            <w:tcW w:w="996"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41</w:t>
            </w:r>
          </w:p>
        </w:tc>
        <w:tc>
          <w:tcPr>
            <w:tcW w:w="563"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22</w:t>
            </w:r>
          </w:p>
        </w:tc>
        <w:tc>
          <w:tcPr>
            <w:tcW w:w="563"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19</w:t>
            </w:r>
          </w:p>
        </w:tc>
        <w:tc>
          <w:tcPr>
            <w:tcW w:w="996"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139</w:t>
            </w:r>
          </w:p>
        </w:tc>
        <w:tc>
          <w:tcPr>
            <w:tcW w:w="641"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67</w:t>
            </w:r>
          </w:p>
        </w:tc>
        <w:tc>
          <w:tcPr>
            <w:tcW w:w="641"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72</w:t>
            </w:r>
          </w:p>
        </w:tc>
        <w:tc>
          <w:tcPr>
            <w:tcW w:w="896"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29</w:t>
            </w:r>
          </w:p>
        </w:tc>
        <w:tc>
          <w:tcPr>
            <w:tcW w:w="563"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w:t>
            </w:r>
          </w:p>
        </w:tc>
        <w:tc>
          <w:tcPr>
            <w:tcW w:w="563"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19</w:t>
            </w:r>
          </w:p>
        </w:tc>
        <w:tc>
          <w:tcPr>
            <w:tcW w:w="888"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209</w:t>
            </w:r>
          </w:p>
        </w:tc>
        <w:tc>
          <w:tcPr>
            <w:tcW w:w="656"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101</w:t>
            </w:r>
          </w:p>
        </w:tc>
        <w:tc>
          <w:tcPr>
            <w:tcW w:w="70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108</w:t>
            </w:r>
          </w:p>
        </w:tc>
        <w:tc>
          <w:tcPr>
            <w:tcW w:w="1007"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39,5</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1"/>
              <w:rPr>
                <w:rFonts w:ascii="Arial" w:hAnsi="Arial" w:cs="Arial"/>
                <w:b/>
                <w:bCs/>
                <w:sz w:val="18"/>
                <w:szCs w:val="18"/>
              </w:rPr>
            </w:pPr>
            <w:r w:rsidRPr="00753A15">
              <w:rPr>
                <w:rFonts w:ascii="Arial" w:hAnsi="Arial" w:cs="Arial"/>
                <w:b/>
                <w:bCs/>
                <w:sz w:val="18"/>
                <w:szCs w:val="18"/>
              </w:rPr>
              <w:t>Vodňany</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6 870</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3 396</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3 474</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983</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506</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477</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4 719</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2 418</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2 301</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1 168</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472</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696</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6 996</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3 455</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3 541</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41,4</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Vojníkov</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84</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50</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34</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51</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32</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19</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30</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83</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50</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33</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54,3</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Vrcovice</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162</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83</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79</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31</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14</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17</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109</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59</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50</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22</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157</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80</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77</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38,0</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Záhoří</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809</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411</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398</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109</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64</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45</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533</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276</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257</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167</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71</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96</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814</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407</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407</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43,1</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Zvíkovské Podhradí</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200</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106</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94</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36</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23</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129</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69</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60</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35</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14</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21</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200</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103</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97</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40,4</w:t>
            </w:r>
          </w:p>
        </w:tc>
      </w:tr>
      <w:tr w:rsidR="00C53BD5" w:rsidRPr="00753A15" w:rsidTr="00773F88">
        <w:trPr>
          <w:trHeight w:val="164"/>
        </w:trPr>
        <w:tc>
          <w:tcPr>
            <w:tcW w:w="2301" w:type="dxa"/>
            <w:tcBorders>
              <w:top w:val="nil"/>
              <w:left w:val="single" w:sz="4" w:space="0" w:color="auto"/>
              <w:bottom w:val="single" w:sz="4" w:space="0" w:color="auto"/>
              <w:right w:val="single" w:sz="4" w:space="0" w:color="auto"/>
            </w:tcBorders>
            <w:shd w:val="clear" w:color="auto" w:fill="auto"/>
            <w:noWrap/>
            <w:vAlign w:val="bottom"/>
            <w:hideMark/>
          </w:tcPr>
          <w:p w:rsidR="00C53BD5" w:rsidRPr="00753A15" w:rsidRDefault="00C53BD5" w:rsidP="00E53B0D">
            <w:pPr>
              <w:ind w:firstLineChars="100" w:firstLine="180"/>
              <w:rPr>
                <w:rFonts w:ascii="Arial" w:hAnsi="Arial" w:cs="Arial"/>
                <w:sz w:val="18"/>
                <w:szCs w:val="18"/>
              </w:rPr>
            </w:pPr>
            <w:r w:rsidRPr="00753A15">
              <w:rPr>
                <w:rFonts w:ascii="Arial" w:hAnsi="Arial" w:cs="Arial"/>
                <w:sz w:val="18"/>
                <w:szCs w:val="18"/>
              </w:rPr>
              <w:t>Žďár</w:t>
            </w:r>
          </w:p>
        </w:tc>
        <w:tc>
          <w:tcPr>
            <w:tcW w:w="930"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245</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128</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117</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37</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18</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19</w:t>
            </w:r>
          </w:p>
        </w:tc>
        <w:tc>
          <w:tcPr>
            <w:tcW w:w="9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154</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85</w:t>
            </w:r>
          </w:p>
        </w:tc>
        <w:tc>
          <w:tcPr>
            <w:tcW w:w="641"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69</w:t>
            </w:r>
          </w:p>
        </w:tc>
        <w:tc>
          <w:tcPr>
            <w:tcW w:w="89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54</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25</w:t>
            </w:r>
          </w:p>
        </w:tc>
        <w:tc>
          <w:tcPr>
            <w:tcW w:w="563"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29</w:t>
            </w:r>
          </w:p>
        </w:tc>
        <w:tc>
          <w:tcPr>
            <w:tcW w:w="888"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243</w:t>
            </w:r>
          </w:p>
        </w:tc>
        <w:tc>
          <w:tcPr>
            <w:tcW w:w="656"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130</w:t>
            </w:r>
          </w:p>
        </w:tc>
        <w:tc>
          <w:tcPr>
            <w:tcW w:w="709"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113</w:t>
            </w:r>
          </w:p>
        </w:tc>
        <w:tc>
          <w:tcPr>
            <w:tcW w:w="1007" w:type="dxa"/>
            <w:tcBorders>
              <w:top w:val="nil"/>
              <w:left w:val="single" w:sz="8" w:space="0" w:color="000000"/>
              <w:bottom w:val="single" w:sz="4" w:space="0" w:color="000000"/>
              <w:right w:val="single" w:sz="4" w:space="0" w:color="000000"/>
            </w:tcBorders>
            <w:shd w:val="clear" w:color="auto" w:fill="auto"/>
            <w:vAlign w:val="bottom"/>
            <w:hideMark/>
          </w:tcPr>
          <w:p w:rsidR="00C53BD5" w:rsidRPr="00753A15" w:rsidRDefault="00C53BD5" w:rsidP="00773F88">
            <w:pPr>
              <w:jc w:val="right"/>
              <w:rPr>
                <w:rFonts w:ascii="Arial" w:hAnsi="Arial" w:cs="Arial"/>
                <w:sz w:val="18"/>
                <w:szCs w:val="18"/>
              </w:rPr>
            </w:pPr>
            <w:r w:rsidRPr="00753A15">
              <w:rPr>
                <w:rFonts w:ascii="Arial" w:hAnsi="Arial" w:cs="Arial"/>
                <w:sz w:val="18"/>
                <w:szCs w:val="18"/>
              </w:rPr>
              <w:t>43,9</w:t>
            </w:r>
          </w:p>
        </w:tc>
      </w:tr>
    </w:tbl>
    <w:p w:rsidR="00E25476" w:rsidRDefault="00E25476">
      <w:pPr>
        <w:spacing w:after="200" w:line="276" w:lineRule="auto"/>
        <w:rPr>
          <w:rFonts w:ascii="Arial" w:hAnsi="Arial"/>
        </w:rPr>
      </w:pPr>
      <w:r>
        <w:rPr>
          <w:rFonts w:ascii="Arial" w:hAnsi="Arial"/>
        </w:rPr>
        <w:br w:type="page"/>
      </w:r>
    </w:p>
    <w:p w:rsidR="00E30F1F" w:rsidRDefault="00E53B0D" w:rsidP="00E30F1F">
      <w:pPr>
        <w:keepNext/>
        <w:spacing w:after="200" w:line="276" w:lineRule="auto"/>
      </w:pPr>
      <w:r>
        <w:rPr>
          <w:rFonts w:ascii="Arial" w:hAnsi="Arial"/>
          <w:b/>
          <w:noProof/>
        </w:rPr>
        <w:lastRenderedPageBreak/>
        <w:drawing>
          <wp:inline distT="0" distB="0" distL="0" distR="0">
            <wp:extent cx="8603955" cy="5399659"/>
            <wp:effectExtent l="19050" t="0" r="6645" b="0"/>
            <wp:docPr id="47" name="Obrázek 46" descr="Dokončené by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končené byty.jpg"/>
                    <pic:cNvPicPr/>
                  </pic:nvPicPr>
                  <pic:blipFill>
                    <a:blip r:embed="rId44" cstate="print"/>
                    <a:stretch>
                      <a:fillRect/>
                    </a:stretch>
                  </pic:blipFill>
                  <pic:spPr>
                    <a:xfrm>
                      <a:off x="0" y="0"/>
                      <a:ext cx="8601348" cy="5398023"/>
                    </a:xfrm>
                    <a:prstGeom prst="rect">
                      <a:avLst/>
                    </a:prstGeom>
                  </pic:spPr>
                </pic:pic>
              </a:graphicData>
            </a:graphic>
          </wp:inline>
        </w:drawing>
      </w:r>
    </w:p>
    <w:p w:rsidR="00E30F1F" w:rsidRDefault="00E30F1F" w:rsidP="00E30F1F">
      <w:pPr>
        <w:pStyle w:val="Titulek"/>
        <w:jc w:val="left"/>
      </w:pPr>
      <w:bookmarkStart w:id="85" w:name="_Toc397239446"/>
      <w:r>
        <w:t xml:space="preserve">Obrázek </w:t>
      </w:r>
      <w:fldSimple w:instr=" SEQ Obrázek \* ARABIC ">
        <w:r w:rsidR="00AD0497">
          <w:rPr>
            <w:noProof/>
          </w:rPr>
          <w:t>28</w:t>
        </w:r>
      </w:fldSimple>
      <w:r>
        <w:t xml:space="preserve">: </w:t>
      </w:r>
      <w:r w:rsidRPr="00FE7D10">
        <w:t>Dokončené byty celkem v regionu MAS Vodňanská ryba v letech 2001 2012</w:t>
      </w:r>
      <w:bookmarkEnd w:id="85"/>
    </w:p>
    <w:p w:rsidR="00E25476" w:rsidRDefault="00E25476">
      <w:pPr>
        <w:spacing w:after="200" w:line="276" w:lineRule="auto"/>
        <w:rPr>
          <w:rFonts w:ascii="Arial" w:hAnsi="Arial"/>
          <w:b/>
        </w:rPr>
      </w:pPr>
      <w:r>
        <w:rPr>
          <w:rFonts w:ascii="Arial" w:hAnsi="Arial"/>
          <w:b/>
        </w:rPr>
        <w:br w:type="page"/>
      </w:r>
    </w:p>
    <w:p w:rsidR="00E30F1F" w:rsidRDefault="00773F88" w:rsidP="00E30F1F">
      <w:pPr>
        <w:keepNext/>
        <w:spacing w:after="200" w:line="276" w:lineRule="auto"/>
      </w:pPr>
      <w:r>
        <w:rPr>
          <w:rFonts w:ascii="Arial" w:hAnsi="Arial"/>
          <w:b/>
          <w:noProof/>
        </w:rPr>
        <w:lastRenderedPageBreak/>
        <w:drawing>
          <wp:inline distT="0" distB="0" distL="0" distR="0">
            <wp:extent cx="8295611" cy="5378277"/>
            <wp:effectExtent l="19050" t="0" r="0" b="0"/>
            <wp:docPr id="46" name="Obrázek 45" descr="Výměra půdy obcí 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ýměra půdy obcí MAS.jpg"/>
                    <pic:cNvPicPr/>
                  </pic:nvPicPr>
                  <pic:blipFill>
                    <a:blip r:embed="rId45" cstate="print"/>
                    <a:stretch>
                      <a:fillRect/>
                    </a:stretch>
                  </pic:blipFill>
                  <pic:spPr>
                    <a:xfrm>
                      <a:off x="0" y="0"/>
                      <a:ext cx="8302335" cy="5382636"/>
                    </a:xfrm>
                    <a:prstGeom prst="rect">
                      <a:avLst/>
                    </a:prstGeom>
                  </pic:spPr>
                </pic:pic>
              </a:graphicData>
            </a:graphic>
          </wp:inline>
        </w:drawing>
      </w:r>
    </w:p>
    <w:p w:rsidR="00E30F1F" w:rsidRDefault="00E30F1F" w:rsidP="00E30F1F">
      <w:pPr>
        <w:pStyle w:val="Titulek"/>
        <w:jc w:val="left"/>
      </w:pPr>
      <w:bookmarkStart w:id="86" w:name="_Toc397239447"/>
      <w:r>
        <w:t xml:space="preserve">Obrázek </w:t>
      </w:r>
      <w:fldSimple w:instr=" SEQ Obrázek \* ARABIC ">
        <w:r w:rsidR="00AD0497">
          <w:rPr>
            <w:noProof/>
          </w:rPr>
          <w:t>29</w:t>
        </w:r>
      </w:fldSimple>
      <w:r>
        <w:t xml:space="preserve">: </w:t>
      </w:r>
      <w:r w:rsidRPr="009A6DB9">
        <w:t>Výměra půdy obcí MAS Vodňanská ryba</w:t>
      </w:r>
      <w:bookmarkEnd w:id="86"/>
    </w:p>
    <w:p w:rsidR="00E25476" w:rsidRDefault="00E25476">
      <w:pPr>
        <w:spacing w:after="200" w:line="276" w:lineRule="auto"/>
        <w:rPr>
          <w:rFonts w:ascii="Arial" w:hAnsi="Arial"/>
          <w:b/>
        </w:rPr>
      </w:pPr>
      <w:r>
        <w:rPr>
          <w:rFonts w:ascii="Arial" w:hAnsi="Arial"/>
          <w:b/>
        </w:rPr>
        <w:br w:type="page"/>
      </w:r>
    </w:p>
    <w:p w:rsidR="00E25476" w:rsidRDefault="00E30F1F" w:rsidP="00E30F1F">
      <w:pPr>
        <w:pStyle w:val="Titulek"/>
        <w:rPr>
          <w:b/>
        </w:rPr>
      </w:pPr>
      <w:bookmarkStart w:id="87" w:name="_Toc397239480"/>
      <w:r>
        <w:lastRenderedPageBreak/>
        <w:t xml:space="preserve">Tabulka </w:t>
      </w:r>
      <w:fldSimple w:instr=" SEQ Tabulka \* ARABIC ">
        <w:r w:rsidR="00AD0497">
          <w:rPr>
            <w:noProof/>
          </w:rPr>
          <w:t>22</w:t>
        </w:r>
      </w:fldSimple>
      <w:r>
        <w:t>: Počet a struktura podnikate</w:t>
      </w:r>
      <w:r w:rsidR="00EA2D6A">
        <w:t>l</w:t>
      </w:r>
      <w:r>
        <w:t>ských subjektů v obcích MAS VR</w:t>
      </w:r>
      <w:bookmarkEnd w:id="87"/>
    </w:p>
    <w:tbl>
      <w:tblPr>
        <w:tblW w:w="12944" w:type="dxa"/>
        <w:tblInd w:w="53" w:type="dxa"/>
        <w:tblCellMar>
          <w:left w:w="70" w:type="dxa"/>
          <w:right w:w="70" w:type="dxa"/>
        </w:tblCellMar>
        <w:tblLook w:val="04A0"/>
      </w:tblPr>
      <w:tblGrid>
        <w:gridCol w:w="1480"/>
        <w:gridCol w:w="664"/>
        <w:gridCol w:w="540"/>
        <w:gridCol w:w="540"/>
        <w:gridCol w:w="540"/>
        <w:gridCol w:w="540"/>
        <w:gridCol w:w="540"/>
        <w:gridCol w:w="540"/>
        <w:gridCol w:w="540"/>
        <w:gridCol w:w="540"/>
        <w:gridCol w:w="540"/>
        <w:gridCol w:w="540"/>
        <w:gridCol w:w="540"/>
        <w:gridCol w:w="540"/>
        <w:gridCol w:w="540"/>
        <w:gridCol w:w="540"/>
        <w:gridCol w:w="540"/>
        <w:gridCol w:w="540"/>
        <w:gridCol w:w="540"/>
        <w:gridCol w:w="540"/>
        <w:gridCol w:w="540"/>
        <w:gridCol w:w="540"/>
      </w:tblGrid>
      <w:tr w:rsidR="00E25476" w:rsidRPr="00E25476" w:rsidTr="00E25476">
        <w:trPr>
          <w:trHeight w:val="1710"/>
        </w:trPr>
        <w:tc>
          <w:tcPr>
            <w:tcW w:w="1480" w:type="dxa"/>
            <w:tcBorders>
              <w:top w:val="single" w:sz="4" w:space="0" w:color="auto"/>
              <w:left w:val="single" w:sz="4" w:space="0" w:color="auto"/>
              <w:bottom w:val="single" w:sz="4" w:space="0" w:color="auto"/>
              <w:right w:val="single" w:sz="4" w:space="0" w:color="auto"/>
            </w:tcBorders>
            <w:shd w:val="clear" w:color="000000" w:fill="C2D69A"/>
            <w:vAlign w:val="center"/>
            <w:hideMark/>
          </w:tcPr>
          <w:p w:rsidR="00E25476" w:rsidRPr="00E25476" w:rsidRDefault="00E25476" w:rsidP="00E25476">
            <w:pPr>
              <w:jc w:val="center"/>
              <w:rPr>
                <w:rFonts w:ascii="Arial" w:hAnsi="Arial" w:cs="Arial"/>
                <w:b/>
                <w:bCs/>
                <w:color w:val="000000"/>
                <w:sz w:val="14"/>
                <w:szCs w:val="14"/>
              </w:rPr>
            </w:pPr>
            <w:bookmarkStart w:id="88" w:name="RANGE!A1:BC37"/>
            <w:r w:rsidRPr="00E25476">
              <w:rPr>
                <w:rFonts w:ascii="Arial" w:hAnsi="Arial" w:cs="Arial"/>
                <w:b/>
                <w:bCs/>
                <w:color w:val="000000"/>
                <w:sz w:val="14"/>
                <w:szCs w:val="14"/>
              </w:rPr>
              <w:t>ObecMAS VR</w:t>
            </w:r>
            <w:bookmarkEnd w:id="88"/>
          </w:p>
        </w:tc>
        <w:tc>
          <w:tcPr>
            <w:tcW w:w="664"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počet podnikatelských subjektů celkem</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 Zemědělství, lesnictví, rybářství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br/>
              <w:t xml:space="preserve"> Těžba a Průmysl celkem</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 Zpracovatelský průmysl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Výroba a rozvod elektřiny, plynu, tepla a klimatizovaného vzduchu</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 Zásob. </w:t>
            </w:r>
            <w:proofErr w:type="gramStart"/>
            <w:r w:rsidRPr="00E25476">
              <w:rPr>
                <w:rFonts w:ascii="Arial" w:hAnsi="Arial" w:cs="Arial"/>
                <w:sz w:val="14"/>
                <w:szCs w:val="14"/>
              </w:rPr>
              <w:t>vodou</w:t>
            </w:r>
            <w:proofErr w:type="gramEnd"/>
            <w:r w:rsidRPr="00E25476">
              <w:rPr>
                <w:rFonts w:ascii="Arial" w:hAnsi="Arial" w:cs="Arial"/>
                <w:sz w:val="14"/>
                <w:szCs w:val="14"/>
              </w:rPr>
              <w:t xml:space="preserve">; činnosti souvis. s odpad. </w:t>
            </w:r>
            <w:proofErr w:type="gramStart"/>
            <w:r w:rsidRPr="00E25476">
              <w:rPr>
                <w:rFonts w:ascii="Arial" w:hAnsi="Arial" w:cs="Arial"/>
                <w:sz w:val="14"/>
                <w:szCs w:val="14"/>
              </w:rPr>
              <w:t>vodami</w:t>
            </w:r>
            <w:proofErr w:type="gramEnd"/>
            <w:r w:rsidRPr="00E25476">
              <w:rPr>
                <w:rFonts w:ascii="Arial" w:hAnsi="Arial" w:cs="Arial"/>
                <w:sz w:val="14"/>
                <w:szCs w:val="14"/>
              </w:rPr>
              <w:t>, odpady a sanacemi</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Stavebnictví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Velkoobchod a maloobchod; opravy a údržba motorových vozidel</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 Doprava a skladování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Ubytování, stravování a pohostinství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Informační a komunikační činnosti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Peněžnictví a pojišťovnictví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Činnosti v oblasti nemovitostí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Profesní, vědecké a technické činnosti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Administrativní a podpůrné činnosti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Veřejná správa a obrana; povinné sociální zabezpečení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Vzdělávání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Zdravotní a sociální péče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Kulturní, zábavní a rekreační činnosti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Ostatní činnosti   </w:t>
            </w:r>
          </w:p>
        </w:tc>
        <w:tc>
          <w:tcPr>
            <w:tcW w:w="540" w:type="dxa"/>
            <w:tcBorders>
              <w:top w:val="single" w:sz="4" w:space="0" w:color="auto"/>
              <w:left w:val="nil"/>
              <w:bottom w:val="single" w:sz="4" w:space="0" w:color="auto"/>
              <w:right w:val="single" w:sz="4" w:space="0" w:color="auto"/>
            </w:tcBorders>
            <w:shd w:val="clear" w:color="000000" w:fill="C2D69A"/>
            <w:textDirection w:val="btLr"/>
            <w:vAlign w:val="center"/>
            <w:hideMark/>
          </w:tcPr>
          <w:p w:rsidR="00E25476" w:rsidRPr="00E25476" w:rsidRDefault="00E25476" w:rsidP="00E25476">
            <w:pPr>
              <w:jc w:val="center"/>
              <w:rPr>
                <w:rFonts w:ascii="Arial" w:hAnsi="Arial" w:cs="Arial"/>
                <w:sz w:val="14"/>
                <w:szCs w:val="14"/>
              </w:rPr>
            </w:pPr>
            <w:r w:rsidRPr="00E25476">
              <w:rPr>
                <w:rFonts w:ascii="Arial" w:hAnsi="Arial" w:cs="Arial"/>
                <w:sz w:val="14"/>
                <w:szCs w:val="14"/>
              </w:rPr>
              <w:t xml:space="preserve">Nezařazeno  </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Albrechtice n/ V</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110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Bavorov</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171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Bílsko</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Budyně</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Číčenice</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Dolní Novosedly</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Drahonice</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Heřmaň</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Kluky</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Krajníčko</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Krašlovice</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Křenovice</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Měkynec</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Olešná</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Oslov</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Paseky</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Pivkovice</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Podolí I</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Pohorovice</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Protivín</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601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16</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Putim</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Ražice</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Skály</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Skočice</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Slabčice</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Stožice</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Tálín</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Temešvár</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Vlastec</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Vodňany</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989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134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130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137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192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87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85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36</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Vojníkov</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Vrcovice</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Záhoří</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84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Zvíkovské Podhradí</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r>
      <w:tr w:rsidR="00E25476" w:rsidRPr="00E25476" w:rsidTr="00E25476">
        <w:trPr>
          <w:trHeight w:val="188"/>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E25476" w:rsidRPr="00E25476" w:rsidRDefault="00E25476" w:rsidP="00E25476">
            <w:pPr>
              <w:rPr>
                <w:rFonts w:ascii="Arial" w:hAnsi="Arial" w:cs="Arial"/>
                <w:sz w:val="14"/>
                <w:szCs w:val="14"/>
              </w:rPr>
            </w:pPr>
            <w:r w:rsidRPr="00E25476">
              <w:rPr>
                <w:rFonts w:ascii="Arial" w:hAnsi="Arial" w:cs="Arial"/>
                <w:sz w:val="14"/>
                <w:szCs w:val="14"/>
              </w:rPr>
              <w:t>Žďár</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5</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2</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sz w:val="14"/>
                <w:szCs w:val="14"/>
              </w:rPr>
            </w:pPr>
            <w:r w:rsidRPr="00E25476">
              <w:rPr>
                <w:rFonts w:ascii="Arial" w:hAnsi="Arial" w:cs="Arial"/>
                <w:sz w:val="14"/>
                <w:szCs w:val="14"/>
              </w:rPr>
              <w:t>0</w:t>
            </w:r>
          </w:p>
        </w:tc>
      </w:tr>
      <w:tr w:rsidR="00E25476" w:rsidRPr="00E25476" w:rsidTr="00E25476">
        <w:trPr>
          <w:trHeight w:val="195"/>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E25476" w:rsidRPr="00E25476" w:rsidRDefault="00E25476" w:rsidP="00E25476">
            <w:pPr>
              <w:rPr>
                <w:rFonts w:ascii="Arial" w:hAnsi="Arial" w:cs="Arial"/>
                <w:b/>
                <w:bCs/>
                <w:sz w:val="16"/>
                <w:szCs w:val="16"/>
              </w:rPr>
            </w:pPr>
            <w:r w:rsidRPr="00E25476">
              <w:rPr>
                <w:rFonts w:ascii="Arial" w:hAnsi="Arial" w:cs="Arial"/>
                <w:b/>
                <w:bCs/>
                <w:sz w:val="16"/>
                <w:szCs w:val="16"/>
              </w:rPr>
              <w:t>CELKEM</w:t>
            </w:r>
          </w:p>
        </w:tc>
        <w:tc>
          <w:tcPr>
            <w:tcW w:w="664"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2 960</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407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401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381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13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428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458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108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153</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29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126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48</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221</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29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84</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49</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36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67</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236</w:t>
            </w:r>
          </w:p>
        </w:tc>
        <w:tc>
          <w:tcPr>
            <w:tcW w:w="540" w:type="dxa"/>
            <w:tcBorders>
              <w:top w:val="nil"/>
              <w:left w:val="nil"/>
              <w:bottom w:val="single" w:sz="4" w:space="0" w:color="auto"/>
              <w:right w:val="single" w:sz="4" w:space="0" w:color="auto"/>
            </w:tcBorders>
            <w:shd w:val="clear" w:color="auto" w:fill="auto"/>
            <w:noWrap/>
            <w:vAlign w:val="bottom"/>
            <w:hideMark/>
          </w:tcPr>
          <w:p w:rsidR="00E25476" w:rsidRPr="00E25476" w:rsidRDefault="00E25476" w:rsidP="00E25476">
            <w:pPr>
              <w:jc w:val="right"/>
              <w:rPr>
                <w:rFonts w:ascii="Arial" w:hAnsi="Arial" w:cs="Arial"/>
                <w:b/>
                <w:bCs/>
                <w:sz w:val="16"/>
                <w:szCs w:val="16"/>
              </w:rPr>
            </w:pPr>
            <w:r w:rsidRPr="00E25476">
              <w:rPr>
                <w:rFonts w:ascii="Arial" w:hAnsi="Arial" w:cs="Arial"/>
                <w:b/>
                <w:bCs/>
                <w:sz w:val="16"/>
                <w:szCs w:val="16"/>
              </w:rPr>
              <w:t>80</w:t>
            </w:r>
          </w:p>
        </w:tc>
      </w:tr>
    </w:tbl>
    <w:p w:rsidR="00EA2D6A" w:rsidRDefault="00EA2D6A">
      <w:pPr>
        <w:spacing w:after="200" w:line="276" w:lineRule="auto"/>
        <w:rPr>
          <w:rFonts w:ascii="Arial" w:hAnsi="Arial"/>
          <w:b/>
        </w:rPr>
      </w:pPr>
      <w:r>
        <w:rPr>
          <w:rFonts w:ascii="Arial" w:hAnsi="Arial"/>
          <w:b/>
        </w:rPr>
        <w:br w:type="page"/>
      </w:r>
    </w:p>
    <w:p w:rsidR="00ED69B4" w:rsidRDefault="00ED69B4">
      <w:pPr>
        <w:spacing w:after="200" w:line="276" w:lineRule="auto"/>
        <w:rPr>
          <w:rFonts w:ascii="Arial" w:hAnsi="Arial"/>
          <w:b/>
        </w:rPr>
      </w:pPr>
    </w:p>
    <w:p w:rsidR="00ED69B4" w:rsidRDefault="00ED69B4" w:rsidP="00ED69B4">
      <w:pPr>
        <w:keepNext/>
      </w:pPr>
      <w:r>
        <w:rPr>
          <w:rFonts w:ascii="Arial" w:hAnsi="Arial"/>
          <w:b/>
          <w:noProof/>
        </w:rPr>
        <w:drawing>
          <wp:inline distT="0" distB="0" distL="0" distR="0">
            <wp:extent cx="9018625" cy="4843359"/>
            <wp:effectExtent l="19050" t="0" r="0" b="0"/>
            <wp:docPr id="56"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a:stretch>
                      <a:fillRect/>
                    </a:stretch>
                  </pic:blipFill>
                  <pic:spPr bwMode="auto">
                    <a:xfrm>
                      <a:off x="0" y="0"/>
                      <a:ext cx="9022330" cy="4845349"/>
                    </a:xfrm>
                    <a:prstGeom prst="rect">
                      <a:avLst/>
                    </a:prstGeom>
                    <a:noFill/>
                  </pic:spPr>
                </pic:pic>
              </a:graphicData>
            </a:graphic>
          </wp:inline>
        </w:drawing>
      </w:r>
    </w:p>
    <w:p w:rsidR="00EA2D6A" w:rsidRPr="00773F88" w:rsidRDefault="00ED69B4" w:rsidP="00ED69B4">
      <w:pPr>
        <w:pStyle w:val="Titulek"/>
        <w:jc w:val="left"/>
        <w:rPr>
          <w:b/>
        </w:rPr>
      </w:pPr>
      <w:bookmarkStart w:id="89" w:name="_Toc397239448"/>
      <w:r>
        <w:t xml:space="preserve">Obrázek </w:t>
      </w:r>
      <w:fldSimple w:instr=" SEQ Obrázek \* ARABIC ">
        <w:r w:rsidR="00AD0497">
          <w:rPr>
            <w:noProof/>
          </w:rPr>
          <w:t>30</w:t>
        </w:r>
      </w:fldSimple>
      <w:r>
        <w:t xml:space="preserve">: </w:t>
      </w:r>
      <w:r w:rsidRPr="001D199F">
        <w:t>Počet a struktura podnikatelských subjektů v obcích MAS VR</w:t>
      </w:r>
      <w:bookmarkEnd w:id="89"/>
    </w:p>
    <w:sectPr w:rsidR="00EA2D6A" w:rsidRPr="00773F88" w:rsidSect="00E30F1F">
      <w:pgSz w:w="16838" w:h="11906" w:orient="landscape"/>
      <w:pgMar w:top="1126" w:right="1417" w:bottom="1276" w:left="1417" w:header="426" w:footer="40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45776" w:rsidRDefault="00745776" w:rsidP="00BE39B7">
      <w:r>
        <w:separator/>
      </w:r>
    </w:p>
  </w:endnote>
  <w:endnote w:type="continuationSeparator" w:id="0">
    <w:p w:rsidR="00745776" w:rsidRDefault="00745776" w:rsidP="00BE39B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7C49" w:rsidRDefault="00B57C49">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rsidR="00B57C49" w:rsidRDefault="00B57C49">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7C49" w:rsidRDefault="00B57C49" w:rsidP="00ED69B4">
    <w:pPr>
      <w:pStyle w:val="Zpat"/>
      <w:framePr w:w="302" w:wrap="around" w:vAnchor="text" w:hAnchor="page" w:x="14401" w:y="351"/>
      <w:rPr>
        <w:rStyle w:val="slostrnky"/>
      </w:rPr>
    </w:pPr>
    <w:r>
      <w:rPr>
        <w:rStyle w:val="slostrnky"/>
      </w:rPr>
      <w:fldChar w:fldCharType="begin"/>
    </w:r>
    <w:r>
      <w:rPr>
        <w:rStyle w:val="slostrnky"/>
      </w:rPr>
      <w:instrText xml:space="preserve">PAGE  </w:instrText>
    </w:r>
    <w:r>
      <w:rPr>
        <w:rStyle w:val="slostrnky"/>
      </w:rPr>
      <w:fldChar w:fldCharType="separate"/>
    </w:r>
    <w:r w:rsidR="00722A44">
      <w:rPr>
        <w:rStyle w:val="slostrnky"/>
        <w:noProof/>
      </w:rPr>
      <w:t>87</w:t>
    </w:r>
    <w:r>
      <w:rPr>
        <w:rStyle w:val="slostrnky"/>
      </w:rPr>
      <w:fldChar w:fldCharType="end"/>
    </w:r>
  </w:p>
  <w:p w:rsidR="00B57C49" w:rsidRPr="00750FC2" w:rsidRDefault="00B57C49" w:rsidP="000D0456">
    <w:pPr>
      <w:pStyle w:val="Zpat"/>
      <w:pBdr>
        <w:top w:val="single" w:sz="4" w:space="1" w:color="auto"/>
      </w:pBdr>
      <w:jc w:val="center"/>
      <w:rPr>
        <w:rFonts w:asciiTheme="minorHAnsi" w:hAnsiTheme="minorHAnsi"/>
        <w:sz w:val="20"/>
      </w:rPr>
    </w:pPr>
    <w:r w:rsidRPr="00750FC2">
      <w:rPr>
        <w:rFonts w:asciiTheme="minorHAnsi" w:hAnsiTheme="minorHAnsi"/>
        <w:sz w:val="20"/>
      </w:rPr>
      <w:t>ANALÝZA ÚZEMÍ PRO SCLLD MAS VODŇANSKÁ RYBA</w:t>
    </w:r>
  </w:p>
  <w:p w:rsidR="00B57C49" w:rsidRPr="000D0456" w:rsidRDefault="00B57C49" w:rsidP="00D47B4F">
    <w:pPr>
      <w:pStyle w:val="Zpat"/>
      <w:pBdr>
        <w:top w:val="single" w:sz="4" w:space="1" w:color="auto"/>
      </w:pBdr>
      <w:rPr>
        <w:rFonts w:asciiTheme="minorHAnsi" w:hAnsiTheme="minorHAnsi"/>
        <w:sz w:val="2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7C49" w:rsidRPr="0027077F" w:rsidRDefault="00B57C49" w:rsidP="000D0456">
    <w:pPr>
      <w:pStyle w:val="Zpat"/>
      <w:pBdr>
        <w:top w:val="single" w:sz="4" w:space="1" w:color="auto"/>
      </w:pBdr>
      <w:jc w:val="center"/>
      <w:rPr>
        <w:rFonts w:ascii="Arial" w:hAnsi="Arial" w:cs="Arial"/>
        <w:sz w:val="20"/>
      </w:rPr>
    </w:pPr>
    <w:r w:rsidRPr="00F3331E">
      <w:rPr>
        <w:rFonts w:ascii="Arial" w:hAnsi="Arial" w:cs="Arial"/>
        <w:sz w:val="20"/>
      </w:rPr>
      <w:t>ANALÝZA ÚZEMÍ PRO SCLLD MAS VODŇANSKÁ RYBA</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45776" w:rsidRDefault="00745776" w:rsidP="00BE39B7">
      <w:r>
        <w:separator/>
      </w:r>
    </w:p>
  </w:footnote>
  <w:footnote w:type="continuationSeparator" w:id="0">
    <w:p w:rsidR="00745776" w:rsidRDefault="00745776" w:rsidP="00BE39B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7C49" w:rsidRPr="00750FC2" w:rsidRDefault="00B57C49" w:rsidP="00750FC2">
    <w:pPr>
      <w:pStyle w:val="Zhlav"/>
      <w:jc w:val="right"/>
      <w:rPr>
        <w:rFonts w:ascii="Calibri" w:hAnsi="Calibri"/>
      </w:rPr>
    </w:pPr>
    <w:r w:rsidRPr="00DC47A1">
      <w:rPr>
        <w:noProof/>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8.65pt;margin-top:-4.65pt;width:120.2pt;height:30.05pt;z-index:-251658752" wrapcoords="-112 0 -112 21150 21600 21150 21600 0 -112 0">
          <v:imagedata r:id="rId1" o:title="logo-mas-print"/>
          <w10:wrap type="tight"/>
        </v:shape>
      </w:pict>
    </w:r>
  </w:p>
  <w:p w:rsidR="00B57C49" w:rsidRPr="00252118" w:rsidRDefault="00B57C49" w:rsidP="00D47B4F">
    <w:pPr>
      <w:pStyle w:val="Zhlav"/>
      <w:pBdr>
        <w:bottom w:val="single" w:sz="4" w:space="1" w:color="auto"/>
      </w:pBdr>
      <w:jc w:val="right"/>
      <w:rPr>
        <w:rFonts w:ascii="Calibri" w:hAnsi="Calibri"/>
        <w:sz w:val="2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7C49" w:rsidRDefault="00B57C49" w:rsidP="00E04EDE">
    <w:pPr>
      <w:pStyle w:val="Zhlav"/>
    </w:pPr>
  </w:p>
  <w:p w:rsidR="00B57C49" w:rsidRPr="00F3331E" w:rsidRDefault="00B57C49" w:rsidP="00E04EDE">
    <w:pPr>
      <w:pStyle w:val="Zhlav"/>
      <w:tabs>
        <w:tab w:val="clear" w:pos="9072"/>
        <w:tab w:val="right" w:pos="13892"/>
      </w:tabs>
    </w:pPr>
    <w:r>
      <w:tab/>
    </w:r>
    <w:r>
      <w:tab/>
    </w:r>
    <w:r>
      <w:tab/>
    </w:r>
    <w:r>
      <w:tab/>
    </w:r>
    <w:r w:rsidRPr="00F3331E">
      <w:rPr>
        <w:rFonts w:ascii="Arial" w:hAnsi="Arial" w:cs="Arial"/>
      </w:rPr>
      <w:t>VENKOV LIDEM, LIDÉ VENKOVU</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18280D06"/>
    <w:lvl w:ilvl="0">
      <w:numFmt w:val="decimal"/>
      <w:lvlText w:val="*"/>
      <w:lvlJc w:val="left"/>
    </w:lvl>
  </w:abstractNum>
  <w:abstractNum w:abstractNumId="1">
    <w:nsid w:val="091C2E29"/>
    <w:multiLevelType w:val="multilevel"/>
    <w:tmpl w:val="25D27504"/>
    <w:lvl w:ilvl="0">
      <w:start w:val="2"/>
      <w:numFmt w:val="decimal"/>
      <w:lvlText w:val="%1"/>
      <w:lvlJc w:val="left"/>
      <w:pPr>
        <w:ind w:left="525" w:hanging="525"/>
      </w:pPr>
      <w:rPr>
        <w:rFonts w:hint="default"/>
      </w:rPr>
    </w:lvl>
    <w:lvl w:ilvl="1">
      <w:start w:val="2"/>
      <w:numFmt w:val="decimal"/>
      <w:lvlText w:val="%1.%2"/>
      <w:lvlJc w:val="left"/>
      <w:pPr>
        <w:ind w:left="885" w:hanging="52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nsid w:val="0D6F7C79"/>
    <w:multiLevelType w:val="hybridMultilevel"/>
    <w:tmpl w:val="FECA1DB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D7B6407"/>
    <w:multiLevelType w:val="multilevel"/>
    <w:tmpl w:val="8DA2E912"/>
    <w:lvl w:ilvl="0">
      <w:start w:val="2"/>
      <w:numFmt w:val="decimal"/>
      <w:lvlText w:val="%1"/>
      <w:lvlJc w:val="left"/>
      <w:pPr>
        <w:ind w:left="360" w:hanging="360"/>
      </w:pPr>
      <w:rPr>
        <w:rFonts w:hint="default"/>
        <w:b w:val="0"/>
        <w:i w:val="0"/>
        <w:sz w:val="24"/>
      </w:rPr>
    </w:lvl>
    <w:lvl w:ilvl="1">
      <w:start w:val="2"/>
      <w:numFmt w:val="decimal"/>
      <w:pStyle w:val="Nadpis2"/>
      <w:lvlText w:val="%1.%2"/>
      <w:lvlJc w:val="left"/>
      <w:pPr>
        <w:ind w:left="720" w:hanging="720"/>
      </w:pPr>
      <w:rPr>
        <w:rFonts w:hint="default"/>
        <w:b w:val="0"/>
        <w:i w:val="0"/>
        <w:sz w:val="24"/>
      </w:rPr>
    </w:lvl>
    <w:lvl w:ilvl="2">
      <w:start w:val="1"/>
      <w:numFmt w:val="decimal"/>
      <w:pStyle w:val="Nadpis3"/>
      <w:lvlText w:val="%1.%2.%3"/>
      <w:lvlJc w:val="left"/>
      <w:pPr>
        <w:ind w:left="720" w:hanging="720"/>
      </w:pPr>
      <w:rPr>
        <w:rFonts w:hint="default"/>
        <w:b w:val="0"/>
        <w:i w:val="0"/>
        <w:sz w:val="24"/>
      </w:rPr>
    </w:lvl>
    <w:lvl w:ilvl="3">
      <w:start w:val="1"/>
      <w:numFmt w:val="decimal"/>
      <w:lvlText w:val="%1.%2.%3.%4"/>
      <w:lvlJc w:val="left"/>
      <w:pPr>
        <w:ind w:left="1080" w:hanging="1080"/>
      </w:pPr>
      <w:rPr>
        <w:rFonts w:hint="default"/>
        <w:b w:val="0"/>
        <w:i w:val="0"/>
        <w:sz w:val="24"/>
      </w:rPr>
    </w:lvl>
    <w:lvl w:ilvl="4">
      <w:start w:val="1"/>
      <w:numFmt w:val="decimal"/>
      <w:lvlText w:val="%1.%2.%3.%4.%5"/>
      <w:lvlJc w:val="left"/>
      <w:pPr>
        <w:ind w:left="1440" w:hanging="1440"/>
      </w:pPr>
      <w:rPr>
        <w:rFonts w:hint="default"/>
        <w:b w:val="0"/>
        <w:i w:val="0"/>
        <w:sz w:val="24"/>
      </w:rPr>
    </w:lvl>
    <w:lvl w:ilvl="5">
      <w:start w:val="1"/>
      <w:numFmt w:val="decimal"/>
      <w:lvlText w:val="%1.%2.%3.%4.%5.%6"/>
      <w:lvlJc w:val="left"/>
      <w:pPr>
        <w:ind w:left="1440" w:hanging="1440"/>
      </w:pPr>
      <w:rPr>
        <w:rFonts w:hint="default"/>
        <w:b w:val="0"/>
        <w:i w:val="0"/>
        <w:sz w:val="24"/>
      </w:rPr>
    </w:lvl>
    <w:lvl w:ilvl="6">
      <w:start w:val="1"/>
      <w:numFmt w:val="decimal"/>
      <w:lvlText w:val="%1.%2.%3.%4.%5.%6.%7"/>
      <w:lvlJc w:val="left"/>
      <w:pPr>
        <w:ind w:left="1800" w:hanging="1800"/>
      </w:pPr>
      <w:rPr>
        <w:rFonts w:hint="default"/>
        <w:b w:val="0"/>
        <w:i w:val="0"/>
        <w:sz w:val="24"/>
      </w:rPr>
    </w:lvl>
    <w:lvl w:ilvl="7">
      <w:start w:val="1"/>
      <w:numFmt w:val="decimal"/>
      <w:lvlText w:val="%1.%2.%3.%4.%5.%6.%7.%8"/>
      <w:lvlJc w:val="left"/>
      <w:pPr>
        <w:ind w:left="1800" w:hanging="1800"/>
      </w:pPr>
      <w:rPr>
        <w:rFonts w:hint="default"/>
        <w:b w:val="0"/>
        <w:i w:val="0"/>
        <w:sz w:val="24"/>
      </w:rPr>
    </w:lvl>
    <w:lvl w:ilvl="8">
      <w:start w:val="1"/>
      <w:numFmt w:val="decimal"/>
      <w:lvlText w:val="%1.%2.%3.%4.%5.%6.%7.%8.%9"/>
      <w:lvlJc w:val="left"/>
      <w:pPr>
        <w:ind w:left="2160" w:hanging="2160"/>
      </w:pPr>
      <w:rPr>
        <w:rFonts w:hint="default"/>
        <w:b w:val="0"/>
        <w:i w:val="0"/>
        <w:sz w:val="24"/>
      </w:rPr>
    </w:lvl>
  </w:abstractNum>
  <w:abstractNum w:abstractNumId="4">
    <w:nsid w:val="116A3F10"/>
    <w:multiLevelType w:val="hybridMultilevel"/>
    <w:tmpl w:val="F7CE457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130852A1"/>
    <w:multiLevelType w:val="hybridMultilevel"/>
    <w:tmpl w:val="84DE9BD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30501C30"/>
    <w:multiLevelType w:val="multilevel"/>
    <w:tmpl w:val="55E82F0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720"/>
        </w:tabs>
        <w:ind w:left="720" w:hanging="360"/>
      </w:p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7">
    <w:nsid w:val="42585A75"/>
    <w:multiLevelType w:val="multilevel"/>
    <w:tmpl w:val="E5EAD088"/>
    <w:lvl w:ilvl="0">
      <w:start w:val="2"/>
      <w:numFmt w:val="decimal"/>
      <w:lvlText w:val="%1"/>
      <w:lvlJc w:val="left"/>
      <w:pPr>
        <w:tabs>
          <w:tab w:val="num" w:pos="405"/>
        </w:tabs>
        <w:ind w:left="405" w:hanging="405"/>
      </w:pPr>
      <w:rPr>
        <w:rFonts w:hint="default"/>
      </w:rPr>
    </w:lvl>
    <w:lvl w:ilvl="1">
      <w:start w:val="8"/>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
    <w:nsid w:val="4B1820E9"/>
    <w:multiLevelType w:val="hybridMultilevel"/>
    <w:tmpl w:val="964412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4CC01861"/>
    <w:multiLevelType w:val="multilevel"/>
    <w:tmpl w:val="BC76AC62"/>
    <w:lvl w:ilvl="0">
      <w:start w:val="1"/>
      <w:numFmt w:val="decimal"/>
      <w:pStyle w:val="Nadpis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6"/>
  </w:num>
  <w:num w:numId="2">
    <w:abstractNumId w:val="0"/>
    <w:lvlOverride w:ilvl="0">
      <w:lvl w:ilvl="0">
        <w:start w:val="1"/>
        <w:numFmt w:val="bullet"/>
        <w:lvlText w:val="§"/>
        <w:legacy w:legacy="1" w:legacySpace="0" w:legacyIndent="144"/>
        <w:lvlJc w:val="left"/>
        <w:rPr>
          <w:rFonts w:ascii="Wingdings" w:hAnsi="Wingdings" w:hint="default"/>
          <w:color w:val="000000"/>
        </w:rPr>
      </w:lvl>
    </w:lvlOverride>
  </w:num>
  <w:num w:numId="3">
    <w:abstractNumId w:val="0"/>
    <w:lvlOverride w:ilvl="0">
      <w:lvl w:ilvl="0">
        <w:start w:val="1"/>
        <w:numFmt w:val="bullet"/>
        <w:lvlText w:val="·"/>
        <w:legacy w:legacy="1" w:legacySpace="0" w:legacyIndent="144"/>
        <w:lvlJc w:val="left"/>
        <w:rPr>
          <w:rFonts w:ascii="Symbol" w:hAnsi="Symbol" w:hint="default"/>
          <w:color w:val="000000"/>
        </w:rPr>
      </w:lvl>
    </w:lvlOverride>
  </w:num>
  <w:num w:numId="4">
    <w:abstractNumId w:val="0"/>
    <w:lvlOverride w:ilvl="0">
      <w:lvl w:ilvl="0">
        <w:start w:val="1"/>
        <w:numFmt w:val="bullet"/>
        <w:lvlText w:val="·"/>
        <w:legacy w:legacy="1" w:legacySpace="0" w:legacyIndent="360"/>
        <w:lvlJc w:val="left"/>
        <w:rPr>
          <w:rFonts w:ascii="Symbol" w:hAnsi="Symbol" w:hint="default"/>
          <w:color w:val="000000"/>
        </w:rPr>
      </w:lvl>
    </w:lvlOverride>
  </w:num>
  <w:num w:numId="5">
    <w:abstractNumId w:val="0"/>
    <w:lvlOverride w:ilvl="0">
      <w:lvl w:ilvl="0">
        <w:start w:val="1"/>
        <w:numFmt w:val="bullet"/>
        <w:lvlText w:val="·"/>
        <w:legacy w:legacy="1" w:legacySpace="0" w:legacyIndent="480"/>
        <w:lvlJc w:val="left"/>
        <w:rPr>
          <w:rFonts w:ascii="Symbol" w:hAnsi="Symbol" w:hint="default"/>
          <w:color w:val="000000"/>
        </w:rPr>
      </w:lvl>
    </w:lvlOverride>
  </w:num>
  <w:num w:numId="6">
    <w:abstractNumId w:val="0"/>
    <w:lvlOverride w:ilvl="0">
      <w:lvl w:ilvl="0">
        <w:start w:val="1"/>
        <w:numFmt w:val="bullet"/>
        <w:lvlText w:val="·"/>
        <w:legacy w:legacy="1" w:legacySpace="0" w:legacyIndent="142"/>
        <w:lvlJc w:val="left"/>
        <w:rPr>
          <w:rFonts w:ascii="Symbol" w:hAnsi="Symbol" w:hint="default"/>
          <w:color w:val="000000"/>
        </w:rPr>
      </w:lvl>
    </w:lvlOverride>
  </w:num>
  <w:num w:numId="7">
    <w:abstractNumId w:val="7"/>
  </w:num>
  <w:num w:numId="8">
    <w:abstractNumId w:val="9"/>
  </w:num>
  <w:num w:numId="9">
    <w:abstractNumId w:val="9"/>
  </w:num>
  <w:num w:numId="10">
    <w:abstractNumId w:val="8"/>
  </w:num>
  <w:num w:numId="11">
    <w:abstractNumId w:val="4"/>
  </w:num>
  <w:num w:numId="12">
    <w:abstractNumId w:val="5"/>
  </w:num>
  <w:num w:numId="13">
    <w:abstractNumId w:val="2"/>
  </w:num>
  <w:num w:numId="14">
    <w:abstractNumId w:val="3"/>
  </w:num>
  <w:num w:numId="15">
    <w:abstractNumId w:val="1"/>
  </w:num>
  <w:num w:numId="16">
    <w:abstractNumId w:val="9"/>
    <w:lvlOverride w:ilvl="0">
      <w:startOverride w:val="2"/>
    </w:lvlOverride>
    <w:lvlOverride w:ilvl="1">
      <w:startOverride w:val="2"/>
    </w:lvlOverride>
    <w:lvlOverride w:ilvl="2">
      <w:startOverride w:val="2"/>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grammar="clean"/>
  <w:defaultTabStop w:val="708"/>
  <w:hyphenationZone w:val="425"/>
  <w:characterSpacingControl w:val="doNotCompress"/>
  <w:hdrShapeDefaults>
    <o:shapedefaults v:ext="edit" spidmax="17410"/>
    <o:shapelayout v:ext="edit">
      <o:idmap v:ext="edit" data="2"/>
    </o:shapelayout>
  </w:hdrShapeDefaults>
  <w:footnotePr>
    <w:footnote w:id="-1"/>
    <w:footnote w:id="0"/>
  </w:footnotePr>
  <w:endnotePr>
    <w:endnote w:id="-1"/>
    <w:endnote w:id="0"/>
  </w:endnotePr>
  <w:compat/>
  <w:rsids>
    <w:rsidRoot w:val="00C53BD5"/>
    <w:rsid w:val="00016D23"/>
    <w:rsid w:val="00043CA9"/>
    <w:rsid w:val="0008200E"/>
    <w:rsid w:val="000D0456"/>
    <w:rsid w:val="000F45DD"/>
    <w:rsid w:val="00114906"/>
    <w:rsid w:val="001319A4"/>
    <w:rsid w:val="001B23F9"/>
    <w:rsid w:val="001F03A0"/>
    <w:rsid w:val="002036D4"/>
    <w:rsid w:val="00243AA0"/>
    <w:rsid w:val="0027077F"/>
    <w:rsid w:val="002D3EEA"/>
    <w:rsid w:val="00303FDE"/>
    <w:rsid w:val="00364C8B"/>
    <w:rsid w:val="00382930"/>
    <w:rsid w:val="00384F27"/>
    <w:rsid w:val="00431664"/>
    <w:rsid w:val="00590376"/>
    <w:rsid w:val="00595234"/>
    <w:rsid w:val="005E5156"/>
    <w:rsid w:val="006A0ED9"/>
    <w:rsid w:val="006B6BF7"/>
    <w:rsid w:val="006B74B2"/>
    <w:rsid w:val="006E3012"/>
    <w:rsid w:val="006F4EBA"/>
    <w:rsid w:val="00704E23"/>
    <w:rsid w:val="00722A44"/>
    <w:rsid w:val="00745776"/>
    <w:rsid w:val="00750FC2"/>
    <w:rsid w:val="00753292"/>
    <w:rsid w:val="007555A1"/>
    <w:rsid w:val="00773F88"/>
    <w:rsid w:val="008A407D"/>
    <w:rsid w:val="008D1D41"/>
    <w:rsid w:val="008F50B0"/>
    <w:rsid w:val="009155EC"/>
    <w:rsid w:val="009B1272"/>
    <w:rsid w:val="009C2971"/>
    <w:rsid w:val="00A461BF"/>
    <w:rsid w:val="00AD0497"/>
    <w:rsid w:val="00B33703"/>
    <w:rsid w:val="00B462D1"/>
    <w:rsid w:val="00B57C49"/>
    <w:rsid w:val="00B76F0F"/>
    <w:rsid w:val="00BA1CAB"/>
    <w:rsid w:val="00BE39B7"/>
    <w:rsid w:val="00BF6C7E"/>
    <w:rsid w:val="00C53BD5"/>
    <w:rsid w:val="00C70326"/>
    <w:rsid w:val="00C72EAE"/>
    <w:rsid w:val="00CD1D62"/>
    <w:rsid w:val="00D33942"/>
    <w:rsid w:val="00D37BED"/>
    <w:rsid w:val="00D40AE1"/>
    <w:rsid w:val="00D47B4F"/>
    <w:rsid w:val="00DC47A1"/>
    <w:rsid w:val="00E00A0B"/>
    <w:rsid w:val="00E04EDE"/>
    <w:rsid w:val="00E25476"/>
    <w:rsid w:val="00E30F1F"/>
    <w:rsid w:val="00E53B0D"/>
    <w:rsid w:val="00EA2D6A"/>
    <w:rsid w:val="00ED69B4"/>
    <w:rsid w:val="00F3331E"/>
    <w:rsid w:val="00F56FF9"/>
    <w:rsid w:val="00FF52FE"/>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date"/>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C53BD5"/>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autoRedefine/>
    <w:qFormat/>
    <w:rsid w:val="00C53BD5"/>
    <w:pPr>
      <w:keepNext/>
      <w:numPr>
        <w:numId w:val="8"/>
      </w:numPr>
      <w:outlineLvl w:val="0"/>
    </w:pPr>
    <w:rPr>
      <w:rFonts w:ascii="Arial" w:hAnsi="Arial"/>
      <w:b/>
      <w:bCs/>
      <w:sz w:val="32"/>
    </w:rPr>
  </w:style>
  <w:style w:type="paragraph" w:styleId="Nadpis2">
    <w:name w:val="heading 2"/>
    <w:basedOn w:val="Nadpis1"/>
    <w:next w:val="Normln"/>
    <w:link w:val="Nadpis2Char"/>
    <w:autoRedefine/>
    <w:qFormat/>
    <w:rsid w:val="000D0456"/>
    <w:pPr>
      <w:numPr>
        <w:ilvl w:val="1"/>
        <w:numId w:val="14"/>
      </w:numPr>
      <w:outlineLvl w:val="1"/>
    </w:pPr>
    <w:rPr>
      <w:i/>
      <w:sz w:val="28"/>
    </w:rPr>
  </w:style>
  <w:style w:type="paragraph" w:styleId="Nadpis3">
    <w:name w:val="heading 3"/>
    <w:basedOn w:val="Nadpis2"/>
    <w:next w:val="Normln"/>
    <w:link w:val="Nadpis3Char"/>
    <w:autoRedefine/>
    <w:qFormat/>
    <w:rsid w:val="00C53BD5"/>
    <w:pPr>
      <w:numPr>
        <w:ilvl w:val="2"/>
      </w:numPr>
      <w:outlineLvl w:val="2"/>
    </w:pPr>
    <w:rPr>
      <w:sz w:val="24"/>
    </w:rPr>
  </w:style>
  <w:style w:type="paragraph" w:styleId="Nadpis4">
    <w:name w:val="heading 4"/>
    <w:basedOn w:val="Normln"/>
    <w:next w:val="Normln"/>
    <w:link w:val="Nadpis4Char"/>
    <w:qFormat/>
    <w:rsid w:val="00C53BD5"/>
    <w:pPr>
      <w:keepNext/>
      <w:jc w:val="center"/>
      <w:outlineLvl w:val="3"/>
    </w:pPr>
    <w:rPr>
      <w:rFonts w:ascii="Arial" w:hAnsi="Arial"/>
      <w:b/>
    </w:rPr>
  </w:style>
  <w:style w:type="paragraph" w:styleId="Nadpis5">
    <w:name w:val="heading 5"/>
    <w:basedOn w:val="Normln"/>
    <w:next w:val="Normln"/>
    <w:link w:val="Nadpis5Char"/>
    <w:qFormat/>
    <w:rsid w:val="00C53BD5"/>
    <w:pPr>
      <w:widowControl w:val="0"/>
      <w:spacing w:before="240" w:after="60"/>
      <w:outlineLvl w:val="4"/>
    </w:pPr>
    <w:rPr>
      <w:rFonts w:ascii="Arial" w:hAnsi="Arial"/>
      <w:sz w:val="22"/>
      <w:szCs w:val="20"/>
    </w:rPr>
  </w:style>
  <w:style w:type="paragraph" w:styleId="Nadpis6">
    <w:name w:val="heading 6"/>
    <w:basedOn w:val="Normln"/>
    <w:next w:val="Normln"/>
    <w:link w:val="Nadpis6Char"/>
    <w:qFormat/>
    <w:rsid w:val="00C53BD5"/>
    <w:pPr>
      <w:widowControl w:val="0"/>
      <w:spacing w:before="240" w:after="60"/>
      <w:outlineLvl w:val="5"/>
    </w:pPr>
    <w:rPr>
      <w:rFonts w:ascii="Arial" w:hAnsi="Arial"/>
      <w:i/>
      <w:sz w:val="22"/>
      <w:szCs w:val="20"/>
    </w:rPr>
  </w:style>
  <w:style w:type="paragraph" w:styleId="Nadpis7">
    <w:name w:val="heading 7"/>
    <w:basedOn w:val="Normln"/>
    <w:next w:val="Normln"/>
    <w:link w:val="Nadpis7Char"/>
    <w:qFormat/>
    <w:rsid w:val="00C53BD5"/>
    <w:pPr>
      <w:keepNext/>
      <w:outlineLvl w:val="6"/>
    </w:pPr>
    <w:rPr>
      <w:szCs w:val="20"/>
    </w:rPr>
  </w:style>
  <w:style w:type="paragraph" w:styleId="Nadpis8">
    <w:name w:val="heading 8"/>
    <w:basedOn w:val="Normln"/>
    <w:next w:val="Normln"/>
    <w:link w:val="Nadpis8Char"/>
    <w:qFormat/>
    <w:rsid w:val="00C53BD5"/>
    <w:pPr>
      <w:widowControl w:val="0"/>
      <w:spacing w:before="240" w:after="60"/>
      <w:outlineLvl w:val="7"/>
    </w:pPr>
    <w:rPr>
      <w:rFonts w:ascii="Arial" w:hAnsi="Arial"/>
      <w:i/>
      <w:sz w:val="20"/>
      <w:szCs w:val="20"/>
    </w:rPr>
  </w:style>
  <w:style w:type="paragraph" w:styleId="Nadpis9">
    <w:name w:val="heading 9"/>
    <w:basedOn w:val="Normln"/>
    <w:next w:val="Normln"/>
    <w:link w:val="Nadpis9Char"/>
    <w:qFormat/>
    <w:rsid w:val="00C53BD5"/>
    <w:pPr>
      <w:widowControl w:val="0"/>
      <w:spacing w:before="240" w:after="60"/>
      <w:outlineLvl w:val="8"/>
    </w:pPr>
    <w:rPr>
      <w:rFonts w:ascii="Arial" w:hAnsi="Arial"/>
      <w:i/>
      <w:sz w:val="18"/>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C53BD5"/>
    <w:rPr>
      <w:rFonts w:ascii="Arial" w:eastAsia="Times New Roman" w:hAnsi="Arial" w:cs="Times New Roman"/>
      <w:b/>
      <w:bCs/>
      <w:sz w:val="32"/>
      <w:szCs w:val="24"/>
      <w:lang w:eastAsia="cs-CZ"/>
    </w:rPr>
  </w:style>
  <w:style w:type="character" w:customStyle="1" w:styleId="Nadpis2Char">
    <w:name w:val="Nadpis 2 Char"/>
    <w:basedOn w:val="Standardnpsmoodstavce"/>
    <w:link w:val="Nadpis2"/>
    <w:rsid w:val="000D0456"/>
    <w:rPr>
      <w:rFonts w:ascii="Arial" w:eastAsia="Times New Roman" w:hAnsi="Arial" w:cs="Times New Roman"/>
      <w:b/>
      <w:bCs/>
      <w:i/>
      <w:sz w:val="28"/>
      <w:szCs w:val="24"/>
      <w:lang w:eastAsia="cs-CZ"/>
    </w:rPr>
  </w:style>
  <w:style w:type="character" w:customStyle="1" w:styleId="Nadpis3Char">
    <w:name w:val="Nadpis 3 Char"/>
    <w:basedOn w:val="Standardnpsmoodstavce"/>
    <w:link w:val="Nadpis3"/>
    <w:rsid w:val="00C53BD5"/>
    <w:rPr>
      <w:rFonts w:ascii="Arial" w:eastAsia="Times New Roman" w:hAnsi="Arial" w:cs="Times New Roman"/>
      <w:b/>
      <w:bCs/>
      <w:i/>
      <w:sz w:val="24"/>
      <w:szCs w:val="24"/>
      <w:lang w:eastAsia="cs-CZ"/>
    </w:rPr>
  </w:style>
  <w:style w:type="character" w:customStyle="1" w:styleId="Nadpis4Char">
    <w:name w:val="Nadpis 4 Char"/>
    <w:basedOn w:val="Standardnpsmoodstavce"/>
    <w:link w:val="Nadpis4"/>
    <w:rsid w:val="00C53BD5"/>
    <w:rPr>
      <w:rFonts w:ascii="Arial" w:eastAsia="Times New Roman" w:hAnsi="Arial" w:cs="Times New Roman"/>
      <w:b/>
      <w:sz w:val="24"/>
      <w:szCs w:val="24"/>
      <w:lang w:eastAsia="cs-CZ"/>
    </w:rPr>
  </w:style>
  <w:style w:type="character" w:customStyle="1" w:styleId="Nadpis5Char">
    <w:name w:val="Nadpis 5 Char"/>
    <w:basedOn w:val="Standardnpsmoodstavce"/>
    <w:link w:val="Nadpis5"/>
    <w:rsid w:val="00C53BD5"/>
    <w:rPr>
      <w:rFonts w:ascii="Arial" w:eastAsia="Times New Roman" w:hAnsi="Arial" w:cs="Times New Roman"/>
      <w:szCs w:val="20"/>
      <w:lang w:eastAsia="cs-CZ"/>
    </w:rPr>
  </w:style>
  <w:style w:type="character" w:customStyle="1" w:styleId="Nadpis6Char">
    <w:name w:val="Nadpis 6 Char"/>
    <w:basedOn w:val="Standardnpsmoodstavce"/>
    <w:link w:val="Nadpis6"/>
    <w:rsid w:val="00C53BD5"/>
    <w:rPr>
      <w:rFonts w:ascii="Arial" w:eastAsia="Times New Roman" w:hAnsi="Arial" w:cs="Times New Roman"/>
      <w:i/>
      <w:szCs w:val="20"/>
      <w:lang w:eastAsia="cs-CZ"/>
    </w:rPr>
  </w:style>
  <w:style w:type="character" w:customStyle="1" w:styleId="Nadpis7Char">
    <w:name w:val="Nadpis 7 Char"/>
    <w:basedOn w:val="Standardnpsmoodstavce"/>
    <w:link w:val="Nadpis7"/>
    <w:rsid w:val="00C53BD5"/>
    <w:rPr>
      <w:rFonts w:ascii="Times New Roman" w:eastAsia="Times New Roman" w:hAnsi="Times New Roman" w:cs="Times New Roman"/>
      <w:sz w:val="24"/>
      <w:szCs w:val="20"/>
      <w:lang w:eastAsia="cs-CZ"/>
    </w:rPr>
  </w:style>
  <w:style w:type="character" w:customStyle="1" w:styleId="Nadpis8Char">
    <w:name w:val="Nadpis 8 Char"/>
    <w:basedOn w:val="Standardnpsmoodstavce"/>
    <w:link w:val="Nadpis8"/>
    <w:rsid w:val="00C53BD5"/>
    <w:rPr>
      <w:rFonts w:ascii="Arial" w:eastAsia="Times New Roman" w:hAnsi="Arial" w:cs="Times New Roman"/>
      <w:i/>
      <w:sz w:val="20"/>
      <w:szCs w:val="20"/>
      <w:lang w:eastAsia="cs-CZ"/>
    </w:rPr>
  </w:style>
  <w:style w:type="character" w:customStyle="1" w:styleId="Nadpis9Char">
    <w:name w:val="Nadpis 9 Char"/>
    <w:basedOn w:val="Standardnpsmoodstavce"/>
    <w:link w:val="Nadpis9"/>
    <w:rsid w:val="00C53BD5"/>
    <w:rPr>
      <w:rFonts w:ascii="Arial" w:eastAsia="Times New Roman" w:hAnsi="Arial" w:cs="Times New Roman"/>
      <w:i/>
      <w:sz w:val="18"/>
      <w:szCs w:val="20"/>
      <w:lang w:eastAsia="cs-CZ"/>
    </w:rPr>
  </w:style>
  <w:style w:type="paragraph" w:styleId="Zkladntext">
    <w:name w:val="Body Text"/>
    <w:basedOn w:val="Normln"/>
    <w:link w:val="ZkladntextChar"/>
    <w:semiHidden/>
    <w:rsid w:val="00C53BD5"/>
    <w:rPr>
      <w:sz w:val="48"/>
    </w:rPr>
  </w:style>
  <w:style w:type="character" w:customStyle="1" w:styleId="ZkladntextChar">
    <w:name w:val="Základní text Char"/>
    <w:basedOn w:val="Standardnpsmoodstavce"/>
    <w:link w:val="Zkladntext"/>
    <w:semiHidden/>
    <w:rsid w:val="00C53BD5"/>
    <w:rPr>
      <w:rFonts w:ascii="Times New Roman" w:eastAsia="Times New Roman" w:hAnsi="Times New Roman" w:cs="Times New Roman"/>
      <w:sz w:val="48"/>
      <w:szCs w:val="24"/>
      <w:lang w:eastAsia="cs-CZ"/>
    </w:rPr>
  </w:style>
  <w:style w:type="paragraph" w:styleId="Zkladntext2">
    <w:name w:val="Body Text 2"/>
    <w:basedOn w:val="Normln"/>
    <w:link w:val="Zkladntext2Char"/>
    <w:semiHidden/>
    <w:rsid w:val="00C53BD5"/>
    <w:pPr>
      <w:jc w:val="both"/>
    </w:pPr>
    <w:rPr>
      <w:i/>
      <w:iCs/>
    </w:rPr>
  </w:style>
  <w:style w:type="character" w:customStyle="1" w:styleId="Zkladntext2Char">
    <w:name w:val="Základní text 2 Char"/>
    <w:basedOn w:val="Standardnpsmoodstavce"/>
    <w:link w:val="Zkladntext2"/>
    <w:semiHidden/>
    <w:rsid w:val="00C53BD5"/>
    <w:rPr>
      <w:rFonts w:ascii="Times New Roman" w:eastAsia="Times New Roman" w:hAnsi="Times New Roman" w:cs="Times New Roman"/>
      <w:i/>
      <w:iCs/>
      <w:sz w:val="24"/>
      <w:szCs w:val="24"/>
      <w:lang w:eastAsia="cs-CZ"/>
    </w:rPr>
  </w:style>
  <w:style w:type="character" w:styleId="Hypertextovodkaz">
    <w:name w:val="Hyperlink"/>
    <w:basedOn w:val="Standardnpsmoodstavce"/>
    <w:uiPriority w:val="99"/>
    <w:rsid w:val="00C53BD5"/>
    <w:rPr>
      <w:color w:val="0000FF"/>
      <w:u w:val="single"/>
    </w:rPr>
  </w:style>
  <w:style w:type="paragraph" w:styleId="Zkladntext3">
    <w:name w:val="Body Text 3"/>
    <w:basedOn w:val="Normln"/>
    <w:link w:val="Zkladntext3Char"/>
    <w:semiHidden/>
    <w:rsid w:val="00C53BD5"/>
    <w:pPr>
      <w:pBdr>
        <w:top w:val="single" w:sz="4" w:space="1" w:color="auto"/>
        <w:left w:val="single" w:sz="4" w:space="4" w:color="auto"/>
        <w:bottom w:val="single" w:sz="4" w:space="1" w:color="auto"/>
        <w:right w:val="single" w:sz="4" w:space="4" w:color="auto"/>
      </w:pBdr>
      <w:jc w:val="both"/>
    </w:pPr>
    <w:rPr>
      <w:b/>
      <w:bCs/>
    </w:rPr>
  </w:style>
  <w:style w:type="character" w:customStyle="1" w:styleId="Zkladntext3Char">
    <w:name w:val="Základní text 3 Char"/>
    <w:basedOn w:val="Standardnpsmoodstavce"/>
    <w:link w:val="Zkladntext3"/>
    <w:semiHidden/>
    <w:rsid w:val="00C53BD5"/>
    <w:rPr>
      <w:rFonts w:ascii="Times New Roman" w:eastAsia="Times New Roman" w:hAnsi="Times New Roman" w:cs="Times New Roman"/>
      <w:b/>
      <w:bCs/>
      <w:sz w:val="24"/>
      <w:szCs w:val="24"/>
      <w:lang w:eastAsia="cs-CZ"/>
    </w:rPr>
  </w:style>
  <w:style w:type="paragraph" w:customStyle="1" w:styleId="Styl1">
    <w:name w:val="Styl1"/>
    <w:basedOn w:val="Normln"/>
    <w:rsid w:val="00C53BD5"/>
  </w:style>
  <w:style w:type="paragraph" w:styleId="Normlnweb">
    <w:name w:val="Normal (Web)"/>
    <w:basedOn w:val="Normln"/>
    <w:uiPriority w:val="99"/>
    <w:semiHidden/>
    <w:rsid w:val="00C53BD5"/>
    <w:pPr>
      <w:spacing w:before="100" w:beforeAutospacing="1" w:after="100" w:afterAutospacing="1"/>
    </w:pPr>
  </w:style>
  <w:style w:type="paragraph" w:customStyle="1" w:styleId="xl46">
    <w:name w:val="xl46"/>
    <w:basedOn w:val="Normln"/>
    <w:rsid w:val="00C53BD5"/>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styleId="Zhlav">
    <w:name w:val="header"/>
    <w:basedOn w:val="Normln"/>
    <w:link w:val="ZhlavChar"/>
    <w:semiHidden/>
    <w:rsid w:val="00C53BD5"/>
    <w:pPr>
      <w:tabs>
        <w:tab w:val="center" w:pos="4536"/>
        <w:tab w:val="right" w:pos="9072"/>
      </w:tabs>
    </w:pPr>
  </w:style>
  <w:style w:type="character" w:customStyle="1" w:styleId="ZhlavChar">
    <w:name w:val="Záhlaví Char"/>
    <w:basedOn w:val="Standardnpsmoodstavce"/>
    <w:link w:val="Zhlav"/>
    <w:semiHidden/>
    <w:rsid w:val="00C53BD5"/>
    <w:rPr>
      <w:rFonts w:ascii="Times New Roman" w:eastAsia="Times New Roman" w:hAnsi="Times New Roman" w:cs="Times New Roman"/>
      <w:sz w:val="24"/>
      <w:szCs w:val="24"/>
      <w:lang w:eastAsia="cs-CZ"/>
    </w:rPr>
  </w:style>
  <w:style w:type="paragraph" w:styleId="Zpat">
    <w:name w:val="footer"/>
    <w:basedOn w:val="Normln"/>
    <w:link w:val="ZpatChar"/>
    <w:uiPriority w:val="99"/>
    <w:rsid w:val="00C53BD5"/>
    <w:pPr>
      <w:tabs>
        <w:tab w:val="center" w:pos="4536"/>
        <w:tab w:val="right" w:pos="9072"/>
      </w:tabs>
    </w:pPr>
  </w:style>
  <w:style w:type="character" w:customStyle="1" w:styleId="ZpatChar">
    <w:name w:val="Zápatí Char"/>
    <w:basedOn w:val="Standardnpsmoodstavce"/>
    <w:link w:val="Zpat"/>
    <w:uiPriority w:val="99"/>
    <w:rsid w:val="00C53BD5"/>
    <w:rPr>
      <w:rFonts w:ascii="Times New Roman" w:eastAsia="Times New Roman" w:hAnsi="Times New Roman" w:cs="Times New Roman"/>
      <w:sz w:val="24"/>
      <w:szCs w:val="24"/>
      <w:lang w:eastAsia="cs-CZ"/>
    </w:rPr>
  </w:style>
  <w:style w:type="paragraph" w:customStyle="1" w:styleId="Standardnpsmoodstavce2">
    <w:name w:val="Standardní písmo odstavce2"/>
    <w:basedOn w:val="Normln"/>
    <w:rsid w:val="00C53BD5"/>
    <w:pPr>
      <w:widowControl w:val="0"/>
    </w:pPr>
    <w:rPr>
      <w:sz w:val="20"/>
      <w:szCs w:val="20"/>
    </w:rPr>
  </w:style>
  <w:style w:type="paragraph" w:styleId="Zkladntextodsazen">
    <w:name w:val="Body Text Indent"/>
    <w:basedOn w:val="Normln"/>
    <w:link w:val="ZkladntextodsazenChar"/>
    <w:semiHidden/>
    <w:rsid w:val="00C53BD5"/>
    <w:pPr>
      <w:widowControl w:val="0"/>
    </w:pPr>
    <w:rPr>
      <w:rFonts w:ascii="Arial" w:hAnsi="Arial"/>
      <w:sz w:val="20"/>
      <w:szCs w:val="20"/>
    </w:rPr>
  </w:style>
  <w:style w:type="character" w:customStyle="1" w:styleId="ZkladntextodsazenChar">
    <w:name w:val="Základní text odsazený Char"/>
    <w:basedOn w:val="Standardnpsmoodstavce"/>
    <w:link w:val="Zkladntextodsazen"/>
    <w:semiHidden/>
    <w:rsid w:val="00C53BD5"/>
    <w:rPr>
      <w:rFonts w:ascii="Arial" w:eastAsia="Times New Roman" w:hAnsi="Arial" w:cs="Times New Roman"/>
      <w:sz w:val="20"/>
      <w:szCs w:val="20"/>
      <w:lang w:eastAsia="cs-CZ"/>
    </w:rPr>
  </w:style>
  <w:style w:type="paragraph" w:customStyle="1" w:styleId="Normln0">
    <w:name w:val="Normální~"/>
    <w:basedOn w:val="Normln"/>
    <w:rsid w:val="00C53BD5"/>
    <w:pPr>
      <w:widowControl w:val="0"/>
    </w:pPr>
    <w:rPr>
      <w:szCs w:val="20"/>
    </w:rPr>
  </w:style>
  <w:style w:type="paragraph" w:customStyle="1" w:styleId="Standardnpsmoodstavce1">
    <w:name w:val="Standardní písmo odstavce1"/>
    <w:basedOn w:val="Normln"/>
    <w:rsid w:val="00C53BD5"/>
    <w:pPr>
      <w:widowControl w:val="0"/>
    </w:pPr>
    <w:rPr>
      <w:sz w:val="20"/>
      <w:szCs w:val="20"/>
    </w:rPr>
  </w:style>
  <w:style w:type="paragraph" w:styleId="Nzev">
    <w:name w:val="Title"/>
    <w:basedOn w:val="Normln"/>
    <w:link w:val="NzevChar"/>
    <w:qFormat/>
    <w:rsid w:val="00C53BD5"/>
    <w:pPr>
      <w:widowControl w:val="0"/>
      <w:jc w:val="center"/>
    </w:pPr>
    <w:rPr>
      <w:rFonts w:ascii="Arial" w:hAnsi="Arial"/>
      <w:b/>
      <w:szCs w:val="20"/>
      <w:u w:val="single"/>
    </w:rPr>
  </w:style>
  <w:style w:type="character" w:customStyle="1" w:styleId="NzevChar">
    <w:name w:val="Název Char"/>
    <w:basedOn w:val="Standardnpsmoodstavce"/>
    <w:link w:val="Nzev"/>
    <w:rsid w:val="00C53BD5"/>
    <w:rPr>
      <w:rFonts w:ascii="Arial" w:eastAsia="Times New Roman" w:hAnsi="Arial" w:cs="Times New Roman"/>
      <w:b/>
      <w:sz w:val="24"/>
      <w:szCs w:val="20"/>
      <w:u w:val="single"/>
      <w:lang w:eastAsia="cs-CZ"/>
    </w:rPr>
  </w:style>
  <w:style w:type="paragraph" w:styleId="Podtitul">
    <w:name w:val="Subtitle"/>
    <w:basedOn w:val="Normln"/>
    <w:link w:val="PodtitulChar"/>
    <w:qFormat/>
    <w:rsid w:val="00C53BD5"/>
    <w:pPr>
      <w:widowControl w:val="0"/>
      <w:jc w:val="center"/>
    </w:pPr>
    <w:rPr>
      <w:rFonts w:ascii="Arial" w:hAnsi="Arial"/>
      <w:b/>
      <w:szCs w:val="20"/>
    </w:rPr>
  </w:style>
  <w:style w:type="character" w:customStyle="1" w:styleId="PodtitulChar">
    <w:name w:val="Podtitul Char"/>
    <w:basedOn w:val="Standardnpsmoodstavce"/>
    <w:link w:val="Podtitul"/>
    <w:rsid w:val="00C53BD5"/>
    <w:rPr>
      <w:rFonts w:ascii="Arial" w:eastAsia="Times New Roman" w:hAnsi="Arial" w:cs="Times New Roman"/>
      <w:b/>
      <w:sz w:val="24"/>
      <w:szCs w:val="20"/>
      <w:lang w:eastAsia="cs-CZ"/>
    </w:rPr>
  </w:style>
  <w:style w:type="paragraph" w:styleId="Zkladntextodsazen2">
    <w:name w:val="Body Text Indent 2"/>
    <w:basedOn w:val="Normln"/>
    <w:link w:val="Zkladntextodsazen2Char"/>
    <w:semiHidden/>
    <w:rsid w:val="00C53BD5"/>
    <w:pPr>
      <w:widowControl w:val="0"/>
      <w:ind w:left="142" w:hanging="142"/>
      <w:jc w:val="both"/>
    </w:pPr>
    <w:rPr>
      <w:rFonts w:ascii="Arial" w:hAnsi="Arial"/>
      <w:sz w:val="20"/>
      <w:szCs w:val="20"/>
    </w:rPr>
  </w:style>
  <w:style w:type="character" w:customStyle="1" w:styleId="Zkladntextodsazen2Char">
    <w:name w:val="Základní text odsazený 2 Char"/>
    <w:basedOn w:val="Standardnpsmoodstavce"/>
    <w:link w:val="Zkladntextodsazen2"/>
    <w:semiHidden/>
    <w:rsid w:val="00C53BD5"/>
    <w:rPr>
      <w:rFonts w:ascii="Arial" w:eastAsia="Times New Roman" w:hAnsi="Arial" w:cs="Times New Roman"/>
      <w:sz w:val="20"/>
      <w:szCs w:val="20"/>
      <w:lang w:eastAsia="cs-CZ"/>
    </w:rPr>
  </w:style>
  <w:style w:type="paragraph" w:styleId="Zkladntextodsazen3">
    <w:name w:val="Body Text Indent 3"/>
    <w:basedOn w:val="Normln"/>
    <w:link w:val="Zkladntextodsazen3Char"/>
    <w:semiHidden/>
    <w:rsid w:val="00C53BD5"/>
    <w:pPr>
      <w:widowControl w:val="0"/>
      <w:ind w:left="284" w:hanging="284"/>
      <w:jc w:val="both"/>
    </w:pPr>
    <w:rPr>
      <w:rFonts w:ascii="Arial" w:hAnsi="Arial"/>
      <w:sz w:val="20"/>
      <w:szCs w:val="20"/>
    </w:rPr>
  </w:style>
  <w:style w:type="character" w:customStyle="1" w:styleId="Zkladntextodsazen3Char">
    <w:name w:val="Základní text odsazený 3 Char"/>
    <w:basedOn w:val="Standardnpsmoodstavce"/>
    <w:link w:val="Zkladntextodsazen3"/>
    <w:semiHidden/>
    <w:rsid w:val="00C53BD5"/>
    <w:rPr>
      <w:rFonts w:ascii="Arial" w:eastAsia="Times New Roman" w:hAnsi="Arial" w:cs="Times New Roman"/>
      <w:sz w:val="20"/>
      <w:szCs w:val="20"/>
      <w:lang w:eastAsia="cs-CZ"/>
    </w:rPr>
  </w:style>
  <w:style w:type="paragraph" w:customStyle="1" w:styleId="Nadpis10">
    <w:name w:val="Nadpis 1~"/>
    <w:basedOn w:val="Normln"/>
    <w:rsid w:val="00C53BD5"/>
    <w:pPr>
      <w:widowControl w:val="0"/>
    </w:pPr>
    <w:rPr>
      <w:b/>
      <w:szCs w:val="20"/>
    </w:rPr>
  </w:style>
  <w:style w:type="paragraph" w:customStyle="1" w:styleId="slostrnky1">
    <w:name w:val="Číslo stránky1"/>
    <w:basedOn w:val="Standardnpsmoodstavce1"/>
    <w:rsid w:val="00C53BD5"/>
  </w:style>
  <w:style w:type="paragraph" w:customStyle="1" w:styleId="Hypertextovodkaz1">
    <w:name w:val="Hypertextový odkaz1"/>
    <w:basedOn w:val="Standardnpsmoodstavce1"/>
    <w:rsid w:val="00C53BD5"/>
    <w:rPr>
      <w:color w:val="0000FF"/>
      <w:u w:val="single"/>
    </w:rPr>
  </w:style>
  <w:style w:type="paragraph" w:customStyle="1" w:styleId="Nadpis90">
    <w:name w:val="Nadpis 9~"/>
    <w:basedOn w:val="Normln0"/>
    <w:rsid w:val="00C53BD5"/>
    <w:pPr>
      <w:jc w:val="both"/>
    </w:pPr>
    <w:rPr>
      <w:rFonts w:ascii="Arial" w:hAnsi="Arial"/>
    </w:rPr>
  </w:style>
  <w:style w:type="paragraph" w:customStyle="1" w:styleId="xl41">
    <w:name w:val="xl41"/>
    <w:basedOn w:val="Normln0"/>
    <w:rsid w:val="00C53BD5"/>
    <w:pPr>
      <w:pBdr>
        <w:left w:val="single" w:sz="4" w:space="0" w:color="000000"/>
        <w:bottom w:val="single" w:sz="4" w:space="0" w:color="000000"/>
        <w:right w:val="single" w:sz="4" w:space="0" w:color="000000"/>
        <w:between w:val="single" w:sz="4" w:space="0" w:color="000000"/>
      </w:pBdr>
      <w:spacing w:before="100" w:after="100"/>
      <w:jc w:val="right"/>
    </w:pPr>
    <w:rPr>
      <w:rFonts w:ascii="Arial" w:hAnsi="Arial"/>
      <w:sz w:val="16"/>
    </w:rPr>
  </w:style>
  <w:style w:type="paragraph" w:customStyle="1" w:styleId="Normln1">
    <w:name w:val="Normální~~"/>
    <w:basedOn w:val="Normln"/>
    <w:rsid w:val="00C53BD5"/>
    <w:pPr>
      <w:widowControl w:val="0"/>
    </w:pPr>
    <w:rPr>
      <w:szCs w:val="20"/>
    </w:rPr>
  </w:style>
  <w:style w:type="paragraph" w:customStyle="1" w:styleId="Zhlav0">
    <w:name w:val="Záhlaví~"/>
    <w:basedOn w:val="Normln1"/>
    <w:rsid w:val="00C53BD5"/>
    <w:pPr>
      <w:tabs>
        <w:tab w:val="center" w:pos="4536"/>
        <w:tab w:val="right" w:pos="9069"/>
      </w:tabs>
    </w:pPr>
  </w:style>
  <w:style w:type="paragraph" w:customStyle="1" w:styleId="Nadpis20">
    <w:name w:val="Nadpis 2~"/>
    <w:basedOn w:val="Normln1"/>
    <w:rsid w:val="00C53BD5"/>
    <w:pPr>
      <w:jc w:val="center"/>
    </w:pPr>
    <w:rPr>
      <w:rFonts w:ascii="Arial" w:hAnsi="Arial"/>
      <w:b/>
      <w:sz w:val="32"/>
    </w:rPr>
  </w:style>
  <w:style w:type="paragraph" w:customStyle="1" w:styleId="Norm-Bold">
    <w:name w:val="Norm-Bold"/>
    <w:basedOn w:val="Normln1"/>
    <w:rsid w:val="00C53BD5"/>
    <w:pPr>
      <w:spacing w:before="360" w:line="360" w:lineRule="auto"/>
      <w:jc w:val="both"/>
    </w:pPr>
    <w:rPr>
      <w:rFonts w:ascii="Arial" w:hAnsi="Arial"/>
      <w:b/>
    </w:rPr>
  </w:style>
  <w:style w:type="paragraph" w:customStyle="1" w:styleId="mezera">
    <w:name w:val="mezera"/>
    <w:basedOn w:val="Normln1"/>
    <w:rsid w:val="00C53BD5"/>
    <w:pPr>
      <w:jc w:val="both"/>
    </w:pPr>
    <w:rPr>
      <w:rFonts w:ascii="Arial" w:hAnsi="Arial"/>
    </w:rPr>
  </w:style>
  <w:style w:type="paragraph" w:customStyle="1" w:styleId="Styltabulky">
    <w:name w:val="Styl tabulky"/>
    <w:basedOn w:val="Normln"/>
    <w:rsid w:val="00C53BD5"/>
    <w:pPr>
      <w:widowControl w:val="0"/>
    </w:pPr>
    <w:rPr>
      <w:sz w:val="20"/>
      <w:szCs w:val="20"/>
    </w:rPr>
  </w:style>
  <w:style w:type="character" w:styleId="slostrnky">
    <w:name w:val="page number"/>
    <w:basedOn w:val="Standardnpsmoodstavce"/>
    <w:semiHidden/>
    <w:rsid w:val="00C53BD5"/>
  </w:style>
  <w:style w:type="paragraph" w:styleId="Titulek">
    <w:name w:val="caption"/>
    <w:basedOn w:val="Normln"/>
    <w:next w:val="Normln"/>
    <w:qFormat/>
    <w:rsid w:val="00C53BD5"/>
    <w:pPr>
      <w:jc w:val="both"/>
    </w:pPr>
    <w:rPr>
      <w:rFonts w:ascii="Arial" w:hAnsi="Arial"/>
      <w:i/>
      <w:iCs/>
      <w:sz w:val="20"/>
    </w:rPr>
  </w:style>
  <w:style w:type="character" w:styleId="Sledovanodkaz">
    <w:name w:val="FollowedHyperlink"/>
    <w:basedOn w:val="Standardnpsmoodstavce"/>
    <w:uiPriority w:val="99"/>
    <w:semiHidden/>
    <w:rsid w:val="00C53BD5"/>
    <w:rPr>
      <w:color w:val="800080"/>
      <w:u w:val="single"/>
    </w:rPr>
  </w:style>
  <w:style w:type="paragraph" w:customStyle="1" w:styleId="font5">
    <w:name w:val="font5"/>
    <w:basedOn w:val="Normln"/>
    <w:rsid w:val="00C53BD5"/>
    <w:pPr>
      <w:spacing w:before="100" w:beforeAutospacing="1" w:after="100" w:afterAutospacing="1"/>
    </w:pPr>
    <w:rPr>
      <w:rFonts w:ascii="Arial" w:hAnsi="Arial" w:cs="Arial"/>
      <w:sz w:val="16"/>
      <w:szCs w:val="16"/>
    </w:rPr>
  </w:style>
  <w:style w:type="paragraph" w:customStyle="1" w:styleId="font6">
    <w:name w:val="font6"/>
    <w:basedOn w:val="Normln"/>
    <w:rsid w:val="00C53BD5"/>
    <w:pPr>
      <w:spacing w:before="100" w:beforeAutospacing="1" w:after="100" w:afterAutospacing="1"/>
    </w:pPr>
    <w:rPr>
      <w:rFonts w:ascii="Arial" w:hAnsi="Arial" w:cs="Arial"/>
      <w:sz w:val="16"/>
      <w:szCs w:val="16"/>
    </w:rPr>
  </w:style>
  <w:style w:type="paragraph" w:customStyle="1" w:styleId="xl38">
    <w:name w:val="xl38"/>
    <w:basedOn w:val="Normln"/>
    <w:rsid w:val="00C53BD5"/>
    <w:pPr>
      <w:spacing w:before="100" w:beforeAutospacing="1" w:after="100" w:afterAutospacing="1"/>
      <w:jc w:val="right"/>
      <w:textAlignment w:val="bottom"/>
    </w:pPr>
  </w:style>
  <w:style w:type="paragraph" w:customStyle="1" w:styleId="xl39">
    <w:name w:val="xl39"/>
    <w:basedOn w:val="Normln"/>
    <w:rsid w:val="00C53BD5"/>
    <w:pPr>
      <w:spacing w:before="100" w:beforeAutospacing="1" w:after="100" w:afterAutospacing="1"/>
      <w:textAlignment w:val="bottom"/>
    </w:pPr>
    <w:rPr>
      <w:b/>
      <w:bCs/>
      <w:sz w:val="20"/>
      <w:szCs w:val="20"/>
    </w:rPr>
  </w:style>
  <w:style w:type="paragraph" w:customStyle="1" w:styleId="xl40">
    <w:name w:val="xl40"/>
    <w:basedOn w:val="Normln"/>
    <w:rsid w:val="00C53BD5"/>
    <w:pPr>
      <w:pBdr>
        <w:left w:val="single" w:sz="4" w:space="0" w:color="auto"/>
        <w:right w:val="single" w:sz="4" w:space="0" w:color="auto"/>
      </w:pBdr>
      <w:spacing w:before="100" w:beforeAutospacing="1" w:after="100" w:afterAutospacing="1"/>
    </w:pPr>
    <w:rPr>
      <w:color w:val="000000"/>
    </w:rPr>
  </w:style>
  <w:style w:type="paragraph" w:customStyle="1" w:styleId="xl42">
    <w:name w:val="xl42"/>
    <w:basedOn w:val="Normln"/>
    <w:rsid w:val="00C53BD5"/>
    <w:pPr>
      <w:pBdr>
        <w:right w:val="single" w:sz="8" w:space="0" w:color="auto"/>
      </w:pBdr>
      <w:spacing w:before="100" w:beforeAutospacing="1" w:after="100" w:afterAutospacing="1"/>
    </w:pPr>
    <w:rPr>
      <w:color w:val="000000"/>
    </w:rPr>
  </w:style>
  <w:style w:type="paragraph" w:customStyle="1" w:styleId="xl43">
    <w:name w:val="xl43"/>
    <w:basedOn w:val="Normln"/>
    <w:rsid w:val="00C53BD5"/>
    <w:pPr>
      <w:pBdr>
        <w:left w:val="single" w:sz="4" w:space="0" w:color="auto"/>
        <w:bottom w:val="single" w:sz="4" w:space="0" w:color="auto"/>
        <w:right w:val="single" w:sz="4" w:space="0" w:color="auto"/>
      </w:pBdr>
      <w:spacing w:before="100" w:beforeAutospacing="1" w:after="100" w:afterAutospacing="1"/>
    </w:pPr>
  </w:style>
  <w:style w:type="paragraph" w:customStyle="1" w:styleId="xl44">
    <w:name w:val="xl44"/>
    <w:basedOn w:val="Normln"/>
    <w:rsid w:val="00C53BD5"/>
    <w:pPr>
      <w:pBdr>
        <w:left w:val="single" w:sz="8" w:space="6" w:color="auto"/>
      </w:pBdr>
      <w:spacing w:before="100" w:beforeAutospacing="1" w:after="100" w:afterAutospacing="1"/>
      <w:ind w:firstLineChars="100" w:firstLine="100"/>
      <w:textAlignment w:val="bottom"/>
    </w:pPr>
  </w:style>
  <w:style w:type="paragraph" w:customStyle="1" w:styleId="xl45">
    <w:name w:val="xl45"/>
    <w:basedOn w:val="Normln"/>
    <w:rsid w:val="00C53BD5"/>
    <w:pPr>
      <w:pBdr>
        <w:left w:val="single" w:sz="8" w:space="0" w:color="auto"/>
      </w:pBdr>
      <w:spacing w:before="100" w:beforeAutospacing="1" w:after="100" w:afterAutospacing="1"/>
      <w:textAlignment w:val="bottom"/>
    </w:pPr>
  </w:style>
  <w:style w:type="paragraph" w:customStyle="1" w:styleId="xl48">
    <w:name w:val="xl48"/>
    <w:basedOn w:val="Normln"/>
    <w:rsid w:val="00C53BD5"/>
    <w:pPr>
      <w:pBdr>
        <w:right w:val="single" w:sz="8" w:space="0" w:color="auto"/>
      </w:pBdr>
      <w:spacing w:before="100" w:beforeAutospacing="1" w:after="100" w:afterAutospacing="1"/>
    </w:pPr>
  </w:style>
  <w:style w:type="paragraph" w:customStyle="1" w:styleId="xl49">
    <w:name w:val="xl49"/>
    <w:basedOn w:val="Normln"/>
    <w:rsid w:val="00C53BD5"/>
    <w:pPr>
      <w:pBdr>
        <w:left w:val="single" w:sz="4" w:space="0" w:color="auto"/>
        <w:bottom w:val="single" w:sz="4" w:space="0" w:color="auto"/>
        <w:right w:val="single" w:sz="4" w:space="0" w:color="auto"/>
      </w:pBdr>
      <w:spacing w:before="100" w:beforeAutospacing="1" w:after="100" w:afterAutospacing="1"/>
    </w:pPr>
  </w:style>
  <w:style w:type="paragraph" w:customStyle="1" w:styleId="xl50">
    <w:name w:val="xl50"/>
    <w:basedOn w:val="Normln"/>
    <w:rsid w:val="00C53BD5"/>
    <w:pPr>
      <w:pBdr>
        <w:bottom w:val="single" w:sz="4" w:space="0" w:color="auto"/>
      </w:pBdr>
      <w:spacing w:before="100" w:beforeAutospacing="1" w:after="100" w:afterAutospacing="1"/>
    </w:pPr>
  </w:style>
  <w:style w:type="paragraph" w:customStyle="1" w:styleId="xl51">
    <w:name w:val="xl51"/>
    <w:basedOn w:val="Normln"/>
    <w:rsid w:val="00C53BD5"/>
    <w:pPr>
      <w:pBdr>
        <w:bottom w:val="single" w:sz="4" w:space="0" w:color="auto"/>
        <w:right w:val="single" w:sz="8" w:space="0" w:color="auto"/>
      </w:pBdr>
      <w:spacing w:before="100" w:beforeAutospacing="1" w:after="100" w:afterAutospacing="1"/>
    </w:pPr>
  </w:style>
  <w:style w:type="paragraph" w:customStyle="1" w:styleId="xl52">
    <w:name w:val="xl52"/>
    <w:basedOn w:val="Normln"/>
    <w:rsid w:val="00C53BD5"/>
    <w:pPr>
      <w:pBdr>
        <w:left w:val="single" w:sz="4" w:space="0" w:color="auto"/>
        <w:bottom w:val="single" w:sz="8" w:space="0" w:color="auto"/>
        <w:right w:val="single" w:sz="4" w:space="0" w:color="auto"/>
      </w:pBdr>
      <w:spacing w:before="100" w:beforeAutospacing="1" w:after="100" w:afterAutospacing="1"/>
    </w:pPr>
  </w:style>
  <w:style w:type="paragraph" w:customStyle="1" w:styleId="xl53">
    <w:name w:val="xl53"/>
    <w:basedOn w:val="Normln"/>
    <w:rsid w:val="00C53BD5"/>
    <w:pPr>
      <w:pBdr>
        <w:bottom w:val="single" w:sz="8" w:space="0" w:color="auto"/>
      </w:pBdr>
      <w:spacing w:before="100" w:beforeAutospacing="1" w:after="100" w:afterAutospacing="1"/>
    </w:pPr>
  </w:style>
  <w:style w:type="paragraph" w:customStyle="1" w:styleId="xl54">
    <w:name w:val="xl54"/>
    <w:basedOn w:val="Normln"/>
    <w:rsid w:val="00C53BD5"/>
    <w:pPr>
      <w:pBdr>
        <w:bottom w:val="single" w:sz="8" w:space="0" w:color="auto"/>
        <w:right w:val="single" w:sz="8" w:space="0" w:color="auto"/>
      </w:pBdr>
      <w:spacing w:before="100" w:beforeAutospacing="1" w:after="100" w:afterAutospacing="1"/>
    </w:pPr>
  </w:style>
  <w:style w:type="paragraph" w:customStyle="1" w:styleId="xl55">
    <w:name w:val="xl55"/>
    <w:basedOn w:val="Normln"/>
    <w:rsid w:val="00C53BD5"/>
    <w:pPr>
      <w:pBdr>
        <w:left w:val="single" w:sz="4" w:space="0" w:color="auto"/>
        <w:right w:val="single" w:sz="4" w:space="0" w:color="auto"/>
      </w:pBdr>
      <w:spacing w:before="100" w:beforeAutospacing="1" w:after="100" w:afterAutospacing="1"/>
    </w:pPr>
    <w:rPr>
      <w:b/>
      <w:bCs/>
    </w:rPr>
  </w:style>
  <w:style w:type="paragraph" w:customStyle="1" w:styleId="xl56">
    <w:name w:val="xl56"/>
    <w:basedOn w:val="Normln"/>
    <w:rsid w:val="00C53BD5"/>
    <w:pPr>
      <w:pBdr>
        <w:left w:val="single" w:sz="4" w:space="0" w:color="auto"/>
        <w:bottom w:val="single" w:sz="4" w:space="0" w:color="auto"/>
        <w:right w:val="single" w:sz="4" w:space="0" w:color="auto"/>
      </w:pBdr>
      <w:spacing w:before="100" w:beforeAutospacing="1" w:after="100" w:afterAutospacing="1"/>
    </w:pPr>
    <w:rPr>
      <w:b/>
      <w:bCs/>
    </w:rPr>
  </w:style>
  <w:style w:type="paragraph" w:customStyle="1" w:styleId="xl57">
    <w:name w:val="xl57"/>
    <w:basedOn w:val="Normln"/>
    <w:rsid w:val="00C53BD5"/>
    <w:pPr>
      <w:pBdr>
        <w:left w:val="single" w:sz="4" w:space="0" w:color="auto"/>
        <w:bottom w:val="single" w:sz="4" w:space="0" w:color="auto"/>
        <w:right w:val="single" w:sz="4" w:space="0" w:color="auto"/>
      </w:pBdr>
      <w:spacing w:before="100" w:beforeAutospacing="1" w:after="100" w:afterAutospacing="1"/>
    </w:pPr>
    <w:rPr>
      <w:b/>
      <w:bCs/>
    </w:rPr>
  </w:style>
  <w:style w:type="paragraph" w:customStyle="1" w:styleId="xl58">
    <w:name w:val="xl58"/>
    <w:basedOn w:val="Normln"/>
    <w:rsid w:val="00C53BD5"/>
    <w:pPr>
      <w:pBdr>
        <w:left w:val="single" w:sz="4" w:space="0" w:color="auto"/>
        <w:bottom w:val="single" w:sz="8" w:space="0" w:color="auto"/>
        <w:right w:val="single" w:sz="4" w:space="0" w:color="auto"/>
      </w:pBdr>
      <w:spacing w:before="100" w:beforeAutospacing="1" w:after="100" w:afterAutospacing="1"/>
    </w:pPr>
    <w:rPr>
      <w:b/>
      <w:bCs/>
    </w:rPr>
  </w:style>
  <w:style w:type="paragraph" w:customStyle="1" w:styleId="xl59">
    <w:name w:val="xl59"/>
    <w:basedOn w:val="Normln"/>
    <w:rsid w:val="00C53BD5"/>
    <w:pPr>
      <w:pBdr>
        <w:left w:val="single" w:sz="4" w:space="0" w:color="auto"/>
        <w:bottom w:val="single" w:sz="4" w:space="0" w:color="auto"/>
        <w:right w:val="single" w:sz="8" w:space="0" w:color="auto"/>
      </w:pBdr>
      <w:spacing w:before="100" w:beforeAutospacing="1" w:after="100" w:afterAutospacing="1"/>
    </w:pPr>
  </w:style>
  <w:style w:type="paragraph" w:customStyle="1" w:styleId="xl60">
    <w:name w:val="xl60"/>
    <w:basedOn w:val="Normln"/>
    <w:rsid w:val="00C53BD5"/>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61">
    <w:name w:val="xl61"/>
    <w:basedOn w:val="Normln"/>
    <w:rsid w:val="00C53BD5"/>
    <w:pPr>
      <w:pBdr>
        <w:top w:val="single" w:sz="4" w:space="0" w:color="auto"/>
        <w:left w:val="single" w:sz="4" w:space="0" w:color="auto"/>
        <w:right w:val="single" w:sz="8" w:space="0" w:color="auto"/>
      </w:pBdr>
      <w:spacing w:before="100" w:beforeAutospacing="1" w:after="100" w:afterAutospacing="1"/>
      <w:jc w:val="center"/>
    </w:pPr>
    <w:rPr>
      <w:b/>
      <w:bCs/>
    </w:rPr>
  </w:style>
  <w:style w:type="paragraph" w:customStyle="1" w:styleId="xl62">
    <w:name w:val="xl62"/>
    <w:basedOn w:val="Normln"/>
    <w:rsid w:val="00C53BD5"/>
    <w:pPr>
      <w:pBdr>
        <w:left w:val="single" w:sz="4" w:space="0" w:color="auto"/>
        <w:right w:val="single" w:sz="8" w:space="0" w:color="auto"/>
      </w:pBdr>
      <w:spacing w:before="100" w:beforeAutospacing="1" w:after="100" w:afterAutospacing="1"/>
    </w:pPr>
  </w:style>
  <w:style w:type="paragraph" w:customStyle="1" w:styleId="xl63">
    <w:name w:val="xl63"/>
    <w:basedOn w:val="Normln"/>
    <w:rsid w:val="00C53BD5"/>
    <w:pPr>
      <w:pBdr>
        <w:left w:val="single" w:sz="4" w:space="0" w:color="auto"/>
        <w:bottom w:val="single" w:sz="4" w:space="0" w:color="auto"/>
        <w:right w:val="single" w:sz="8" w:space="0" w:color="auto"/>
      </w:pBdr>
      <w:spacing w:before="100" w:beforeAutospacing="1" w:after="100" w:afterAutospacing="1"/>
    </w:pPr>
  </w:style>
  <w:style w:type="paragraph" w:customStyle="1" w:styleId="xl64">
    <w:name w:val="xl64"/>
    <w:basedOn w:val="Normln"/>
    <w:rsid w:val="00C53BD5"/>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65">
    <w:name w:val="xl65"/>
    <w:basedOn w:val="Normln"/>
    <w:rsid w:val="00C53BD5"/>
    <w:pPr>
      <w:pBdr>
        <w:top w:val="single" w:sz="4" w:space="0" w:color="auto"/>
        <w:left w:val="single" w:sz="4" w:space="0" w:color="auto"/>
        <w:bottom w:val="single" w:sz="8" w:space="0" w:color="auto"/>
      </w:pBdr>
      <w:spacing w:before="100" w:beforeAutospacing="1" w:after="100" w:afterAutospacing="1"/>
      <w:jc w:val="center"/>
    </w:pPr>
  </w:style>
  <w:style w:type="paragraph" w:customStyle="1" w:styleId="xl66">
    <w:name w:val="xl66"/>
    <w:basedOn w:val="Normln"/>
    <w:rsid w:val="00C53BD5"/>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67">
    <w:name w:val="xl67"/>
    <w:basedOn w:val="Normln"/>
    <w:rsid w:val="00C53BD5"/>
    <w:pPr>
      <w:pBdr>
        <w:left w:val="single" w:sz="8" w:space="0" w:color="auto"/>
      </w:pBdr>
      <w:spacing w:before="100" w:beforeAutospacing="1" w:after="100" w:afterAutospacing="1"/>
      <w:textAlignment w:val="bottom"/>
    </w:pPr>
    <w:rPr>
      <w:b/>
      <w:bCs/>
    </w:rPr>
  </w:style>
  <w:style w:type="paragraph" w:customStyle="1" w:styleId="xl68">
    <w:name w:val="xl68"/>
    <w:basedOn w:val="Normln"/>
    <w:rsid w:val="00C53BD5"/>
    <w:pPr>
      <w:pBdr>
        <w:left w:val="single" w:sz="8" w:space="0" w:color="auto"/>
      </w:pBdr>
      <w:spacing w:before="100" w:beforeAutospacing="1" w:after="100" w:afterAutospacing="1"/>
      <w:textAlignment w:val="bottom"/>
    </w:pPr>
  </w:style>
  <w:style w:type="paragraph" w:customStyle="1" w:styleId="xl69">
    <w:name w:val="xl69"/>
    <w:basedOn w:val="Normln"/>
    <w:rsid w:val="00C53BD5"/>
    <w:pPr>
      <w:pBdr>
        <w:left w:val="single" w:sz="8" w:space="0" w:color="auto"/>
        <w:bottom w:val="single" w:sz="4" w:space="0" w:color="auto"/>
        <w:right w:val="single" w:sz="4" w:space="0" w:color="auto"/>
      </w:pBdr>
      <w:spacing w:before="100" w:beforeAutospacing="1" w:after="100" w:afterAutospacing="1"/>
      <w:textAlignment w:val="bottom"/>
    </w:pPr>
  </w:style>
  <w:style w:type="paragraph" w:customStyle="1" w:styleId="xl70">
    <w:name w:val="xl70"/>
    <w:basedOn w:val="Normln"/>
    <w:rsid w:val="00C53BD5"/>
    <w:pPr>
      <w:pBdr>
        <w:left w:val="single" w:sz="8" w:space="0" w:color="auto"/>
      </w:pBdr>
      <w:spacing w:before="100" w:beforeAutospacing="1" w:after="100" w:afterAutospacing="1"/>
      <w:textAlignment w:val="bottom"/>
    </w:pPr>
    <w:rPr>
      <w:b/>
      <w:bCs/>
    </w:rPr>
  </w:style>
  <w:style w:type="paragraph" w:customStyle="1" w:styleId="xl71">
    <w:name w:val="xl71"/>
    <w:basedOn w:val="Normln"/>
    <w:rsid w:val="00C53BD5"/>
    <w:pPr>
      <w:pBdr>
        <w:top w:val="single" w:sz="4" w:space="0" w:color="auto"/>
        <w:left w:val="single" w:sz="8" w:space="0" w:color="auto"/>
        <w:right w:val="single" w:sz="4" w:space="0" w:color="auto"/>
      </w:pBdr>
      <w:spacing w:before="100" w:beforeAutospacing="1" w:after="100" w:afterAutospacing="1"/>
      <w:textAlignment w:val="bottom"/>
    </w:pPr>
    <w:rPr>
      <w:b/>
      <w:bCs/>
    </w:rPr>
  </w:style>
  <w:style w:type="paragraph" w:customStyle="1" w:styleId="xl72">
    <w:name w:val="xl72"/>
    <w:basedOn w:val="Normln"/>
    <w:rsid w:val="00C53BD5"/>
    <w:pPr>
      <w:pBdr>
        <w:left w:val="single" w:sz="8" w:space="6" w:color="auto"/>
      </w:pBdr>
      <w:spacing w:before="100" w:beforeAutospacing="1" w:after="100" w:afterAutospacing="1"/>
      <w:ind w:firstLineChars="100" w:firstLine="100"/>
      <w:textAlignment w:val="bottom"/>
    </w:pPr>
  </w:style>
  <w:style w:type="paragraph" w:customStyle="1" w:styleId="xl73">
    <w:name w:val="xl73"/>
    <w:basedOn w:val="Normln"/>
    <w:rsid w:val="00C53BD5"/>
    <w:pPr>
      <w:pBdr>
        <w:left w:val="single" w:sz="8" w:space="0" w:color="auto"/>
        <w:bottom w:val="single" w:sz="4" w:space="0" w:color="auto"/>
      </w:pBdr>
      <w:spacing w:before="100" w:beforeAutospacing="1" w:after="100" w:afterAutospacing="1"/>
      <w:textAlignment w:val="bottom"/>
    </w:pPr>
  </w:style>
  <w:style w:type="paragraph" w:customStyle="1" w:styleId="xl74">
    <w:name w:val="xl74"/>
    <w:basedOn w:val="Normln"/>
    <w:rsid w:val="00C53BD5"/>
    <w:pPr>
      <w:pBdr>
        <w:left w:val="single" w:sz="8" w:space="6" w:color="auto"/>
        <w:bottom w:val="single" w:sz="8" w:space="0" w:color="auto"/>
      </w:pBdr>
      <w:spacing w:before="100" w:beforeAutospacing="1" w:after="100" w:afterAutospacing="1"/>
      <w:ind w:firstLineChars="100" w:firstLine="100"/>
      <w:textAlignment w:val="bottom"/>
    </w:pPr>
  </w:style>
  <w:style w:type="paragraph" w:customStyle="1" w:styleId="xl75">
    <w:name w:val="xl75"/>
    <w:basedOn w:val="Normln"/>
    <w:rsid w:val="00C53BD5"/>
    <w:pPr>
      <w:pBdr>
        <w:left w:val="single" w:sz="8" w:space="30" w:color="auto"/>
        <w:bottom w:val="single" w:sz="4" w:space="0" w:color="auto"/>
        <w:right w:val="single" w:sz="4" w:space="0" w:color="auto"/>
      </w:pBdr>
      <w:spacing w:before="100" w:beforeAutospacing="1" w:after="100" w:afterAutospacing="1"/>
      <w:ind w:firstLineChars="500" w:firstLine="500"/>
      <w:textAlignment w:val="bottom"/>
    </w:pPr>
  </w:style>
  <w:style w:type="paragraph" w:customStyle="1" w:styleId="xl76">
    <w:name w:val="xl76"/>
    <w:basedOn w:val="Normln"/>
    <w:rsid w:val="00C53BD5"/>
    <w:pPr>
      <w:pBdr>
        <w:left w:val="single" w:sz="4" w:space="0" w:color="auto"/>
        <w:right w:val="single" w:sz="4" w:space="0" w:color="auto"/>
      </w:pBdr>
      <w:spacing w:before="100" w:beforeAutospacing="1" w:after="100" w:afterAutospacing="1"/>
      <w:jc w:val="right"/>
      <w:textAlignment w:val="bottom"/>
    </w:pPr>
  </w:style>
  <w:style w:type="paragraph" w:customStyle="1" w:styleId="xl77">
    <w:name w:val="xl77"/>
    <w:basedOn w:val="Normln"/>
    <w:rsid w:val="00C53BD5"/>
    <w:pPr>
      <w:pBdr>
        <w:left w:val="single" w:sz="4" w:space="0" w:color="auto"/>
        <w:right w:val="single" w:sz="4" w:space="0" w:color="auto"/>
      </w:pBdr>
      <w:spacing w:before="100" w:beforeAutospacing="1" w:after="100" w:afterAutospacing="1"/>
    </w:pPr>
    <w:rPr>
      <w:b/>
      <w:bCs/>
    </w:rPr>
  </w:style>
  <w:style w:type="paragraph" w:customStyle="1" w:styleId="xl78">
    <w:name w:val="xl78"/>
    <w:basedOn w:val="Normln"/>
    <w:rsid w:val="00C53BD5"/>
    <w:pPr>
      <w:pBdr>
        <w:left w:val="single" w:sz="4" w:space="0" w:color="auto"/>
        <w:right w:val="single" w:sz="4" w:space="0" w:color="auto"/>
      </w:pBdr>
      <w:spacing w:before="100" w:beforeAutospacing="1" w:after="100" w:afterAutospacing="1"/>
    </w:pPr>
  </w:style>
  <w:style w:type="paragraph" w:customStyle="1" w:styleId="xl79">
    <w:name w:val="xl79"/>
    <w:basedOn w:val="Normln"/>
    <w:rsid w:val="00C53BD5"/>
    <w:pPr>
      <w:pBdr>
        <w:left w:val="single" w:sz="4" w:space="0" w:color="auto"/>
        <w:right w:val="single" w:sz="8" w:space="0" w:color="auto"/>
      </w:pBdr>
      <w:spacing w:before="100" w:beforeAutospacing="1" w:after="100" w:afterAutospacing="1"/>
    </w:pPr>
  </w:style>
  <w:style w:type="paragraph" w:customStyle="1" w:styleId="xl80">
    <w:name w:val="xl80"/>
    <w:basedOn w:val="Normln"/>
    <w:rsid w:val="00C53BD5"/>
    <w:pPr>
      <w:pBdr>
        <w:left w:val="single" w:sz="8" w:space="0" w:color="auto"/>
      </w:pBdr>
      <w:spacing w:before="100" w:beforeAutospacing="1" w:after="100" w:afterAutospacing="1"/>
    </w:pPr>
  </w:style>
  <w:style w:type="paragraph" w:customStyle="1" w:styleId="xl81">
    <w:name w:val="xl81"/>
    <w:basedOn w:val="Normln"/>
    <w:rsid w:val="00C53BD5"/>
    <w:pPr>
      <w:spacing w:before="100" w:beforeAutospacing="1" w:after="100" w:afterAutospacing="1"/>
      <w:textAlignment w:val="bottom"/>
    </w:pPr>
    <w:rPr>
      <w:b/>
      <w:bCs/>
      <w:sz w:val="20"/>
      <w:szCs w:val="20"/>
    </w:rPr>
  </w:style>
  <w:style w:type="paragraph" w:customStyle="1" w:styleId="xl82">
    <w:name w:val="xl82"/>
    <w:basedOn w:val="Normln"/>
    <w:rsid w:val="00C53BD5"/>
    <w:pPr>
      <w:spacing w:before="100" w:beforeAutospacing="1" w:after="100" w:afterAutospacing="1"/>
      <w:ind w:firstLineChars="100" w:firstLine="100"/>
      <w:textAlignment w:val="top"/>
    </w:pPr>
  </w:style>
  <w:style w:type="paragraph" w:customStyle="1" w:styleId="xl83">
    <w:name w:val="xl83"/>
    <w:basedOn w:val="Normln"/>
    <w:rsid w:val="00C53BD5"/>
    <w:pPr>
      <w:spacing w:before="100" w:beforeAutospacing="1" w:after="100" w:afterAutospacing="1"/>
      <w:ind w:firstLineChars="100" w:firstLine="100"/>
      <w:textAlignment w:val="top"/>
    </w:pPr>
  </w:style>
  <w:style w:type="paragraph" w:customStyle="1" w:styleId="xl84">
    <w:name w:val="xl84"/>
    <w:basedOn w:val="Normln"/>
    <w:rsid w:val="00C53BD5"/>
    <w:pPr>
      <w:pBdr>
        <w:top w:val="single" w:sz="8" w:space="0" w:color="auto"/>
        <w:left w:val="single" w:sz="4" w:space="0" w:color="auto"/>
        <w:bottom w:val="single" w:sz="4" w:space="0" w:color="auto"/>
      </w:pBdr>
      <w:spacing w:before="100" w:beforeAutospacing="1" w:after="100" w:afterAutospacing="1"/>
      <w:jc w:val="center"/>
      <w:textAlignment w:val="bottom"/>
    </w:pPr>
  </w:style>
  <w:style w:type="paragraph" w:customStyle="1" w:styleId="xl85">
    <w:name w:val="xl85"/>
    <w:basedOn w:val="Normln"/>
    <w:rsid w:val="00C53BD5"/>
    <w:pPr>
      <w:pBdr>
        <w:top w:val="single" w:sz="8" w:space="0" w:color="auto"/>
        <w:bottom w:val="single" w:sz="4" w:space="0" w:color="auto"/>
      </w:pBdr>
      <w:spacing w:before="100" w:beforeAutospacing="1" w:after="100" w:afterAutospacing="1"/>
      <w:jc w:val="center"/>
      <w:textAlignment w:val="bottom"/>
    </w:pPr>
  </w:style>
  <w:style w:type="paragraph" w:customStyle="1" w:styleId="xl86">
    <w:name w:val="xl86"/>
    <w:basedOn w:val="Normln"/>
    <w:rsid w:val="00C53BD5"/>
    <w:pPr>
      <w:pBdr>
        <w:top w:val="single" w:sz="8" w:space="0" w:color="auto"/>
        <w:bottom w:val="single" w:sz="4" w:space="0" w:color="auto"/>
        <w:right w:val="single" w:sz="8" w:space="0" w:color="auto"/>
      </w:pBdr>
      <w:spacing w:before="100" w:beforeAutospacing="1" w:after="100" w:afterAutospacing="1"/>
      <w:jc w:val="center"/>
      <w:textAlignment w:val="bottom"/>
    </w:pPr>
  </w:style>
  <w:style w:type="paragraph" w:customStyle="1" w:styleId="xl87">
    <w:name w:val="xl87"/>
    <w:basedOn w:val="Normln"/>
    <w:rsid w:val="00C53BD5"/>
    <w:pPr>
      <w:pBdr>
        <w:top w:val="single" w:sz="8" w:space="0" w:color="auto"/>
        <w:left w:val="single" w:sz="4" w:space="0" w:color="auto"/>
        <w:right w:val="single" w:sz="4" w:space="0" w:color="auto"/>
      </w:pBdr>
      <w:spacing w:before="100" w:beforeAutospacing="1" w:after="100" w:afterAutospacing="1"/>
      <w:jc w:val="center"/>
    </w:pPr>
    <w:rPr>
      <w:b/>
      <w:bCs/>
      <w:color w:val="000000"/>
    </w:rPr>
  </w:style>
  <w:style w:type="paragraph" w:customStyle="1" w:styleId="xl88">
    <w:name w:val="xl88"/>
    <w:basedOn w:val="Normln"/>
    <w:rsid w:val="00C53BD5"/>
    <w:pPr>
      <w:pBdr>
        <w:left w:val="single" w:sz="4" w:space="0" w:color="auto"/>
        <w:bottom w:val="single" w:sz="8" w:space="0" w:color="auto"/>
        <w:right w:val="single" w:sz="4" w:space="0" w:color="auto"/>
      </w:pBdr>
      <w:spacing w:before="100" w:beforeAutospacing="1" w:after="100" w:afterAutospacing="1"/>
      <w:jc w:val="center"/>
    </w:pPr>
    <w:rPr>
      <w:b/>
      <w:bCs/>
    </w:rPr>
  </w:style>
  <w:style w:type="paragraph" w:customStyle="1" w:styleId="xl89">
    <w:name w:val="xl89"/>
    <w:basedOn w:val="Normln"/>
    <w:rsid w:val="00C53BD5"/>
    <w:pPr>
      <w:pBdr>
        <w:top w:val="single" w:sz="8" w:space="0" w:color="auto"/>
        <w:left w:val="single" w:sz="8" w:space="0" w:color="auto"/>
        <w:right w:val="single" w:sz="4" w:space="0" w:color="auto"/>
      </w:pBdr>
      <w:spacing w:before="100" w:beforeAutospacing="1" w:after="100" w:afterAutospacing="1"/>
      <w:textAlignment w:val="bottom"/>
    </w:pPr>
  </w:style>
  <w:style w:type="paragraph" w:customStyle="1" w:styleId="xl90">
    <w:name w:val="xl90"/>
    <w:basedOn w:val="Normln"/>
    <w:rsid w:val="00C53BD5"/>
    <w:pPr>
      <w:pBdr>
        <w:left w:val="single" w:sz="8" w:space="0" w:color="auto"/>
        <w:bottom w:val="single" w:sz="8" w:space="0" w:color="auto"/>
        <w:right w:val="single" w:sz="4" w:space="0" w:color="auto"/>
      </w:pBdr>
      <w:spacing w:before="100" w:beforeAutospacing="1" w:after="100" w:afterAutospacing="1"/>
      <w:textAlignment w:val="bottom"/>
    </w:pPr>
  </w:style>
  <w:style w:type="paragraph" w:styleId="Prosttext">
    <w:name w:val="Plain Text"/>
    <w:basedOn w:val="Normln"/>
    <w:link w:val="ProsttextChar"/>
    <w:semiHidden/>
    <w:rsid w:val="00C53BD5"/>
    <w:rPr>
      <w:rFonts w:ascii="Courier New" w:hAnsi="Courier New"/>
      <w:sz w:val="20"/>
      <w:szCs w:val="20"/>
    </w:rPr>
  </w:style>
  <w:style w:type="character" w:customStyle="1" w:styleId="ProsttextChar">
    <w:name w:val="Prostý text Char"/>
    <w:basedOn w:val="Standardnpsmoodstavce"/>
    <w:link w:val="Prosttext"/>
    <w:semiHidden/>
    <w:rsid w:val="00C53BD5"/>
    <w:rPr>
      <w:rFonts w:ascii="Courier New" w:eastAsia="Times New Roman" w:hAnsi="Courier New" w:cs="Times New Roman"/>
      <w:sz w:val="20"/>
      <w:szCs w:val="20"/>
      <w:lang w:eastAsia="cs-CZ"/>
    </w:rPr>
  </w:style>
  <w:style w:type="paragraph" w:styleId="Textkomente">
    <w:name w:val="annotation text"/>
    <w:basedOn w:val="Normln"/>
    <w:link w:val="TextkomenteChar"/>
    <w:semiHidden/>
    <w:rsid w:val="00C53BD5"/>
    <w:rPr>
      <w:sz w:val="20"/>
      <w:szCs w:val="20"/>
    </w:rPr>
  </w:style>
  <w:style w:type="character" w:customStyle="1" w:styleId="TextkomenteChar">
    <w:name w:val="Text komentáře Char"/>
    <w:basedOn w:val="Standardnpsmoodstavce"/>
    <w:link w:val="Textkomente"/>
    <w:semiHidden/>
    <w:rsid w:val="00C53BD5"/>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semiHidden/>
    <w:rsid w:val="00C53BD5"/>
    <w:rPr>
      <w:b/>
      <w:bCs/>
    </w:rPr>
  </w:style>
  <w:style w:type="character" w:customStyle="1" w:styleId="PedmtkomenteChar">
    <w:name w:val="Předmět komentáře Char"/>
    <w:basedOn w:val="TextkomenteChar"/>
    <w:link w:val="Pedmtkomente"/>
    <w:semiHidden/>
    <w:rsid w:val="00C53BD5"/>
    <w:rPr>
      <w:b/>
      <w:bCs/>
    </w:rPr>
  </w:style>
  <w:style w:type="paragraph" w:styleId="Textbubliny">
    <w:name w:val="Balloon Text"/>
    <w:basedOn w:val="Normln"/>
    <w:link w:val="TextbublinyChar"/>
    <w:semiHidden/>
    <w:rsid w:val="00C53BD5"/>
    <w:rPr>
      <w:rFonts w:ascii="Tahoma" w:hAnsi="Tahoma" w:cs="Tahoma"/>
      <w:sz w:val="16"/>
      <w:szCs w:val="16"/>
    </w:rPr>
  </w:style>
  <w:style w:type="character" w:customStyle="1" w:styleId="TextbublinyChar">
    <w:name w:val="Text bubliny Char"/>
    <w:basedOn w:val="Standardnpsmoodstavce"/>
    <w:link w:val="Textbubliny"/>
    <w:semiHidden/>
    <w:rsid w:val="00C53BD5"/>
    <w:rPr>
      <w:rFonts w:ascii="Tahoma" w:eastAsia="Times New Roman" w:hAnsi="Tahoma" w:cs="Tahoma"/>
      <w:sz w:val="16"/>
      <w:szCs w:val="16"/>
      <w:lang w:eastAsia="cs-CZ"/>
    </w:rPr>
  </w:style>
  <w:style w:type="paragraph" w:customStyle="1" w:styleId="Default">
    <w:name w:val="Default"/>
    <w:rsid w:val="00C53BD5"/>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cs-CZ"/>
    </w:rPr>
  </w:style>
  <w:style w:type="paragraph" w:customStyle="1" w:styleId="CM23">
    <w:name w:val="CM23"/>
    <w:basedOn w:val="Default"/>
    <w:next w:val="Default"/>
    <w:rsid w:val="00C53BD5"/>
    <w:pPr>
      <w:spacing w:after="270"/>
    </w:pPr>
    <w:rPr>
      <w:color w:val="auto"/>
      <w:sz w:val="20"/>
    </w:rPr>
  </w:style>
  <w:style w:type="table" w:styleId="Mkatabulky">
    <w:name w:val="Table Grid"/>
    <w:basedOn w:val="Normlntabulka"/>
    <w:uiPriority w:val="59"/>
    <w:rsid w:val="00C53BD5"/>
    <w:pPr>
      <w:spacing w:after="0" w:line="240" w:lineRule="auto"/>
    </w:pPr>
    <w:rPr>
      <w:rFonts w:ascii="Times New Roman" w:eastAsia="Times New Roman" w:hAnsi="Times New Roman" w:cs="Times New Roman"/>
      <w:sz w:val="20"/>
      <w:szCs w:val="20"/>
      <w:lang w:eastAsia="cs-CZ"/>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Standardnpsmoodstavce"/>
    <w:rsid w:val="00C53BD5"/>
  </w:style>
  <w:style w:type="paragraph" w:styleId="Obsah1">
    <w:name w:val="toc 1"/>
    <w:basedOn w:val="Normln"/>
    <w:next w:val="Normln"/>
    <w:autoRedefine/>
    <w:uiPriority w:val="39"/>
    <w:unhideWhenUsed/>
    <w:rsid w:val="00C53BD5"/>
    <w:pPr>
      <w:spacing w:before="120" w:after="120"/>
    </w:pPr>
    <w:rPr>
      <w:rFonts w:ascii="Calibri" w:hAnsi="Calibri"/>
      <w:b/>
      <w:bCs/>
      <w:caps/>
      <w:sz w:val="20"/>
      <w:szCs w:val="20"/>
    </w:rPr>
  </w:style>
  <w:style w:type="paragraph" w:styleId="Obsah2">
    <w:name w:val="toc 2"/>
    <w:basedOn w:val="Normln"/>
    <w:next w:val="Normln"/>
    <w:autoRedefine/>
    <w:uiPriority w:val="39"/>
    <w:unhideWhenUsed/>
    <w:rsid w:val="00C53BD5"/>
    <w:pPr>
      <w:ind w:left="240"/>
    </w:pPr>
    <w:rPr>
      <w:rFonts w:ascii="Calibri" w:hAnsi="Calibri"/>
      <w:smallCaps/>
      <w:sz w:val="20"/>
      <w:szCs w:val="20"/>
    </w:rPr>
  </w:style>
  <w:style w:type="paragraph" w:styleId="Obsah3">
    <w:name w:val="toc 3"/>
    <w:basedOn w:val="Normln"/>
    <w:next w:val="Normln"/>
    <w:autoRedefine/>
    <w:uiPriority w:val="39"/>
    <w:unhideWhenUsed/>
    <w:rsid w:val="00C53BD5"/>
    <w:pPr>
      <w:ind w:left="480"/>
    </w:pPr>
    <w:rPr>
      <w:rFonts w:ascii="Calibri" w:hAnsi="Calibri"/>
      <w:i/>
      <w:iCs/>
      <w:sz w:val="20"/>
      <w:szCs w:val="20"/>
    </w:rPr>
  </w:style>
  <w:style w:type="paragraph" w:styleId="Obsah4">
    <w:name w:val="toc 4"/>
    <w:basedOn w:val="Normln"/>
    <w:next w:val="Normln"/>
    <w:autoRedefine/>
    <w:uiPriority w:val="39"/>
    <w:unhideWhenUsed/>
    <w:rsid w:val="00C53BD5"/>
    <w:pPr>
      <w:ind w:left="720"/>
    </w:pPr>
    <w:rPr>
      <w:rFonts w:ascii="Calibri" w:hAnsi="Calibri"/>
      <w:sz w:val="18"/>
      <w:szCs w:val="18"/>
    </w:rPr>
  </w:style>
  <w:style w:type="paragraph" w:styleId="Obsah5">
    <w:name w:val="toc 5"/>
    <w:basedOn w:val="Normln"/>
    <w:next w:val="Normln"/>
    <w:autoRedefine/>
    <w:uiPriority w:val="39"/>
    <w:unhideWhenUsed/>
    <w:rsid w:val="00C53BD5"/>
    <w:pPr>
      <w:ind w:left="960"/>
    </w:pPr>
    <w:rPr>
      <w:rFonts w:ascii="Calibri" w:hAnsi="Calibri"/>
      <w:sz w:val="18"/>
      <w:szCs w:val="18"/>
    </w:rPr>
  </w:style>
  <w:style w:type="paragraph" w:styleId="Obsah6">
    <w:name w:val="toc 6"/>
    <w:basedOn w:val="Normln"/>
    <w:next w:val="Normln"/>
    <w:autoRedefine/>
    <w:uiPriority w:val="39"/>
    <w:unhideWhenUsed/>
    <w:rsid w:val="00C53BD5"/>
    <w:pPr>
      <w:ind w:left="1200"/>
    </w:pPr>
    <w:rPr>
      <w:rFonts w:ascii="Calibri" w:hAnsi="Calibri"/>
      <w:sz w:val="18"/>
      <w:szCs w:val="18"/>
    </w:rPr>
  </w:style>
  <w:style w:type="paragraph" w:styleId="Obsah7">
    <w:name w:val="toc 7"/>
    <w:basedOn w:val="Normln"/>
    <w:next w:val="Normln"/>
    <w:autoRedefine/>
    <w:uiPriority w:val="39"/>
    <w:unhideWhenUsed/>
    <w:rsid w:val="00C53BD5"/>
    <w:pPr>
      <w:ind w:left="1440"/>
    </w:pPr>
    <w:rPr>
      <w:rFonts w:ascii="Calibri" w:hAnsi="Calibri"/>
      <w:sz w:val="18"/>
      <w:szCs w:val="18"/>
    </w:rPr>
  </w:style>
  <w:style w:type="paragraph" w:styleId="Obsah8">
    <w:name w:val="toc 8"/>
    <w:basedOn w:val="Normln"/>
    <w:next w:val="Normln"/>
    <w:autoRedefine/>
    <w:uiPriority w:val="39"/>
    <w:unhideWhenUsed/>
    <w:rsid w:val="00C53BD5"/>
    <w:pPr>
      <w:ind w:left="1680"/>
    </w:pPr>
    <w:rPr>
      <w:rFonts w:ascii="Calibri" w:hAnsi="Calibri"/>
      <w:sz w:val="18"/>
      <w:szCs w:val="18"/>
    </w:rPr>
  </w:style>
  <w:style w:type="paragraph" w:styleId="Obsah9">
    <w:name w:val="toc 9"/>
    <w:basedOn w:val="Normln"/>
    <w:next w:val="Normln"/>
    <w:autoRedefine/>
    <w:uiPriority w:val="39"/>
    <w:unhideWhenUsed/>
    <w:rsid w:val="00C53BD5"/>
    <w:pPr>
      <w:ind w:left="1920"/>
    </w:pPr>
    <w:rPr>
      <w:rFonts w:ascii="Calibri" w:hAnsi="Calibri"/>
      <w:sz w:val="18"/>
      <w:szCs w:val="18"/>
    </w:rPr>
  </w:style>
  <w:style w:type="paragraph" w:styleId="Rozvrendokumentu">
    <w:name w:val="Document Map"/>
    <w:basedOn w:val="Normln"/>
    <w:link w:val="RozvrendokumentuChar"/>
    <w:uiPriority w:val="99"/>
    <w:semiHidden/>
    <w:unhideWhenUsed/>
    <w:rsid w:val="00C53BD5"/>
    <w:rPr>
      <w:rFonts w:ascii="Tahoma" w:hAnsi="Tahoma" w:cs="Tahoma"/>
      <w:sz w:val="16"/>
      <w:szCs w:val="16"/>
    </w:rPr>
  </w:style>
  <w:style w:type="character" w:customStyle="1" w:styleId="RozvrendokumentuChar">
    <w:name w:val="Rozvržení dokumentu Char"/>
    <w:basedOn w:val="Standardnpsmoodstavce"/>
    <w:link w:val="Rozvrendokumentu"/>
    <w:uiPriority w:val="99"/>
    <w:semiHidden/>
    <w:rsid w:val="00C53BD5"/>
    <w:rPr>
      <w:rFonts w:ascii="Tahoma" w:eastAsia="Times New Roman" w:hAnsi="Tahoma" w:cs="Tahoma"/>
      <w:sz w:val="16"/>
      <w:szCs w:val="16"/>
      <w:lang w:eastAsia="cs-CZ"/>
    </w:rPr>
  </w:style>
  <w:style w:type="paragraph" w:customStyle="1" w:styleId="AnalzaMAS">
    <w:name w:val="Analýza MAS"/>
    <w:basedOn w:val="Normln"/>
    <w:link w:val="AnalzaMASChar"/>
    <w:qFormat/>
    <w:rsid w:val="00C53BD5"/>
    <w:pPr>
      <w:spacing w:before="120"/>
      <w:jc w:val="both"/>
    </w:pPr>
    <w:rPr>
      <w:rFonts w:ascii="Arial" w:hAnsi="Arial" w:cs="Arial"/>
      <w:szCs w:val="20"/>
    </w:rPr>
  </w:style>
  <w:style w:type="character" w:customStyle="1" w:styleId="AnalzaMASChar">
    <w:name w:val="Analýza MAS Char"/>
    <w:basedOn w:val="Standardnpsmoodstavce"/>
    <w:link w:val="AnalzaMAS"/>
    <w:rsid w:val="00C53BD5"/>
    <w:rPr>
      <w:rFonts w:ascii="Arial" w:eastAsia="Times New Roman" w:hAnsi="Arial" w:cs="Arial"/>
      <w:sz w:val="24"/>
      <w:szCs w:val="20"/>
      <w:lang w:eastAsia="cs-CZ"/>
    </w:rPr>
  </w:style>
  <w:style w:type="paragraph" w:styleId="Seznamobrzk">
    <w:name w:val="table of figures"/>
    <w:basedOn w:val="Normln"/>
    <w:next w:val="Normln"/>
    <w:uiPriority w:val="99"/>
    <w:unhideWhenUsed/>
    <w:rsid w:val="00590376"/>
  </w:style>
  <w:style w:type="paragraph" w:styleId="Odstavecseseznamem">
    <w:name w:val="List Paragraph"/>
    <w:basedOn w:val="Normln"/>
    <w:uiPriority w:val="34"/>
    <w:qFormat/>
    <w:rsid w:val="008A407D"/>
    <w:pPr>
      <w:ind w:left="720"/>
      <w:contextualSpacing/>
    </w:pPr>
  </w:style>
</w:styles>
</file>

<file path=word/webSettings.xml><?xml version="1.0" encoding="utf-8"?>
<w:webSettings xmlns:r="http://schemas.openxmlformats.org/officeDocument/2006/relationships" xmlns:w="http://schemas.openxmlformats.org/wordprocessingml/2006/main">
  <w:divs>
    <w:div w:id="20860634">
      <w:bodyDiv w:val="1"/>
      <w:marLeft w:val="0"/>
      <w:marRight w:val="0"/>
      <w:marTop w:val="0"/>
      <w:marBottom w:val="0"/>
      <w:divBdr>
        <w:top w:val="none" w:sz="0" w:space="0" w:color="auto"/>
        <w:left w:val="none" w:sz="0" w:space="0" w:color="auto"/>
        <w:bottom w:val="none" w:sz="0" w:space="0" w:color="auto"/>
        <w:right w:val="none" w:sz="0" w:space="0" w:color="auto"/>
      </w:divBdr>
    </w:div>
    <w:div w:id="69693567">
      <w:bodyDiv w:val="1"/>
      <w:marLeft w:val="0"/>
      <w:marRight w:val="0"/>
      <w:marTop w:val="0"/>
      <w:marBottom w:val="0"/>
      <w:divBdr>
        <w:top w:val="none" w:sz="0" w:space="0" w:color="auto"/>
        <w:left w:val="none" w:sz="0" w:space="0" w:color="auto"/>
        <w:bottom w:val="none" w:sz="0" w:space="0" w:color="auto"/>
        <w:right w:val="none" w:sz="0" w:space="0" w:color="auto"/>
      </w:divBdr>
    </w:div>
    <w:div w:id="277297954">
      <w:bodyDiv w:val="1"/>
      <w:marLeft w:val="0"/>
      <w:marRight w:val="0"/>
      <w:marTop w:val="0"/>
      <w:marBottom w:val="0"/>
      <w:divBdr>
        <w:top w:val="none" w:sz="0" w:space="0" w:color="auto"/>
        <w:left w:val="none" w:sz="0" w:space="0" w:color="auto"/>
        <w:bottom w:val="none" w:sz="0" w:space="0" w:color="auto"/>
        <w:right w:val="none" w:sz="0" w:space="0" w:color="auto"/>
      </w:divBdr>
    </w:div>
    <w:div w:id="1629512565">
      <w:bodyDiv w:val="1"/>
      <w:marLeft w:val="0"/>
      <w:marRight w:val="0"/>
      <w:marTop w:val="0"/>
      <w:marBottom w:val="0"/>
      <w:divBdr>
        <w:top w:val="none" w:sz="0" w:space="0" w:color="auto"/>
        <w:left w:val="none" w:sz="0" w:space="0" w:color="auto"/>
        <w:bottom w:val="none" w:sz="0" w:space="0" w:color="auto"/>
        <w:right w:val="none" w:sz="0" w:space="0" w:color="auto"/>
      </w:divBdr>
    </w:div>
    <w:div w:id="1712803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0.emf"/><Relationship Id="rId26" Type="http://schemas.openxmlformats.org/officeDocument/2006/relationships/image" Target="media/image16.jpeg"/><Relationship Id="rId39" Type="http://schemas.openxmlformats.org/officeDocument/2006/relationships/hyperlink" Target="file:///C:\Users\Lektor\Documents\01_Zak&#225;zky\Mas\31_Statistika\140531_P&#345;ed&#225;no\ANALYTICK&#193;%20&#268;&#193;ST%20SCLLD_final1.docx" TargetMode="External"/><Relationship Id="rId3" Type="http://schemas.openxmlformats.org/officeDocument/2006/relationships/styles" Target="styles.xml"/><Relationship Id="rId21" Type="http://schemas.openxmlformats.org/officeDocument/2006/relationships/chart" Target="charts/chart4.xml"/><Relationship Id="rId34" Type="http://schemas.openxmlformats.org/officeDocument/2006/relationships/header" Target="header1.xml"/><Relationship Id="rId42" Type="http://schemas.openxmlformats.org/officeDocument/2006/relationships/image" Target="media/image25.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emf"/><Relationship Id="rId25" Type="http://schemas.openxmlformats.org/officeDocument/2006/relationships/chart" Target="charts/chart7.xml"/><Relationship Id="rId33" Type="http://schemas.openxmlformats.org/officeDocument/2006/relationships/chart" Target="charts/chart9.xml"/><Relationship Id="rId38" Type="http://schemas.openxmlformats.org/officeDocument/2006/relationships/footer" Target="footer3.xml"/><Relationship Id="rId46"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3.xml"/><Relationship Id="rId29" Type="http://schemas.openxmlformats.org/officeDocument/2006/relationships/image" Target="media/image19.pn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image" Target="media/image14.jpeg"/><Relationship Id="rId32" Type="http://schemas.openxmlformats.org/officeDocument/2006/relationships/image" Target="media/image21.png"/><Relationship Id="rId37" Type="http://schemas.openxmlformats.org/officeDocument/2006/relationships/header" Target="header2.xml"/><Relationship Id="rId40" Type="http://schemas.openxmlformats.org/officeDocument/2006/relationships/image" Target="media/image23.jpeg"/><Relationship Id="rId45"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chart" Target="charts/chart6.xml"/><Relationship Id="rId28" Type="http://schemas.openxmlformats.org/officeDocument/2006/relationships/image" Target="media/image18.jpeg"/><Relationship Id="rId36" Type="http://schemas.openxmlformats.org/officeDocument/2006/relationships/footer" Target="footer2.xml"/><Relationship Id="rId10" Type="http://schemas.openxmlformats.org/officeDocument/2006/relationships/image" Target="media/image3.gif"/><Relationship Id="rId19" Type="http://schemas.openxmlformats.org/officeDocument/2006/relationships/chart" Target="charts/chart2.xml"/><Relationship Id="rId31" Type="http://schemas.openxmlformats.org/officeDocument/2006/relationships/chart" Target="charts/chart8.xml"/><Relationship Id="rId44"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chart" Target="charts/chart5.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1.xml"/><Relationship Id="rId43" Type="http://schemas.openxmlformats.org/officeDocument/2006/relationships/image" Target="media/image26.jpe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Lektor\Documents\01_Zak&#225;zky\Mas\31_Statistika\05_Data%20&#268;SU\uap_obce_2013.xls"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Lektor\Documents\01_Zak&#225;zky\Mas\31_Statistika\05_Data%20&#268;SU\uap_obce_2013.xls" TargetMode="External"/><Relationship Id="rId1" Type="http://schemas.openxmlformats.org/officeDocument/2006/relationships/image" Target="../media/image11.jpeg"/></Relationships>
</file>

<file path=word/charts/_rels/chart3.xml.rels><?xml version="1.0" encoding="UTF-8" standalone="yes"?>
<Relationships xmlns="http://schemas.openxmlformats.org/package/2006/relationships"><Relationship Id="rId2" Type="http://schemas.openxmlformats.org/officeDocument/2006/relationships/oleObject" Target="file:///C:\Users\Lektor\Documents\01_Zak&#225;zky\Mas\31_Statistika\05_Data%20&#268;SU\uap_obce_2013.xls" TargetMode="External"/><Relationship Id="rId1" Type="http://schemas.openxmlformats.org/officeDocument/2006/relationships/image" Target="../media/image12.jpeg"/></Relationships>
</file>

<file path=word/charts/_rels/chart4.xml.rels><?xml version="1.0" encoding="UTF-8" standalone="yes"?>
<Relationships xmlns="http://schemas.openxmlformats.org/package/2006/relationships"><Relationship Id="rId2" Type="http://schemas.openxmlformats.org/officeDocument/2006/relationships/oleObject" Target="file:///C:\Users\Lektor\Documents\01_Zak&#225;zky\Mas\31_Statistika\05_Data%20&#268;SU\uap_obce_2013.xls" TargetMode="External"/><Relationship Id="rId1" Type="http://schemas.openxmlformats.org/officeDocument/2006/relationships/image" Target="../media/image12.jpeg"/></Relationships>
</file>

<file path=word/charts/_rels/chart5.xml.rels><?xml version="1.0" encoding="UTF-8" standalone="yes"?>
<Relationships xmlns="http://schemas.openxmlformats.org/package/2006/relationships"><Relationship Id="rId2" Type="http://schemas.openxmlformats.org/officeDocument/2006/relationships/oleObject" Target="file:///C:\Users\Lektor\Documents\01_Zak&#225;zky\Mas\31_Statistika\05_Data%20&#268;SU\uap_obce_2013.xls" TargetMode="External"/><Relationship Id="rId1" Type="http://schemas.openxmlformats.org/officeDocument/2006/relationships/image" Target="../media/image13.jpeg"/></Relationships>
</file>

<file path=word/charts/_rels/chart6.xml.rels><?xml version="1.0" encoding="UTF-8" standalone="yes"?>
<Relationships xmlns="http://schemas.openxmlformats.org/package/2006/relationships"><Relationship Id="rId1" Type="http://schemas.openxmlformats.org/officeDocument/2006/relationships/oleObject" Target="file:///C:\Users\Lektor\Documents\01_Zak&#225;zky\Mas\31_Statistika\05_Data%20&#268;SU\uap_obce_2013.xls"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C:\Users\Lektor\Documents\01_Zak&#225;zky\Mas\31_Statistika\05_Data%20&#268;SU\uap_obce_2013.xls" TargetMode="External"/><Relationship Id="rId1" Type="http://schemas.openxmlformats.org/officeDocument/2006/relationships/image" Target="../media/image15.jpeg"/></Relationships>
</file>

<file path=word/charts/_rels/chart8.xml.rels><?xml version="1.0" encoding="UTF-8" standalone="yes"?>
<Relationships xmlns="http://schemas.openxmlformats.org/package/2006/relationships"><Relationship Id="rId1" Type="http://schemas.openxmlformats.org/officeDocument/2006/relationships/oleObject" Target="file:///C:\Users\Lektor\Documents\01_Zak&#225;zky\Mas\31_Statistika\140531_P&#345;ed&#225;no\MAS_VR_obyvat_nezam&#283;st_registr_subjekty.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Lektor\Documents\01_Zak&#225;zky\Mas\31_Statistika\Statistika%20-Vod&#328;ansk&#225;_ryb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chart>
    <c:title>
      <c:tx>
        <c:rich>
          <a:bodyPr/>
          <a:lstStyle/>
          <a:p>
            <a:pPr>
              <a:defRPr/>
            </a:pPr>
            <a:r>
              <a:rPr lang="cs-CZ"/>
              <a:t>Celkem obvatel v MAS Vodňanská ryba</a:t>
            </a:r>
          </a:p>
        </c:rich>
      </c:tx>
    </c:title>
    <c:plotArea>
      <c:layout>
        <c:manualLayout>
          <c:layoutTarget val="inner"/>
          <c:xMode val="edge"/>
          <c:yMode val="edge"/>
          <c:x val="0.11423840769903734"/>
          <c:y val="0.29653944298629326"/>
          <c:w val="0.73037270341207361"/>
          <c:h val="0.58748067949839644"/>
        </c:manualLayout>
      </c:layout>
      <c:lineChart>
        <c:grouping val="standard"/>
        <c:ser>
          <c:idx val="0"/>
          <c:order val="0"/>
          <c:tx>
            <c:v>Celkem obv.</c:v>
          </c:tx>
          <c:marker>
            <c:symbol val="none"/>
          </c:marker>
          <c:cat>
            <c:numRef>
              <c:f>'oby-rok'!$C$40:$G$40</c:f>
              <c:numCache>
                <c:formatCode>General</c:formatCode>
                <c:ptCount val="5"/>
                <c:pt idx="0">
                  <c:v>2009</c:v>
                </c:pt>
                <c:pt idx="1">
                  <c:v>2010</c:v>
                </c:pt>
                <c:pt idx="2">
                  <c:v>2011</c:v>
                </c:pt>
                <c:pt idx="3">
                  <c:v>2012</c:v>
                </c:pt>
                <c:pt idx="4">
                  <c:v>2013</c:v>
                </c:pt>
              </c:numCache>
            </c:numRef>
          </c:cat>
          <c:val>
            <c:numRef>
              <c:f>'oby-rok'!$C$38:$G$38</c:f>
              <c:numCache>
                <c:formatCode>0</c:formatCode>
                <c:ptCount val="5"/>
                <c:pt idx="0">
                  <c:v>21927</c:v>
                </c:pt>
                <c:pt idx="1">
                  <c:v>22063</c:v>
                </c:pt>
                <c:pt idx="2">
                  <c:v>22064</c:v>
                </c:pt>
                <c:pt idx="3">
                  <c:v>22057</c:v>
                </c:pt>
                <c:pt idx="4">
                  <c:v>22029</c:v>
                </c:pt>
              </c:numCache>
            </c:numRef>
          </c:val>
        </c:ser>
        <c:marker val="1"/>
        <c:axId val="98868608"/>
        <c:axId val="112551424"/>
      </c:lineChart>
      <c:catAx>
        <c:axId val="98868608"/>
        <c:scaling>
          <c:orientation val="minMax"/>
        </c:scaling>
        <c:axPos val="b"/>
        <c:numFmt formatCode="General" sourceLinked="1"/>
        <c:tickLblPos val="nextTo"/>
        <c:crossAx val="112551424"/>
        <c:crosses val="autoZero"/>
        <c:auto val="1"/>
        <c:lblAlgn val="ctr"/>
        <c:lblOffset val="100"/>
      </c:catAx>
      <c:valAx>
        <c:axId val="112551424"/>
        <c:scaling>
          <c:orientation val="minMax"/>
        </c:scaling>
        <c:axPos val="l"/>
        <c:majorGridlines/>
        <c:numFmt formatCode="0" sourceLinked="1"/>
        <c:tickLblPos val="nextTo"/>
        <c:crossAx val="98868608"/>
        <c:crosses val="autoZero"/>
        <c:crossBetween val="between"/>
      </c:valAx>
    </c:plotArea>
    <c:legend>
      <c:legendPos val="r"/>
      <c:layout>
        <c:manualLayout>
          <c:xMode val="edge"/>
          <c:yMode val="edge"/>
          <c:x val="0.70294444444444715"/>
          <c:y val="0.17330344123651209"/>
          <c:w val="0.20736705577172579"/>
          <c:h val="8.3717191601050067E-2"/>
        </c:manualLayout>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cs-CZ"/>
  <c:chart>
    <c:title/>
    <c:plotArea>
      <c:layout>
        <c:manualLayout>
          <c:layoutTarget val="inner"/>
          <c:xMode val="edge"/>
          <c:yMode val="edge"/>
          <c:x val="6.526767092502099E-2"/>
          <c:y val="0.26926144648585593"/>
          <c:w val="0.91156223955417892"/>
          <c:h val="0.32862459900845969"/>
        </c:manualLayout>
      </c:layout>
      <c:lineChart>
        <c:grouping val="standard"/>
        <c:ser>
          <c:idx val="0"/>
          <c:order val="0"/>
          <c:tx>
            <c:strRef>
              <c:f>'nad moř'!$C$2:$C$3</c:f>
              <c:strCache>
                <c:ptCount val="1"/>
                <c:pt idx="0">
                  <c:v>Nadmořská  výška obcí MAS VR  v m</c:v>
                </c:pt>
              </c:strCache>
            </c:strRef>
          </c:tx>
          <c:marker>
            <c:symbol val="none"/>
          </c:marker>
          <c:cat>
            <c:strRef>
              <c:f>'nad moř'!$B$4:$B$38</c:f>
              <c:strCache>
                <c:ptCount val="35"/>
                <c:pt idx="0">
                  <c:v>Albrechtice nad Vltavou</c:v>
                </c:pt>
                <c:pt idx="1">
                  <c:v>Dolní Novosedly</c:v>
                </c:pt>
                <c:pt idx="2">
                  <c:v>Heřman</c:v>
                </c:pt>
                <c:pt idx="3">
                  <c:v>Paseky</c:v>
                </c:pt>
                <c:pt idx="4">
                  <c:v>Protivín</c:v>
                </c:pt>
                <c:pt idx="5">
                  <c:v>Putim</c:v>
                </c:pt>
                <c:pt idx="6">
                  <c:v>Ražice</c:v>
                </c:pt>
                <c:pt idx="7">
                  <c:v>Skály</c:v>
                </c:pt>
                <c:pt idx="8">
                  <c:v>Tálín</c:v>
                </c:pt>
                <c:pt idx="9">
                  <c:v>Olešná</c:v>
                </c:pt>
                <c:pt idx="10">
                  <c:v>Žďár</c:v>
                </c:pt>
                <c:pt idx="11">
                  <c:v>Budyně</c:v>
                </c:pt>
                <c:pt idx="12">
                  <c:v>Bavorov</c:v>
                </c:pt>
                <c:pt idx="13">
                  <c:v>Bílsko</c:v>
                </c:pt>
                <c:pt idx="14">
                  <c:v>Číčenice</c:v>
                </c:pt>
                <c:pt idx="15">
                  <c:v>Drahonice</c:v>
                </c:pt>
                <c:pt idx="16">
                  <c:v>Temešvár</c:v>
                </c:pt>
                <c:pt idx="17">
                  <c:v>Krajníčko</c:v>
                </c:pt>
                <c:pt idx="18">
                  <c:v> Krašlovice  </c:v>
                </c:pt>
                <c:pt idx="19">
                  <c:v>Vojníkov</c:v>
                </c:pt>
                <c:pt idx="20">
                  <c:v>Měkynec</c:v>
                </c:pt>
                <c:pt idx="21">
                  <c:v>Křenovice</c:v>
                </c:pt>
                <c:pt idx="22">
                  <c:v>Pivkovice</c:v>
                </c:pt>
                <c:pt idx="23">
                  <c:v>Zvíkovské Podhradí</c:v>
                </c:pt>
                <c:pt idx="24">
                  <c:v>Stožice</c:v>
                </c:pt>
                <c:pt idx="25">
                  <c:v> Pohorovice</c:v>
                </c:pt>
                <c:pt idx="26">
                  <c:v>Vodňany</c:v>
                </c:pt>
                <c:pt idx="27">
                  <c:v>Kluky</c:v>
                </c:pt>
                <c:pt idx="28">
                  <c:v>Oslov</c:v>
                </c:pt>
                <c:pt idx="29">
                  <c:v> Podolí I.</c:v>
                </c:pt>
                <c:pt idx="30">
                  <c:v>Slabčice</c:v>
                </c:pt>
                <c:pt idx="31">
                  <c:v> Vrcovice</c:v>
                </c:pt>
                <c:pt idx="32">
                  <c:v>Záhoří</c:v>
                </c:pt>
                <c:pt idx="33">
                  <c:v>Vlastec</c:v>
                </c:pt>
                <c:pt idx="34">
                  <c:v>Skočice</c:v>
                </c:pt>
              </c:strCache>
            </c:strRef>
          </c:cat>
          <c:val>
            <c:numRef>
              <c:f>'nad moř'!$C$4:$C$38</c:f>
              <c:numCache>
                <c:formatCode>General</c:formatCode>
                <c:ptCount val="35"/>
                <c:pt idx="0">
                  <c:v>428</c:v>
                </c:pt>
                <c:pt idx="1">
                  <c:v>486</c:v>
                </c:pt>
                <c:pt idx="2">
                  <c:v>382</c:v>
                </c:pt>
                <c:pt idx="3">
                  <c:v>465</c:v>
                </c:pt>
                <c:pt idx="4">
                  <c:v>383</c:v>
                </c:pt>
                <c:pt idx="5">
                  <c:v>386</c:v>
                </c:pt>
                <c:pt idx="6">
                  <c:v>386</c:v>
                </c:pt>
                <c:pt idx="7">
                  <c:v>387</c:v>
                </c:pt>
                <c:pt idx="8">
                  <c:v>393</c:v>
                </c:pt>
                <c:pt idx="9">
                  <c:v>426</c:v>
                </c:pt>
                <c:pt idx="10">
                  <c:v>374</c:v>
                </c:pt>
                <c:pt idx="11">
                  <c:v>431</c:v>
                </c:pt>
                <c:pt idx="12">
                  <c:v>446</c:v>
                </c:pt>
                <c:pt idx="13">
                  <c:v>457</c:v>
                </c:pt>
                <c:pt idx="14">
                  <c:v>484</c:v>
                </c:pt>
                <c:pt idx="15">
                  <c:v>468</c:v>
                </c:pt>
                <c:pt idx="16">
                  <c:v>445</c:v>
                </c:pt>
                <c:pt idx="17">
                  <c:v>524</c:v>
                </c:pt>
                <c:pt idx="18">
                  <c:v>398</c:v>
                </c:pt>
                <c:pt idx="19">
                  <c:v>434</c:v>
                </c:pt>
                <c:pt idx="20">
                  <c:v>519</c:v>
                </c:pt>
                <c:pt idx="21">
                  <c:v>478</c:v>
                </c:pt>
                <c:pt idx="22">
                  <c:v>513</c:v>
                </c:pt>
                <c:pt idx="23">
                  <c:v>402</c:v>
                </c:pt>
                <c:pt idx="24">
                  <c:v>441</c:v>
                </c:pt>
                <c:pt idx="25">
                  <c:v>418</c:v>
                </c:pt>
                <c:pt idx="26">
                  <c:v>398</c:v>
                </c:pt>
                <c:pt idx="27">
                  <c:v>460</c:v>
                </c:pt>
                <c:pt idx="28">
                  <c:v>421</c:v>
                </c:pt>
                <c:pt idx="29">
                  <c:v>454</c:v>
                </c:pt>
                <c:pt idx="30">
                  <c:v>439</c:v>
                </c:pt>
                <c:pt idx="31">
                  <c:v>418</c:v>
                </c:pt>
                <c:pt idx="32">
                  <c:v>492</c:v>
                </c:pt>
                <c:pt idx="33">
                  <c:v>437</c:v>
                </c:pt>
                <c:pt idx="34">
                  <c:v>462</c:v>
                </c:pt>
              </c:numCache>
            </c:numRef>
          </c:val>
        </c:ser>
        <c:marker val="1"/>
        <c:axId val="77469952"/>
        <c:axId val="98189312"/>
      </c:lineChart>
      <c:catAx>
        <c:axId val="77469952"/>
        <c:scaling>
          <c:orientation val="minMax"/>
        </c:scaling>
        <c:axPos val="b"/>
        <c:numFmt formatCode="General" sourceLinked="1"/>
        <c:tickLblPos val="nextTo"/>
        <c:crossAx val="98189312"/>
        <c:crosses val="autoZero"/>
        <c:auto val="1"/>
        <c:lblAlgn val="ctr"/>
        <c:lblOffset val="100"/>
      </c:catAx>
      <c:valAx>
        <c:axId val="98189312"/>
        <c:scaling>
          <c:orientation val="minMax"/>
        </c:scaling>
        <c:axPos val="l"/>
        <c:majorGridlines>
          <c:spPr>
            <a:ln>
              <a:solidFill>
                <a:schemeClr val="accent2">
                  <a:lumMod val="75000"/>
                </a:schemeClr>
              </a:solidFill>
            </a:ln>
          </c:spPr>
        </c:majorGridlines>
        <c:numFmt formatCode="General" sourceLinked="1"/>
        <c:tickLblPos val="nextTo"/>
        <c:crossAx val="77469952"/>
        <c:crosses val="autoZero"/>
        <c:crossBetween val="between"/>
      </c:valAx>
      <c:spPr>
        <a:noFill/>
        <a:ln w="25400">
          <a:noFill/>
        </a:ln>
      </c:spPr>
    </c:plotArea>
    <c:legend>
      <c:legendPos val="t"/>
    </c:legend>
    <c:plotVisOnly val="1"/>
    <c:dispBlanksAs val="gap"/>
  </c:chart>
  <c:spPr>
    <a:blipFill dpi="0" rotWithShape="1">
      <a:blip xmlns:r="http://schemas.openxmlformats.org/officeDocument/2006/relationships" r:embed="rId1">
        <a:alphaModFix amt="46000"/>
      </a:blip>
      <a:srcRect/>
      <a:stretch>
        <a:fillRect b="-34000"/>
      </a:stretch>
    </a:blipFill>
    <a:ln>
      <a:noFill/>
    </a:ln>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cs-CZ"/>
  <c:style val="4"/>
  <c:chart>
    <c:title>
      <c:tx>
        <c:rich>
          <a:bodyPr/>
          <a:lstStyle/>
          <a:p>
            <a:pPr>
              <a:defRPr/>
            </a:pPr>
            <a:r>
              <a:rPr lang="en-US" sz="1400"/>
              <a:t>Průměrná teplota vzduchu ve °C v měsících</a:t>
            </a:r>
          </a:p>
        </c:rich>
      </c:tx>
      <c:layout>
        <c:manualLayout>
          <c:xMode val="edge"/>
          <c:yMode val="edge"/>
          <c:x val="0.17009708737864079"/>
          <c:y val="0.12865497076023388"/>
        </c:manualLayout>
      </c:layout>
    </c:title>
    <c:plotArea>
      <c:layout>
        <c:manualLayout>
          <c:layoutTarget val="inner"/>
          <c:xMode val="edge"/>
          <c:yMode val="edge"/>
          <c:x val="6.7095991641821923E-2"/>
          <c:y val="0.24409353376282614"/>
          <c:w val="0.90442504395688461"/>
          <c:h val="0.53107850155094249"/>
        </c:manualLayout>
      </c:layout>
      <c:lineChart>
        <c:grouping val="standard"/>
        <c:ser>
          <c:idx val="0"/>
          <c:order val="0"/>
          <c:tx>
            <c:strRef>
              <c:f>meteo!$A$5</c:f>
              <c:strCache>
                <c:ptCount val="1"/>
                <c:pt idx="0">
                  <c:v>teplota v °C</c:v>
                </c:pt>
              </c:strCache>
            </c:strRef>
          </c:tx>
          <c:spPr>
            <a:ln>
              <a:solidFill>
                <a:srgbClr val="0070C0"/>
              </a:solidFill>
            </a:ln>
          </c:spPr>
          <c:marker>
            <c:symbol val="none"/>
          </c:marker>
          <c:cat>
            <c:strRef>
              <c:f>meteo!$B$4:$M$4</c:f>
              <c:strCache>
                <c:ptCount val="12"/>
                <c:pt idx="0">
                  <c:v>leden</c:v>
                </c:pt>
                <c:pt idx="1">
                  <c:v>únor</c:v>
                </c:pt>
                <c:pt idx="2">
                  <c:v>březen</c:v>
                </c:pt>
                <c:pt idx="3">
                  <c:v>duben</c:v>
                </c:pt>
                <c:pt idx="4">
                  <c:v>květen</c:v>
                </c:pt>
                <c:pt idx="5">
                  <c:v>červen</c:v>
                </c:pt>
                <c:pt idx="6">
                  <c:v>červenec</c:v>
                </c:pt>
                <c:pt idx="7">
                  <c:v>srpen</c:v>
                </c:pt>
                <c:pt idx="8">
                  <c:v>září</c:v>
                </c:pt>
                <c:pt idx="9">
                  <c:v>říjen</c:v>
                </c:pt>
                <c:pt idx="10">
                  <c:v>listopad</c:v>
                </c:pt>
                <c:pt idx="11">
                  <c:v>prosinec</c:v>
                </c:pt>
              </c:strCache>
            </c:strRef>
          </c:cat>
          <c:val>
            <c:numRef>
              <c:f>meteo!$B$5:$M$5</c:f>
              <c:numCache>
                <c:formatCode>General</c:formatCode>
                <c:ptCount val="12"/>
                <c:pt idx="0">
                  <c:v>-2</c:v>
                </c:pt>
                <c:pt idx="1">
                  <c:v>-1</c:v>
                </c:pt>
                <c:pt idx="2">
                  <c:v>3</c:v>
                </c:pt>
                <c:pt idx="3">
                  <c:v>7</c:v>
                </c:pt>
                <c:pt idx="4">
                  <c:v>12</c:v>
                </c:pt>
                <c:pt idx="5">
                  <c:v>16</c:v>
                </c:pt>
                <c:pt idx="6">
                  <c:v>18</c:v>
                </c:pt>
                <c:pt idx="7">
                  <c:v>19</c:v>
                </c:pt>
                <c:pt idx="8">
                  <c:v>13</c:v>
                </c:pt>
                <c:pt idx="9">
                  <c:v>7</c:v>
                </c:pt>
                <c:pt idx="10">
                  <c:v>3</c:v>
                </c:pt>
                <c:pt idx="11">
                  <c:v>-1</c:v>
                </c:pt>
              </c:numCache>
            </c:numRef>
          </c:val>
        </c:ser>
        <c:marker val="1"/>
        <c:axId val="98209152"/>
        <c:axId val="98210944"/>
      </c:lineChart>
      <c:catAx>
        <c:axId val="98209152"/>
        <c:scaling>
          <c:orientation val="minMax"/>
        </c:scaling>
        <c:axPos val="b"/>
        <c:tickLblPos val="nextTo"/>
        <c:spPr>
          <a:ln>
            <a:solidFill>
              <a:srgbClr val="FF0000"/>
            </a:solidFill>
          </a:ln>
        </c:spPr>
        <c:crossAx val="98210944"/>
        <c:crosses val="autoZero"/>
        <c:auto val="1"/>
        <c:lblAlgn val="ctr"/>
        <c:lblOffset val="100"/>
      </c:catAx>
      <c:valAx>
        <c:axId val="98210944"/>
        <c:scaling>
          <c:orientation val="minMax"/>
        </c:scaling>
        <c:axPos val="l"/>
        <c:majorGridlines>
          <c:spPr>
            <a:ln>
              <a:solidFill>
                <a:sysClr val="windowText" lastClr="000000">
                  <a:lumMod val="75000"/>
                  <a:lumOff val="25000"/>
                </a:sysClr>
              </a:solidFill>
            </a:ln>
          </c:spPr>
        </c:majorGridlines>
        <c:numFmt formatCode="General" sourceLinked="1"/>
        <c:tickLblPos val="nextTo"/>
        <c:spPr>
          <a:ln>
            <a:solidFill>
              <a:schemeClr val="tx1">
                <a:lumMod val="75000"/>
                <a:lumOff val="25000"/>
              </a:schemeClr>
            </a:solidFill>
          </a:ln>
        </c:spPr>
        <c:crossAx val="98209152"/>
        <c:crosses val="autoZero"/>
        <c:crossBetween val="between"/>
      </c:valAx>
      <c:spPr>
        <a:noFill/>
      </c:spPr>
    </c:plotArea>
    <c:legend>
      <c:legendPos val="t"/>
      <c:layout>
        <c:manualLayout>
          <c:xMode val="edge"/>
          <c:yMode val="edge"/>
          <c:x val="0.75727625308972524"/>
          <c:y val="0.23922930088284519"/>
          <c:w val="0.22072237086868987"/>
          <c:h val="0.10959341445955655"/>
        </c:manualLayout>
      </c:layout>
    </c:legend>
    <c:plotVisOnly val="1"/>
  </c:chart>
  <c:spPr>
    <a:blipFill dpi="0" rotWithShape="1">
      <a:blip xmlns:r="http://schemas.openxmlformats.org/officeDocument/2006/relationships" r:embed="rId1">
        <a:alphaModFix amt="55000"/>
      </a:blip>
      <a:srcRect/>
      <a:stretch>
        <a:fillRect/>
      </a:stretch>
    </a:blipFill>
    <a:ln>
      <a:noFill/>
    </a:ln>
  </c:sp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cs-CZ"/>
  <c:chart>
    <c:title>
      <c:tx>
        <c:rich>
          <a:bodyPr/>
          <a:lstStyle/>
          <a:p>
            <a:pPr>
              <a:defRPr/>
            </a:pPr>
            <a:r>
              <a:rPr lang="cs-CZ" sz="1400"/>
              <a:t>Dlouhodobý průměrný úhrn srážek v mm v měsících</a:t>
            </a:r>
          </a:p>
        </c:rich>
      </c:tx>
      <c:layout>
        <c:manualLayout>
          <c:xMode val="edge"/>
          <c:yMode val="edge"/>
          <c:x val="0.11248245600777791"/>
          <c:y val="2.8766901767610799E-2"/>
        </c:manualLayout>
      </c:layout>
    </c:title>
    <c:plotArea>
      <c:layout>
        <c:manualLayout>
          <c:layoutTarget val="inner"/>
          <c:xMode val="edge"/>
          <c:yMode val="edge"/>
          <c:x val="7.9298325086861021E-2"/>
          <c:y val="0.17154368917134208"/>
          <c:w val="0.89255068890319167"/>
          <c:h val="0.53043605726541732"/>
        </c:manualLayout>
      </c:layout>
      <c:lineChart>
        <c:grouping val="standard"/>
        <c:ser>
          <c:idx val="0"/>
          <c:order val="0"/>
          <c:tx>
            <c:strRef>
              <c:f>meteo!$A$15</c:f>
              <c:strCache>
                <c:ptCount val="1"/>
                <c:pt idx="0">
                  <c:v>úhrn srážek v mm</c:v>
                </c:pt>
              </c:strCache>
            </c:strRef>
          </c:tx>
          <c:marker>
            <c:symbol val="none"/>
          </c:marker>
          <c:cat>
            <c:strRef>
              <c:f>meteo!$B$14:$M$14</c:f>
              <c:strCache>
                <c:ptCount val="12"/>
                <c:pt idx="0">
                  <c:v>leden</c:v>
                </c:pt>
                <c:pt idx="1">
                  <c:v>únor</c:v>
                </c:pt>
                <c:pt idx="2">
                  <c:v>březen</c:v>
                </c:pt>
                <c:pt idx="3">
                  <c:v>duben</c:v>
                </c:pt>
                <c:pt idx="4">
                  <c:v>květen</c:v>
                </c:pt>
                <c:pt idx="5">
                  <c:v>červen</c:v>
                </c:pt>
                <c:pt idx="6">
                  <c:v>červenec</c:v>
                </c:pt>
                <c:pt idx="7">
                  <c:v>srpen</c:v>
                </c:pt>
                <c:pt idx="8">
                  <c:v>září</c:v>
                </c:pt>
                <c:pt idx="9">
                  <c:v>říjen</c:v>
                </c:pt>
                <c:pt idx="10">
                  <c:v>listopad</c:v>
                </c:pt>
                <c:pt idx="11">
                  <c:v>prosinec</c:v>
                </c:pt>
              </c:strCache>
            </c:strRef>
          </c:cat>
          <c:val>
            <c:numRef>
              <c:f>meteo!$B$15:$M$15</c:f>
              <c:numCache>
                <c:formatCode>General</c:formatCode>
                <c:ptCount val="12"/>
                <c:pt idx="0">
                  <c:v>25</c:v>
                </c:pt>
                <c:pt idx="1">
                  <c:v>27</c:v>
                </c:pt>
                <c:pt idx="2">
                  <c:v>30</c:v>
                </c:pt>
                <c:pt idx="3">
                  <c:v>42</c:v>
                </c:pt>
                <c:pt idx="4">
                  <c:v>67</c:v>
                </c:pt>
                <c:pt idx="5">
                  <c:v>73</c:v>
                </c:pt>
                <c:pt idx="6">
                  <c:v>87</c:v>
                </c:pt>
                <c:pt idx="7">
                  <c:v>65</c:v>
                </c:pt>
                <c:pt idx="8">
                  <c:v>45</c:v>
                </c:pt>
                <c:pt idx="9">
                  <c:v>42</c:v>
                </c:pt>
                <c:pt idx="10">
                  <c:v>40</c:v>
                </c:pt>
                <c:pt idx="11">
                  <c:v>32</c:v>
                </c:pt>
              </c:numCache>
            </c:numRef>
          </c:val>
        </c:ser>
        <c:marker val="1"/>
        <c:axId val="98222848"/>
        <c:axId val="98224384"/>
      </c:lineChart>
      <c:catAx>
        <c:axId val="98222848"/>
        <c:scaling>
          <c:orientation val="minMax"/>
        </c:scaling>
        <c:axPos val="b"/>
        <c:numFmt formatCode="General" sourceLinked="1"/>
        <c:tickLblPos val="nextTo"/>
        <c:spPr>
          <a:ln>
            <a:solidFill>
              <a:schemeClr val="tx1"/>
            </a:solidFill>
          </a:ln>
        </c:spPr>
        <c:crossAx val="98224384"/>
        <c:crosses val="autoZero"/>
        <c:auto val="1"/>
        <c:lblAlgn val="ctr"/>
        <c:lblOffset val="100"/>
      </c:catAx>
      <c:valAx>
        <c:axId val="98224384"/>
        <c:scaling>
          <c:orientation val="minMax"/>
        </c:scaling>
        <c:axPos val="l"/>
        <c:majorGridlines/>
        <c:numFmt formatCode="General" sourceLinked="1"/>
        <c:tickLblPos val="nextTo"/>
        <c:crossAx val="98222848"/>
        <c:crosses val="autoZero"/>
        <c:crossBetween val="between"/>
      </c:valAx>
      <c:spPr>
        <a:noFill/>
        <a:ln w="25400">
          <a:noFill/>
        </a:ln>
      </c:spPr>
    </c:plotArea>
    <c:legend>
      <c:legendPos val="t"/>
      <c:layout>
        <c:manualLayout>
          <c:xMode val="edge"/>
          <c:yMode val="edge"/>
          <c:x val="0.68244895491710367"/>
          <c:y val="0.18433356967819781"/>
          <c:w val="0.29537040115667168"/>
          <c:h val="0.11372914878531225"/>
        </c:manualLayout>
      </c:layout>
    </c:legend>
    <c:plotVisOnly val="1"/>
    <c:dispBlanksAs val="gap"/>
  </c:chart>
  <c:spPr>
    <a:blipFill dpi="0" rotWithShape="1">
      <a:blip xmlns:r="http://schemas.openxmlformats.org/officeDocument/2006/relationships" r:embed="rId1">
        <a:alphaModFix amt="65000"/>
      </a:blip>
      <a:srcRect/>
      <a:stretch>
        <a:fillRect b="-62000"/>
      </a:stretch>
    </a:blipFill>
    <a:ln>
      <a:noFill/>
    </a:ln>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cs-CZ"/>
  <c:chart>
    <c:title>
      <c:tx>
        <c:rich>
          <a:bodyPr/>
          <a:lstStyle/>
          <a:p>
            <a:pPr>
              <a:defRPr/>
            </a:pPr>
            <a:r>
              <a:rPr lang="en-US" sz="1400"/>
              <a:t>Počet obcí</a:t>
            </a:r>
            <a:r>
              <a:rPr lang="cs-CZ" sz="1400"/>
              <a:t> podle počtu obyvatel</a:t>
            </a:r>
            <a:endParaRPr lang="en-US" sz="1400"/>
          </a:p>
        </c:rich>
      </c:tx>
    </c:title>
    <c:view3D>
      <c:rotX val="30"/>
      <c:perspective val="30"/>
    </c:view3D>
    <c:plotArea>
      <c:layout>
        <c:manualLayout>
          <c:layoutTarget val="inner"/>
          <c:xMode val="edge"/>
          <c:yMode val="edge"/>
          <c:x val="2.9464348206474304E-2"/>
          <c:y val="0.16453266258384366"/>
          <c:w val="0.67083661417323104"/>
          <c:h val="0.80044874599008453"/>
        </c:manualLayout>
      </c:layout>
      <c:pie3DChart>
        <c:varyColors val="1"/>
        <c:ser>
          <c:idx val="0"/>
          <c:order val="0"/>
          <c:tx>
            <c:strRef>
              <c:f>'obce-obv'!$C$2</c:f>
              <c:strCache>
                <c:ptCount val="1"/>
                <c:pt idx="0">
                  <c:v>Počet obcí</c:v>
                </c:pt>
              </c:strCache>
            </c:strRef>
          </c:tx>
          <c:dLbls>
            <c:dLbl>
              <c:idx val="5"/>
              <c:layout>
                <c:manualLayout>
                  <c:x val="3.4507874015748029E-2"/>
                  <c:y val="6.9547294960222994E-2"/>
                </c:manualLayout>
              </c:layout>
              <c:dLblPos val="bestFit"/>
              <c:showVal val="1"/>
            </c:dLbl>
            <c:txPr>
              <a:bodyPr/>
              <a:lstStyle/>
              <a:p>
                <a:pPr>
                  <a:defRPr sz="1100"/>
                </a:pPr>
                <a:endParaRPr lang="cs-CZ"/>
              </a:p>
            </c:txPr>
            <c:showVal val="1"/>
            <c:showLeaderLines val="1"/>
          </c:dLbls>
          <c:cat>
            <c:strRef>
              <c:f>'obce-obv'!$B$3:$B$9</c:f>
              <c:strCache>
                <c:ptCount val="7"/>
                <c:pt idx="0">
                  <c:v>Do 100 obyvatel</c:v>
                </c:pt>
                <c:pt idx="1">
                  <c:v>101- 200 obyvatel</c:v>
                </c:pt>
                <c:pt idx="2">
                  <c:v>201- 300 obyvatel</c:v>
                </c:pt>
                <c:pt idx="3">
                  <c:v>301- 500 obyvatel</c:v>
                </c:pt>
                <c:pt idx="4">
                  <c:v>501- 1000 obyvatel</c:v>
                </c:pt>
                <c:pt idx="5">
                  <c:v>1001 – 2000 obyvatel</c:v>
                </c:pt>
                <c:pt idx="6">
                  <c:v>2001 a více</c:v>
                </c:pt>
              </c:strCache>
            </c:strRef>
          </c:cat>
          <c:val>
            <c:numRef>
              <c:f>'obce-obv'!$C$3:$C$9</c:f>
              <c:numCache>
                <c:formatCode>General</c:formatCode>
                <c:ptCount val="7"/>
                <c:pt idx="0">
                  <c:v>6</c:v>
                </c:pt>
                <c:pt idx="1">
                  <c:v>7</c:v>
                </c:pt>
                <c:pt idx="2">
                  <c:v>8</c:v>
                </c:pt>
                <c:pt idx="3">
                  <c:v>7</c:v>
                </c:pt>
                <c:pt idx="4">
                  <c:v>4</c:v>
                </c:pt>
                <c:pt idx="5">
                  <c:v>1</c:v>
                </c:pt>
                <c:pt idx="6">
                  <c:v>2</c:v>
                </c:pt>
              </c:numCache>
            </c:numRef>
          </c:val>
        </c:ser>
      </c:pie3DChart>
      <c:spPr>
        <a:noFill/>
        <a:ln w="25400">
          <a:noFill/>
        </a:ln>
      </c:spPr>
    </c:plotArea>
    <c:legend>
      <c:legendPos val="r"/>
    </c:legend>
    <c:plotVisOnly val="1"/>
    <c:dispBlanksAs val="zero"/>
  </c:chart>
  <c:spPr>
    <a:blipFill dpi="0" rotWithShape="1">
      <a:blip xmlns:r="http://schemas.openxmlformats.org/officeDocument/2006/relationships" r:embed="rId1">
        <a:alphaModFix amt="55000"/>
      </a:blip>
      <a:srcRect/>
      <a:stretch>
        <a:fillRect/>
      </a:stretch>
    </a:blipFill>
    <a:ln>
      <a:noFill/>
    </a:ln>
  </c:sp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cs-CZ"/>
  <c:style val="36"/>
  <c:chart>
    <c:title>
      <c:tx>
        <c:rich>
          <a:bodyPr/>
          <a:lstStyle/>
          <a:p>
            <a:pPr>
              <a:defRPr/>
            </a:pPr>
            <a:r>
              <a:rPr lang="cs-CZ"/>
              <a:t>Vývoj </a:t>
            </a:r>
            <a:r>
              <a:rPr lang="en-US"/>
              <a:t>počt</a:t>
            </a:r>
            <a:r>
              <a:rPr lang="cs-CZ"/>
              <a:t>u</a:t>
            </a:r>
            <a:r>
              <a:rPr lang="en-US"/>
              <a:t> obyvatel</a:t>
            </a:r>
            <a:r>
              <a:rPr lang="cs-CZ"/>
              <a:t> obcí MAS VR</a:t>
            </a:r>
            <a:endParaRPr lang="en-US"/>
          </a:p>
        </c:rich>
      </c:tx>
    </c:title>
    <c:plotArea>
      <c:layout/>
      <c:barChart>
        <c:barDir val="col"/>
        <c:grouping val="clustered"/>
        <c:ser>
          <c:idx val="1"/>
          <c:order val="0"/>
          <c:tx>
            <c:strRef>
              <c:f>obyvatelé!$T$41</c:f>
              <c:strCache>
                <c:ptCount val="1"/>
                <c:pt idx="0">
                  <c:v>počet obyvatel</c:v>
                </c:pt>
              </c:strCache>
            </c:strRef>
          </c:tx>
          <c:trendline>
            <c:trendlineType val="linear"/>
          </c:trendline>
          <c:cat>
            <c:numRef>
              <c:f>obyvatelé!$U$40:$Z$40</c:f>
              <c:numCache>
                <c:formatCode>General</c:formatCode>
                <c:ptCount val="6"/>
                <c:pt idx="0">
                  <c:v>2008</c:v>
                </c:pt>
                <c:pt idx="1">
                  <c:v>2009</c:v>
                </c:pt>
                <c:pt idx="2">
                  <c:v>2010</c:v>
                </c:pt>
                <c:pt idx="3">
                  <c:v>2011</c:v>
                </c:pt>
                <c:pt idx="4">
                  <c:v>2012</c:v>
                </c:pt>
                <c:pt idx="5">
                  <c:v>2013</c:v>
                </c:pt>
              </c:numCache>
            </c:numRef>
          </c:cat>
          <c:val>
            <c:numRef>
              <c:f>obyvatelé!$U$41:$Z$41</c:f>
              <c:numCache>
                <c:formatCode>General</c:formatCode>
                <c:ptCount val="6"/>
                <c:pt idx="0">
                  <c:v>21465</c:v>
                </c:pt>
                <c:pt idx="1">
                  <c:v>21596</c:v>
                </c:pt>
                <c:pt idx="2">
                  <c:v>21768</c:v>
                </c:pt>
                <c:pt idx="3">
                  <c:v>21877</c:v>
                </c:pt>
                <c:pt idx="4">
                  <c:v>21923</c:v>
                </c:pt>
                <c:pt idx="5">
                  <c:v>22029</c:v>
                </c:pt>
              </c:numCache>
            </c:numRef>
          </c:val>
        </c:ser>
        <c:axId val="112661632"/>
        <c:axId val="112663168"/>
      </c:barChart>
      <c:catAx>
        <c:axId val="112661632"/>
        <c:scaling>
          <c:orientation val="minMax"/>
        </c:scaling>
        <c:axPos val="b"/>
        <c:numFmt formatCode="General" sourceLinked="1"/>
        <c:tickLblPos val="nextTo"/>
        <c:crossAx val="112663168"/>
        <c:crosses val="autoZero"/>
        <c:auto val="1"/>
        <c:lblAlgn val="ctr"/>
        <c:lblOffset val="100"/>
      </c:catAx>
      <c:valAx>
        <c:axId val="112663168"/>
        <c:scaling>
          <c:orientation val="minMax"/>
        </c:scaling>
        <c:axPos val="l"/>
        <c:majorGridlines/>
        <c:numFmt formatCode="General" sourceLinked="1"/>
        <c:tickLblPos val="nextTo"/>
        <c:crossAx val="112661632"/>
        <c:crosses val="autoZero"/>
        <c:crossBetween val="between"/>
      </c:valAx>
    </c:plotArea>
    <c:legend>
      <c:legendPos val="t"/>
    </c:legend>
    <c:plotVisOnly val="1"/>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cs-CZ"/>
  <c:chart>
    <c:title>
      <c:tx>
        <c:rich>
          <a:bodyPr/>
          <a:lstStyle/>
          <a:p>
            <a:pPr>
              <a:defRPr/>
            </a:pPr>
            <a:r>
              <a:rPr lang="cs-CZ"/>
              <a:t>Předpokládaný vývoj průměrného věku obyvatel MAS VR</a:t>
            </a:r>
          </a:p>
        </c:rich>
      </c:tx>
    </c:title>
    <c:plotArea>
      <c:layout/>
      <c:barChart>
        <c:barDir val="col"/>
        <c:grouping val="clustered"/>
        <c:ser>
          <c:idx val="1"/>
          <c:order val="0"/>
          <c:trendline>
            <c:trendlineType val="linear"/>
            <c:forward val="2"/>
          </c:trendline>
          <c:cat>
            <c:numRef>
              <c:f>'obv-přírůstek'!$BI$43:$BK$43</c:f>
              <c:numCache>
                <c:formatCode>General</c:formatCode>
                <c:ptCount val="3"/>
                <c:pt idx="0">
                  <c:v>2004</c:v>
                </c:pt>
                <c:pt idx="1">
                  <c:v>2014</c:v>
                </c:pt>
                <c:pt idx="2">
                  <c:v>2024</c:v>
                </c:pt>
              </c:numCache>
            </c:numRef>
          </c:cat>
          <c:val>
            <c:numRef>
              <c:f>'obv-přírůstek'!$BI$44:$BK$44</c:f>
              <c:numCache>
                <c:formatCode>General</c:formatCode>
                <c:ptCount val="3"/>
                <c:pt idx="0">
                  <c:v>40.99</c:v>
                </c:pt>
                <c:pt idx="1">
                  <c:v>42.15</c:v>
                </c:pt>
              </c:numCache>
            </c:numRef>
          </c:val>
        </c:ser>
        <c:dLbls>
          <c:showVal val="1"/>
        </c:dLbls>
        <c:overlap val="-25"/>
        <c:axId val="112672128"/>
        <c:axId val="112571520"/>
      </c:barChart>
      <c:catAx>
        <c:axId val="112672128"/>
        <c:scaling>
          <c:orientation val="minMax"/>
        </c:scaling>
        <c:axPos val="b"/>
        <c:majorGridlines/>
        <c:numFmt formatCode="General" sourceLinked="1"/>
        <c:majorTickMark val="none"/>
        <c:tickLblPos val="nextTo"/>
        <c:spPr>
          <a:ln>
            <a:solidFill>
              <a:schemeClr val="tx1"/>
            </a:solidFill>
          </a:ln>
        </c:spPr>
        <c:crossAx val="112571520"/>
        <c:crosses val="autoZero"/>
        <c:auto val="1"/>
        <c:lblAlgn val="ctr"/>
        <c:lblOffset val="100"/>
      </c:catAx>
      <c:valAx>
        <c:axId val="112571520"/>
        <c:scaling>
          <c:orientation val="minMax"/>
        </c:scaling>
        <c:delete val="1"/>
        <c:axPos val="l"/>
        <c:numFmt formatCode="General" sourceLinked="1"/>
        <c:tickLblPos val="none"/>
        <c:crossAx val="112672128"/>
        <c:crosses val="autoZero"/>
        <c:crossBetween val="between"/>
      </c:valAx>
      <c:spPr>
        <a:noFill/>
      </c:spPr>
    </c:plotArea>
    <c:legend>
      <c:legendPos val="t"/>
    </c:legend>
    <c:plotVisOnly val="1"/>
  </c:chart>
  <c:spPr>
    <a:blipFill dpi="0" rotWithShape="1">
      <a:blip xmlns:r="http://schemas.openxmlformats.org/officeDocument/2006/relationships" r:embed="rId1">
        <a:alphaModFix amt="37000"/>
      </a:blip>
      <a:srcRect/>
      <a:stretch>
        <a:fillRect b="-62000"/>
      </a:stretch>
    </a:blipFill>
    <a:ln>
      <a:noFill/>
    </a:ln>
  </c:sp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cs-CZ"/>
  <c:style val="4"/>
  <c:chart>
    <c:title>
      <c:tx>
        <c:rich>
          <a:bodyPr/>
          <a:lstStyle/>
          <a:p>
            <a:pPr>
              <a:defRPr/>
            </a:pPr>
            <a:r>
              <a:rPr lang="cs-CZ"/>
              <a:t>Počet uchazečů o zaměstnání obcí MAS VR</a:t>
            </a:r>
          </a:p>
        </c:rich>
      </c:tx>
    </c:title>
    <c:view3D>
      <c:rAngAx val="1"/>
    </c:view3D>
    <c:plotArea>
      <c:layout>
        <c:manualLayout>
          <c:layoutTarget val="inner"/>
          <c:xMode val="edge"/>
          <c:yMode val="edge"/>
          <c:x val="0.10284092627269449"/>
          <c:y val="0.17203922426363372"/>
          <c:w val="0.86640908438882636"/>
          <c:h val="0.55785918272255153"/>
        </c:manualLayout>
      </c:layout>
      <c:bar3DChart>
        <c:barDir val="col"/>
        <c:grouping val="clustered"/>
        <c:ser>
          <c:idx val="0"/>
          <c:order val="0"/>
          <c:dLbls>
            <c:txPr>
              <a:bodyPr/>
              <a:lstStyle/>
              <a:p>
                <a:pPr>
                  <a:defRPr sz="800" baseline="0"/>
                </a:pPr>
                <a:endParaRPr lang="cs-CZ"/>
              </a:p>
            </c:txPr>
            <c:showVal val="1"/>
          </c:dLbls>
          <c:cat>
            <c:strRef>
              <c:f>MAS!$A$5:$A$39</c:f>
              <c:strCache>
                <c:ptCount val="35"/>
                <c:pt idx="0">
                  <c:v>Albrechtice nad Vltavou</c:v>
                </c:pt>
                <c:pt idx="1">
                  <c:v>Bavorov </c:v>
                </c:pt>
                <c:pt idx="2">
                  <c:v>Bílsko </c:v>
                </c:pt>
                <c:pt idx="3">
                  <c:v>Budyně</c:v>
                </c:pt>
                <c:pt idx="4">
                  <c:v>Číčenice </c:v>
                </c:pt>
                <c:pt idx="5">
                  <c:v>Dolní Novosedly</c:v>
                </c:pt>
                <c:pt idx="6">
                  <c:v>Drahonice </c:v>
                </c:pt>
                <c:pt idx="7">
                  <c:v>Heřmaň</c:v>
                </c:pt>
                <c:pt idx="8">
                  <c:v>Kluky</c:v>
                </c:pt>
                <c:pt idx="9">
                  <c:v>Krajníčko</c:v>
                </c:pt>
                <c:pt idx="10">
                  <c:v>Krašlovice</c:v>
                </c:pt>
                <c:pt idx="11">
                  <c:v>Křenovice</c:v>
                </c:pt>
                <c:pt idx="12">
                  <c:v>Měkynec </c:v>
                </c:pt>
                <c:pt idx="13">
                  <c:v>Olešná</c:v>
                </c:pt>
                <c:pt idx="14">
                  <c:v>Oslov</c:v>
                </c:pt>
                <c:pt idx="15">
                  <c:v>Paseky</c:v>
                </c:pt>
                <c:pt idx="16">
                  <c:v>Pivkovice</c:v>
                </c:pt>
                <c:pt idx="17">
                  <c:v>Podolí I</c:v>
                </c:pt>
                <c:pt idx="18">
                  <c:v>Pohorovice</c:v>
                </c:pt>
                <c:pt idx="19">
                  <c:v>Protivín</c:v>
                </c:pt>
                <c:pt idx="20">
                  <c:v>Putim</c:v>
                </c:pt>
                <c:pt idx="21">
                  <c:v>Ražice</c:v>
                </c:pt>
                <c:pt idx="22">
                  <c:v>Skály</c:v>
                </c:pt>
                <c:pt idx="23">
                  <c:v>Skočice</c:v>
                </c:pt>
                <c:pt idx="24">
                  <c:v>Slabčice</c:v>
                </c:pt>
                <c:pt idx="25">
                  <c:v>Stožice</c:v>
                </c:pt>
                <c:pt idx="26">
                  <c:v>Tálín</c:v>
                </c:pt>
                <c:pt idx="27">
                  <c:v>Temešvár</c:v>
                </c:pt>
                <c:pt idx="28">
                  <c:v>Vlastec</c:v>
                </c:pt>
                <c:pt idx="29">
                  <c:v>Vodňany</c:v>
                </c:pt>
                <c:pt idx="30">
                  <c:v>Vojníkov</c:v>
                </c:pt>
                <c:pt idx="31">
                  <c:v>Vrcovice</c:v>
                </c:pt>
                <c:pt idx="32">
                  <c:v>Záhoří</c:v>
                </c:pt>
                <c:pt idx="33">
                  <c:v>Zvíkovské Podhradí</c:v>
                </c:pt>
                <c:pt idx="34">
                  <c:v>Žďár</c:v>
                </c:pt>
              </c:strCache>
            </c:strRef>
          </c:cat>
          <c:val>
            <c:numRef>
              <c:f>MAS!$C$5:$C$39</c:f>
              <c:numCache>
                <c:formatCode>General</c:formatCode>
                <c:ptCount val="35"/>
                <c:pt idx="0">
                  <c:v>31</c:v>
                </c:pt>
                <c:pt idx="1">
                  <c:v>108</c:v>
                </c:pt>
                <c:pt idx="2">
                  <c:v>12</c:v>
                </c:pt>
                <c:pt idx="3">
                  <c:v>4</c:v>
                </c:pt>
                <c:pt idx="4">
                  <c:v>32</c:v>
                </c:pt>
                <c:pt idx="5">
                  <c:v>11</c:v>
                </c:pt>
                <c:pt idx="6">
                  <c:v>14</c:v>
                </c:pt>
                <c:pt idx="7">
                  <c:v>16</c:v>
                </c:pt>
                <c:pt idx="8">
                  <c:v>14</c:v>
                </c:pt>
                <c:pt idx="9">
                  <c:v>5</c:v>
                </c:pt>
                <c:pt idx="10">
                  <c:v>15</c:v>
                </c:pt>
                <c:pt idx="11">
                  <c:v>8</c:v>
                </c:pt>
                <c:pt idx="12">
                  <c:v>2</c:v>
                </c:pt>
                <c:pt idx="13">
                  <c:v>7</c:v>
                </c:pt>
                <c:pt idx="14">
                  <c:v>11</c:v>
                </c:pt>
                <c:pt idx="15">
                  <c:v>4</c:v>
                </c:pt>
                <c:pt idx="16">
                  <c:v>4</c:v>
                </c:pt>
                <c:pt idx="17">
                  <c:v>20</c:v>
                </c:pt>
                <c:pt idx="18">
                  <c:v>3</c:v>
                </c:pt>
                <c:pt idx="19">
                  <c:v>235</c:v>
                </c:pt>
                <c:pt idx="20">
                  <c:v>21</c:v>
                </c:pt>
                <c:pt idx="21">
                  <c:v>17</c:v>
                </c:pt>
                <c:pt idx="22">
                  <c:v>9</c:v>
                </c:pt>
                <c:pt idx="23">
                  <c:v>10</c:v>
                </c:pt>
                <c:pt idx="24">
                  <c:v>15</c:v>
                </c:pt>
                <c:pt idx="25">
                  <c:v>24</c:v>
                </c:pt>
                <c:pt idx="26">
                  <c:v>10</c:v>
                </c:pt>
                <c:pt idx="27">
                  <c:v>6</c:v>
                </c:pt>
                <c:pt idx="28">
                  <c:v>15</c:v>
                </c:pt>
                <c:pt idx="29">
                  <c:v>401</c:v>
                </c:pt>
                <c:pt idx="30">
                  <c:v>3</c:v>
                </c:pt>
                <c:pt idx="31">
                  <c:v>8</c:v>
                </c:pt>
                <c:pt idx="32">
                  <c:v>35</c:v>
                </c:pt>
                <c:pt idx="33">
                  <c:v>6</c:v>
                </c:pt>
                <c:pt idx="34">
                  <c:v>10</c:v>
                </c:pt>
              </c:numCache>
            </c:numRef>
          </c:val>
        </c:ser>
        <c:gapWidth val="75"/>
        <c:shape val="box"/>
        <c:axId val="112695936"/>
        <c:axId val="112705920"/>
        <c:axId val="0"/>
      </c:bar3DChart>
      <c:catAx>
        <c:axId val="112695936"/>
        <c:scaling>
          <c:orientation val="minMax"/>
        </c:scaling>
        <c:axPos val="b"/>
        <c:majorTickMark val="none"/>
        <c:tickLblPos val="nextTo"/>
        <c:txPr>
          <a:bodyPr/>
          <a:lstStyle/>
          <a:p>
            <a:pPr>
              <a:defRPr sz="900" baseline="0"/>
            </a:pPr>
            <a:endParaRPr lang="cs-CZ"/>
          </a:p>
        </c:txPr>
        <c:crossAx val="112705920"/>
        <c:crosses val="autoZero"/>
        <c:auto val="1"/>
        <c:lblAlgn val="ctr"/>
        <c:lblOffset val="100"/>
      </c:catAx>
      <c:valAx>
        <c:axId val="112705920"/>
        <c:scaling>
          <c:orientation val="minMax"/>
        </c:scaling>
        <c:axPos val="l"/>
        <c:majorGridlines/>
        <c:numFmt formatCode="General" sourceLinked="1"/>
        <c:majorTickMark val="none"/>
        <c:tickLblPos val="nextTo"/>
        <c:crossAx val="112695936"/>
        <c:crosses val="autoZero"/>
        <c:crossBetween val="between"/>
      </c:valAx>
    </c:plotArea>
    <c:plotVisOnly val="1"/>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cs-CZ"/>
  <c:chart>
    <c:title>
      <c:tx>
        <c:rich>
          <a:bodyPr/>
          <a:lstStyle/>
          <a:p>
            <a:pPr>
              <a:defRPr/>
            </a:pPr>
            <a:r>
              <a:rPr lang="cs-CZ"/>
              <a:t>Přehled  mateřských</a:t>
            </a:r>
            <a:r>
              <a:rPr lang="cs-CZ" baseline="0"/>
              <a:t> a základních škol v obcích MAS</a:t>
            </a:r>
            <a:endParaRPr lang="en-US"/>
          </a:p>
        </c:rich>
      </c:tx>
    </c:title>
    <c:view3D>
      <c:rotX val="30"/>
      <c:perspective val="30"/>
    </c:view3D>
    <c:plotArea>
      <c:layout>
        <c:manualLayout>
          <c:layoutTarget val="inner"/>
          <c:xMode val="edge"/>
          <c:yMode val="edge"/>
          <c:x val="0"/>
          <c:y val="0.29764057083339818"/>
          <c:w val="0.65521999161703415"/>
          <c:h val="0.67100090164316828"/>
        </c:manualLayout>
      </c:layout>
      <c:pie3DChart>
        <c:varyColors val="1"/>
        <c:ser>
          <c:idx val="0"/>
          <c:order val="0"/>
          <c:tx>
            <c:strRef>
              <c:f>školy!$A$37</c:f>
              <c:strCache>
                <c:ptCount val="1"/>
                <c:pt idx="0">
                  <c:v>CELKEM</c:v>
                </c:pt>
              </c:strCache>
            </c:strRef>
          </c:tx>
          <c:explosion val="25"/>
          <c:dLbls>
            <c:showVal val="1"/>
            <c:showLeaderLines val="1"/>
          </c:dLbls>
          <c:cat>
            <c:strRef>
              <c:f>školy!$B$1:$I$1</c:f>
              <c:strCache>
                <c:ptCount val="8"/>
                <c:pt idx="0">
                  <c:v>Mateřská škola - POČET TŘÍD</c:v>
                </c:pt>
                <c:pt idx="1">
                  <c:v>Základní škola –  jen první stupeň (1. – 5. ročník) POČET TŘÍD</c:v>
                </c:pt>
                <c:pt idx="2">
                  <c:v>Základní škola – první i druhý stupeň (1. – 9. ročník) POČET TŘÍD</c:v>
                </c:pt>
                <c:pt idx="3">
                  <c:v>Základní škola – celkem POČET TŘÍD</c:v>
                </c:pt>
                <c:pt idx="4">
                  <c:v>Střední škola - obory gymnázií - POČET ŠKOL</c:v>
                </c:pt>
                <c:pt idx="5">
                  <c:v>SŠ - obory středních odborných  a praktických škol - POČET ŠKOL</c:v>
                </c:pt>
                <c:pt idx="6">
                  <c:v>SŠ - obory středních odborných  učilišť a odb. učilišť POČET ŠKOL</c:v>
                </c:pt>
                <c:pt idx="7">
                  <c:v>Základní umělecké školy POČET ŠKOL</c:v>
                </c:pt>
              </c:strCache>
            </c:strRef>
          </c:cat>
          <c:val>
            <c:numRef>
              <c:f>školy!$B$37:$I$37</c:f>
              <c:numCache>
                <c:formatCode>#,##0</c:formatCode>
                <c:ptCount val="8"/>
                <c:pt idx="0">
                  <c:v>33</c:v>
                </c:pt>
                <c:pt idx="1">
                  <c:v>8</c:v>
                </c:pt>
                <c:pt idx="2">
                  <c:v>70</c:v>
                </c:pt>
                <c:pt idx="3">
                  <c:v>78</c:v>
                </c:pt>
                <c:pt idx="4">
                  <c:v>1</c:v>
                </c:pt>
                <c:pt idx="5">
                  <c:v>2</c:v>
                </c:pt>
                <c:pt idx="6">
                  <c:v>1</c:v>
                </c:pt>
                <c:pt idx="7">
                  <c:v>1</c:v>
                </c:pt>
              </c:numCache>
            </c:numRef>
          </c:val>
        </c:ser>
      </c:pie3DChart>
    </c:plotArea>
    <c:legend>
      <c:legendPos val="r"/>
      <c:layout>
        <c:manualLayout>
          <c:xMode val="edge"/>
          <c:yMode val="edge"/>
          <c:x val="0.61098824448130262"/>
          <c:y val="0.14885140530169194"/>
          <c:w val="0.37619605568141984"/>
          <c:h val="0.84870166492361465"/>
        </c:manualLayout>
      </c:layout>
    </c:legend>
    <c:plotVisOnly val="1"/>
  </c:chart>
  <c:externalData r:id="rId1"/>
</c:chartSpace>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89AE843-0909-4082-805F-A6017BD445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Pages>
  <Words>26207</Words>
  <Characters>154625</Characters>
  <Application>Microsoft Office Word</Application>
  <DocSecurity>0</DocSecurity>
  <Lines>1288</Lines>
  <Paragraphs>360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180472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uzivatel</dc:creator>
  <cp:lastModifiedBy>uzivatel</cp:lastModifiedBy>
  <cp:revision>7</cp:revision>
  <dcterms:created xsi:type="dcterms:W3CDTF">2014-08-31T07:07:00Z</dcterms:created>
  <dcterms:modified xsi:type="dcterms:W3CDTF">2014-09-02T07:13:00Z</dcterms:modified>
</cp:coreProperties>
</file>