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6B" w:rsidRDefault="00722F6B" w:rsidP="00722F6B">
      <w:pPr>
        <w:outlineLvl w:val="0"/>
        <w:rPr>
          <w:rFonts w:ascii="Arial" w:hAnsi="Arial" w:cs="Arial"/>
          <w:b/>
          <w:caps/>
          <w:sz w:val="32"/>
          <w:szCs w:val="22"/>
        </w:rPr>
      </w:pPr>
    </w:p>
    <w:p w:rsidR="004702CE" w:rsidRDefault="004702CE" w:rsidP="00722F6B">
      <w:pPr>
        <w:jc w:val="center"/>
        <w:outlineLvl w:val="0"/>
        <w:rPr>
          <w:rFonts w:ascii="Arial" w:hAnsi="Arial" w:cs="Arial"/>
          <w:b/>
          <w:caps/>
          <w:sz w:val="3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>VÝZVA</w:t>
      </w: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</w:p>
    <w:p w:rsidR="004702CE" w:rsidRDefault="00E360D6" w:rsidP="004702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 10. 3</w:t>
      </w:r>
      <w:r w:rsidR="004702CE">
        <w:rPr>
          <w:rFonts w:ascii="Arial" w:hAnsi="Arial" w:cs="Arial"/>
          <w:b/>
          <w:sz w:val="22"/>
          <w:szCs w:val="22"/>
        </w:rPr>
        <w:t xml:space="preserve">. 2014 Místní akční skupina </w:t>
      </w:r>
      <w:proofErr w:type="spellStart"/>
      <w:r w:rsidR="004702CE">
        <w:rPr>
          <w:rFonts w:ascii="Arial" w:hAnsi="Arial" w:cs="Arial"/>
          <w:b/>
          <w:sz w:val="22"/>
          <w:szCs w:val="22"/>
        </w:rPr>
        <w:t>Vodňanská</w:t>
      </w:r>
      <w:proofErr w:type="spellEnd"/>
      <w:r w:rsidR="004702CE">
        <w:rPr>
          <w:rFonts w:ascii="Arial" w:hAnsi="Arial" w:cs="Arial"/>
          <w:b/>
          <w:sz w:val="22"/>
          <w:szCs w:val="22"/>
        </w:rPr>
        <w:t xml:space="preserve"> ryba, vyhlašuje 1. tréninkovou výzvu v rámci Programu rozvoje venkova ČR, opatření </w:t>
      </w:r>
      <w:proofErr w:type="gramStart"/>
      <w:r w:rsidR="004702CE">
        <w:rPr>
          <w:rFonts w:ascii="Arial" w:hAnsi="Arial" w:cs="Arial"/>
          <w:b/>
          <w:sz w:val="22"/>
          <w:szCs w:val="22"/>
        </w:rPr>
        <w:t>III.4.1</w:t>
      </w:r>
      <w:proofErr w:type="gramEnd"/>
      <w:r w:rsidR="004702CE">
        <w:rPr>
          <w:rFonts w:ascii="Arial" w:hAnsi="Arial" w:cs="Arial"/>
          <w:b/>
          <w:sz w:val="22"/>
          <w:szCs w:val="22"/>
        </w:rPr>
        <w:t xml:space="preserve">. Získávání dovedností, animace a provádění na podporu akcí </w:t>
      </w:r>
      <w:r w:rsidR="007B03F0">
        <w:rPr>
          <w:rFonts w:ascii="Arial" w:hAnsi="Arial" w:cs="Arial"/>
          <w:b/>
          <w:sz w:val="22"/>
          <w:szCs w:val="22"/>
        </w:rPr>
        <w:t xml:space="preserve">v regionu MAS </w:t>
      </w:r>
      <w:r w:rsidR="004702CE">
        <w:rPr>
          <w:rFonts w:ascii="Arial" w:hAnsi="Arial" w:cs="Arial"/>
          <w:b/>
          <w:sz w:val="22"/>
          <w:szCs w:val="22"/>
        </w:rPr>
        <w:t>zaměřených pro oblast:</w:t>
      </w:r>
    </w:p>
    <w:p w:rsidR="004702CE" w:rsidRDefault="004702CE" w:rsidP="004702CE">
      <w:pPr>
        <w:jc w:val="center"/>
        <w:rPr>
          <w:rFonts w:ascii="Arial" w:hAnsi="Arial" w:cs="Arial"/>
          <w:b/>
          <w:sz w:val="22"/>
          <w:szCs w:val="22"/>
        </w:rPr>
      </w:pPr>
    </w:p>
    <w:p w:rsidR="004702CE" w:rsidRPr="00AB1A7A" w:rsidRDefault="004702CE" w:rsidP="00AB1A7A">
      <w:pPr>
        <w:jc w:val="center"/>
        <w:rPr>
          <w:rFonts w:ascii="Arial" w:hAnsi="Arial" w:cs="Arial"/>
          <w:b/>
          <w:sz w:val="32"/>
          <w:szCs w:val="32"/>
        </w:rPr>
      </w:pPr>
      <w:r w:rsidRPr="00AB1A7A">
        <w:rPr>
          <w:rFonts w:ascii="Arial" w:hAnsi="Arial" w:cs="Arial"/>
          <w:b/>
          <w:sz w:val="32"/>
          <w:szCs w:val="32"/>
        </w:rPr>
        <w:t>„Vesnice a její tradice“</w:t>
      </w:r>
      <w:r w:rsidRPr="00AB1A7A">
        <w:rPr>
          <w:rFonts w:ascii="Arial" w:hAnsi="Arial" w:cs="Arial"/>
          <w:b/>
          <w:sz w:val="32"/>
          <w:szCs w:val="32"/>
        </w:rPr>
        <w:br/>
      </w:r>
    </w:p>
    <w:p w:rsidR="004702CE" w:rsidRDefault="004702CE" w:rsidP="004702CE">
      <w:pPr>
        <w:pStyle w:val="Default"/>
        <w:rPr>
          <w:b/>
          <w:sz w:val="22"/>
          <w:szCs w:val="22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Vyhlašovatel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Místní akční skupina </w:t>
      </w:r>
      <w:proofErr w:type="spellStart"/>
      <w:r>
        <w:rPr>
          <w:sz w:val="22"/>
          <w:szCs w:val="22"/>
        </w:rPr>
        <w:t>Vodňanská</w:t>
      </w:r>
      <w:proofErr w:type="spellEnd"/>
      <w:r>
        <w:rPr>
          <w:sz w:val="22"/>
          <w:szCs w:val="22"/>
        </w:rPr>
        <w:t xml:space="preserve"> ryba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Adresa: nám. Svobody 18, 389 01 </w:t>
      </w:r>
      <w:proofErr w:type="spellStart"/>
      <w:r>
        <w:rPr>
          <w:sz w:val="22"/>
          <w:szCs w:val="22"/>
        </w:rPr>
        <w:t>Vodňany</w:t>
      </w:r>
      <w:proofErr w:type="spellEnd"/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Webové stránky: </w:t>
      </w:r>
      <w:hyperlink r:id="rId7" w:history="1">
        <w:r w:rsidRPr="00AB731F">
          <w:rPr>
            <w:rStyle w:val="Hypertextovodkaz"/>
            <w:sz w:val="22"/>
            <w:szCs w:val="22"/>
          </w:rPr>
          <w:t>www.vodnanskaryba.eu</w:t>
        </w:r>
      </w:hyperlink>
      <w:r>
        <w:rPr>
          <w:sz w:val="22"/>
          <w:szCs w:val="22"/>
        </w:rPr>
        <w:t xml:space="preserve"> 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Kontakt: PhDr. Alena </w:t>
      </w:r>
      <w:proofErr w:type="spellStart"/>
      <w:r>
        <w:rPr>
          <w:sz w:val="22"/>
          <w:szCs w:val="22"/>
        </w:rPr>
        <w:t>Cepáková</w:t>
      </w:r>
      <w:proofErr w:type="spellEnd"/>
      <w:r>
        <w:rPr>
          <w:sz w:val="22"/>
          <w:szCs w:val="22"/>
        </w:rPr>
        <w:t xml:space="preserve">, Tel.: 602 373 536, email: </w:t>
      </w:r>
      <w:hyperlink r:id="rId8" w:history="1">
        <w:r w:rsidRPr="00AB731F">
          <w:rPr>
            <w:rStyle w:val="Hypertextovodkaz"/>
            <w:sz w:val="22"/>
            <w:szCs w:val="22"/>
          </w:rPr>
          <w:t>cepakova@centrum.cz</w:t>
        </w:r>
      </w:hyperlink>
      <w:r>
        <w:rPr>
          <w:sz w:val="22"/>
          <w:szCs w:val="22"/>
        </w:rPr>
        <w:t xml:space="preserve"> </w:t>
      </w:r>
    </w:p>
    <w:p w:rsidR="004702CE" w:rsidRDefault="004702CE" w:rsidP="004702CE">
      <w:pPr>
        <w:pStyle w:val="Default"/>
        <w:rPr>
          <w:sz w:val="22"/>
          <w:szCs w:val="22"/>
        </w:rPr>
      </w:pP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Vyhlášení výzvy: </w:t>
      </w:r>
      <w:r>
        <w:rPr>
          <w:sz w:val="22"/>
          <w:szCs w:val="22"/>
        </w:rPr>
        <w:t>10. 3. 2014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Číslo výzvy:</w:t>
      </w:r>
      <w:r>
        <w:rPr>
          <w:sz w:val="22"/>
          <w:szCs w:val="22"/>
        </w:rPr>
        <w:t xml:space="preserve"> 1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Téma výzvy</w:t>
      </w:r>
      <w:r>
        <w:rPr>
          <w:sz w:val="22"/>
          <w:szCs w:val="22"/>
        </w:rPr>
        <w:t>: Vesnice a její tradice</w:t>
      </w:r>
    </w:p>
    <w:p w:rsidR="004702CE" w:rsidRDefault="004702CE" w:rsidP="004702CE">
      <w:pPr>
        <w:pStyle w:val="Default"/>
        <w:rPr>
          <w:sz w:val="22"/>
          <w:szCs w:val="22"/>
        </w:rPr>
      </w:pPr>
    </w:p>
    <w:p w:rsidR="004702CE" w:rsidRDefault="004702CE" w:rsidP="004702CE">
      <w:pPr>
        <w:rPr>
          <w:rFonts w:ascii="Arial" w:hAnsi="Arial" w:cs="Arial"/>
          <w:color w:val="800000"/>
          <w:sz w:val="22"/>
          <w:szCs w:val="22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Cíl výzvy: </w:t>
      </w:r>
    </w:p>
    <w:p w:rsidR="004702CE" w:rsidRDefault="004702CE" w:rsidP="004702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Cílem výzvy je realizovat ve spolupráci s vybranými žadateli aktivity zaměřené na komunitní rozvoj regionu Místní akční skupiny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Vodňanská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ryba (dále jen MAS) a propagaci místního partnerství. Podpora bude zaměřena zejména na posílení spolkové činnost</w:t>
      </w:r>
      <w:r w:rsidR="006F1207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organizací v regionu a aktivity, které vycházejí z Integrované strategie území MAS pro prioritní oblast LIDÉ</w:t>
      </w:r>
      <w:r w:rsidR="00C76D47">
        <w:rPr>
          <w:rFonts w:ascii="Arial" w:hAnsi="Arial" w:cs="Arial"/>
          <w:color w:val="000000"/>
          <w:sz w:val="22"/>
          <w:szCs w:val="22"/>
        </w:rPr>
        <w:t xml:space="preserve"> – CÍL: Rozvíjet lidský potenciál regionu MAS, priorita 1.4 Podpora spolkového života, sportovních, kulturních a zájmových aktivit občanů regionu MAS.</w:t>
      </w:r>
    </w:p>
    <w:p w:rsidR="004702CE" w:rsidRDefault="004702CE" w:rsidP="004702CE">
      <w:pPr>
        <w:pStyle w:val="Default"/>
        <w:rPr>
          <w:sz w:val="22"/>
          <w:szCs w:val="22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2. Oprávnění žadatelé: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Neziskové organizace 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Příspěvkové organizace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Obce a svazky obcí dle zákona 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. 128/2000 Sb.</w:t>
      </w:r>
    </w:p>
    <w:p w:rsidR="004702CE" w:rsidRDefault="004702CE" w:rsidP="004702CE">
      <w:pPr>
        <w:rPr>
          <w:rFonts w:ascii="Arial" w:hAnsi="Arial" w:cs="Arial"/>
          <w:color w:val="000000"/>
          <w:sz w:val="22"/>
          <w:szCs w:val="22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3. Územní vymezení:</w:t>
      </w:r>
    </w:p>
    <w:p w:rsidR="004702CE" w:rsidRDefault="004702CE" w:rsidP="004702C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Akce budou realizovány v katastrálním území obcí v regionu MAS:</w:t>
      </w:r>
    </w:p>
    <w:p w:rsidR="006632DF" w:rsidRPr="006578C4" w:rsidRDefault="006632DF" w:rsidP="006632D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6578C4">
        <w:rPr>
          <w:rFonts w:ascii="Arial" w:hAnsi="Arial" w:cs="Arial"/>
          <w:iCs/>
          <w:sz w:val="22"/>
          <w:szCs w:val="22"/>
        </w:rPr>
        <w:t xml:space="preserve">Albrechtice nad Vltavou, Dolní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Novosedly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Heřmaň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Kluky,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Křenovice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Olešná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Oslov, Paseky, Podolí I, Protivín, Putim,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Ražice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Skály,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Slabčice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Tálín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Temešvár,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Vlastec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Vojníkov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Vrcovice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Záhoří, Zvíkovské Podhradí, Žďár,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Bavorov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Bílsko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Budyně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Číčenice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Drahonice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Krajníčko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Krašlovice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Měkynec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Pivkovice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Pohorovice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Skočice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Stožice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578C4">
        <w:rPr>
          <w:rFonts w:ascii="Arial" w:hAnsi="Arial" w:cs="Arial"/>
          <w:iCs/>
          <w:sz w:val="22"/>
          <w:szCs w:val="22"/>
        </w:rPr>
        <w:t>Vodňany</w:t>
      </w:r>
      <w:proofErr w:type="spellEnd"/>
      <w:r w:rsidRPr="006578C4">
        <w:rPr>
          <w:rFonts w:ascii="Arial" w:hAnsi="Arial" w:cs="Arial"/>
          <w:iCs/>
          <w:sz w:val="22"/>
          <w:szCs w:val="22"/>
        </w:rPr>
        <w:t>.</w:t>
      </w:r>
    </w:p>
    <w:p w:rsidR="004702CE" w:rsidRDefault="004702CE" w:rsidP="004702CE">
      <w:pPr>
        <w:pStyle w:val="Default"/>
        <w:rPr>
          <w:sz w:val="22"/>
          <w:szCs w:val="22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4. Oblast podpořených aktivit: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Předkládané žádosti musí být neinvestičního charakteru, musí být </w:t>
      </w:r>
      <w:r w:rsidR="00C3201F">
        <w:rPr>
          <w:rFonts w:ascii="Arial" w:hAnsi="Arial" w:cs="Arial"/>
          <w:color w:val="000000"/>
          <w:sz w:val="22"/>
          <w:szCs w:val="22"/>
        </w:rPr>
        <w:t>určeny pro širokou veřejnost. Ty</w:t>
      </w:r>
      <w:r>
        <w:rPr>
          <w:rFonts w:ascii="Arial" w:hAnsi="Arial" w:cs="Arial"/>
          <w:color w:val="000000"/>
          <w:sz w:val="22"/>
          <w:szCs w:val="22"/>
        </w:rPr>
        <w:t>py podpořených akcí:</w:t>
      </w:r>
    </w:p>
    <w:p w:rsidR="004702CE" w:rsidRDefault="004702CE" w:rsidP="004702C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Informační akce a propagační akce</w:t>
      </w:r>
    </w:p>
    <w:p w:rsidR="004702CE" w:rsidRDefault="004702CE" w:rsidP="004702C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Kulturní a sportovní akce</w:t>
      </w:r>
    </w:p>
    <w:p w:rsidR="004702CE" w:rsidRDefault="004702CE" w:rsidP="004702C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Vzdělávací akce</w:t>
      </w:r>
    </w:p>
    <w:p w:rsidR="004702CE" w:rsidRDefault="004702CE" w:rsidP="004702CE">
      <w:pPr>
        <w:pStyle w:val="Default"/>
        <w:rPr>
          <w:b/>
          <w:bCs/>
          <w:color w:val="auto"/>
          <w:sz w:val="32"/>
          <w:szCs w:val="32"/>
        </w:rPr>
      </w:pPr>
    </w:p>
    <w:p w:rsidR="004702CE" w:rsidRDefault="004702CE" w:rsidP="004702C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r>
        <w:rPr>
          <w:b/>
          <w:color w:val="auto"/>
          <w:sz w:val="22"/>
          <w:szCs w:val="22"/>
        </w:rPr>
        <w:t>Příjem žádostí:</w:t>
      </w:r>
      <w:r>
        <w:rPr>
          <w:color w:val="auto"/>
          <w:sz w:val="22"/>
          <w:szCs w:val="22"/>
        </w:rPr>
        <w:t xml:space="preserve"> </w:t>
      </w:r>
    </w:p>
    <w:p w:rsidR="004702CE" w:rsidRDefault="004702CE" w:rsidP="004702CE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Podávání žádostí je od</w:t>
      </w:r>
      <w:r w:rsidR="008E77D2">
        <w:rPr>
          <w:bCs/>
          <w:color w:val="auto"/>
          <w:sz w:val="22"/>
          <w:szCs w:val="22"/>
        </w:rPr>
        <w:t xml:space="preserve"> 4</w:t>
      </w:r>
      <w:r w:rsidR="006632DF">
        <w:rPr>
          <w:bCs/>
          <w:color w:val="auto"/>
          <w:sz w:val="22"/>
          <w:szCs w:val="22"/>
        </w:rPr>
        <w:t>. 3</w:t>
      </w:r>
      <w:r>
        <w:rPr>
          <w:bCs/>
          <w:color w:val="auto"/>
          <w:sz w:val="22"/>
          <w:szCs w:val="22"/>
        </w:rPr>
        <w:t>. 2014</w:t>
      </w:r>
    </w:p>
    <w:p w:rsidR="004702CE" w:rsidRDefault="004702CE" w:rsidP="004702CE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Ukončení příjmu žádostí je </w:t>
      </w:r>
      <w:r w:rsidR="006632DF">
        <w:rPr>
          <w:b/>
          <w:bCs/>
          <w:color w:val="auto"/>
          <w:sz w:val="22"/>
          <w:szCs w:val="22"/>
        </w:rPr>
        <w:t>1</w:t>
      </w:r>
      <w:r w:rsidR="008E77D2">
        <w:rPr>
          <w:b/>
          <w:bCs/>
          <w:color w:val="auto"/>
          <w:sz w:val="22"/>
          <w:szCs w:val="22"/>
        </w:rPr>
        <w:t>8. 3</w:t>
      </w:r>
      <w:r w:rsidR="006632DF">
        <w:rPr>
          <w:b/>
          <w:bCs/>
          <w:color w:val="auto"/>
          <w:sz w:val="22"/>
          <w:szCs w:val="22"/>
        </w:rPr>
        <w:t>. 2014 do 14</w:t>
      </w:r>
      <w:r>
        <w:rPr>
          <w:b/>
          <w:bCs/>
          <w:color w:val="auto"/>
          <w:sz w:val="22"/>
          <w:szCs w:val="22"/>
        </w:rPr>
        <w:t>:00 hod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žádosti doručené po termínu příjmu žádostí budou automaticky vyřazeny.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Žadatel může v rámci výzvy podat pouze jednu žádost o příspěvek.</w:t>
      </w:r>
    </w:p>
    <w:p w:rsidR="004702CE" w:rsidRDefault="004702CE" w:rsidP="004702CE">
      <w:pPr>
        <w:jc w:val="both"/>
        <w:rPr>
          <w:rFonts w:ascii="Arial" w:hAnsi="Arial" w:cs="Arial"/>
          <w:sz w:val="16"/>
          <w:szCs w:val="16"/>
        </w:rPr>
      </w:pPr>
    </w:p>
    <w:p w:rsidR="004702CE" w:rsidRDefault="004702CE" w:rsidP="004702C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Žádost vyplněnou na předepsan</w:t>
      </w:r>
      <w:r w:rsidR="00170336">
        <w:rPr>
          <w:sz w:val="22"/>
          <w:szCs w:val="22"/>
        </w:rPr>
        <w:t xml:space="preserve">ém formuláři (příloha č. 2 </w:t>
      </w:r>
      <w:proofErr w:type="gramStart"/>
      <w:r w:rsidR="00170336">
        <w:rPr>
          <w:sz w:val="22"/>
          <w:szCs w:val="22"/>
        </w:rPr>
        <w:t>této</w:t>
      </w:r>
      <w:proofErr w:type="gramEnd"/>
      <w:r w:rsidR="00170336">
        <w:rPr>
          <w:sz w:val="22"/>
          <w:szCs w:val="22"/>
        </w:rPr>
        <w:t xml:space="preserve"> </w:t>
      </w:r>
      <w:r>
        <w:rPr>
          <w:sz w:val="22"/>
          <w:szCs w:val="22"/>
        </w:rPr>
        <w:t>výzvy) podepsanou statutárním zástupcem, je třeba odeslat poštou na adresu sídla zadavatele nebo</w:t>
      </w:r>
      <w:r w:rsidR="008E77D2">
        <w:rPr>
          <w:sz w:val="22"/>
          <w:szCs w:val="22"/>
        </w:rPr>
        <w:t xml:space="preserve"> doručit osobně nejpozději do 18. 3</w:t>
      </w:r>
      <w:r>
        <w:rPr>
          <w:sz w:val="22"/>
          <w:szCs w:val="22"/>
        </w:rPr>
        <w:t xml:space="preserve">. 2014 (rozhoduje datum na poštovním razítku) a zároveň také v elektronické podobě na adresu </w:t>
      </w:r>
      <w:hyperlink r:id="rId9" w:history="1">
        <w:r w:rsidR="00170336" w:rsidRPr="00AD2970">
          <w:rPr>
            <w:rStyle w:val="Hypertextovodkaz"/>
            <w:sz w:val="22"/>
            <w:szCs w:val="22"/>
          </w:rPr>
          <w:t>masvodryba@centrum.cz</w:t>
        </w:r>
      </w:hyperlink>
      <w:r w:rsidR="006632DF">
        <w:rPr>
          <w:sz w:val="22"/>
          <w:szCs w:val="22"/>
        </w:rPr>
        <w:t xml:space="preserve"> </w:t>
      </w:r>
    </w:p>
    <w:p w:rsidR="004702CE" w:rsidRDefault="006632DF" w:rsidP="004702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</w:t>
      </w:r>
      <w:r w:rsidR="00170336">
        <w:rPr>
          <w:rFonts w:ascii="Arial" w:hAnsi="Arial" w:cs="Arial"/>
          <w:bCs/>
          <w:sz w:val="22"/>
          <w:szCs w:val="22"/>
        </w:rPr>
        <w:t xml:space="preserve"> osobního</w:t>
      </w:r>
      <w:r>
        <w:rPr>
          <w:rFonts w:ascii="Arial" w:hAnsi="Arial" w:cs="Arial"/>
          <w:bCs/>
          <w:sz w:val="22"/>
          <w:szCs w:val="22"/>
        </w:rPr>
        <w:t xml:space="preserve"> přijmu žádosti: Kancelář</w:t>
      </w:r>
      <w:r w:rsidR="004702CE">
        <w:rPr>
          <w:rFonts w:ascii="Arial" w:hAnsi="Arial" w:cs="Arial"/>
          <w:sz w:val="22"/>
          <w:szCs w:val="22"/>
        </w:rPr>
        <w:t xml:space="preserve"> </w:t>
      </w:r>
      <w:r w:rsidR="004702CE">
        <w:rPr>
          <w:rFonts w:ascii="Arial" w:hAnsi="Arial" w:cs="Arial"/>
          <w:bCs/>
          <w:sz w:val="22"/>
          <w:szCs w:val="22"/>
        </w:rPr>
        <w:t>zadavatele na adre</w:t>
      </w:r>
      <w:r>
        <w:rPr>
          <w:rFonts w:ascii="Arial" w:hAnsi="Arial" w:cs="Arial"/>
          <w:bCs/>
          <w:sz w:val="22"/>
          <w:szCs w:val="22"/>
        </w:rPr>
        <w:t xml:space="preserve">se nám. Svobody 10, 389 01 </w:t>
      </w:r>
      <w:proofErr w:type="spellStart"/>
      <w:r>
        <w:rPr>
          <w:rFonts w:ascii="Arial" w:hAnsi="Arial" w:cs="Arial"/>
          <w:bCs/>
          <w:sz w:val="22"/>
          <w:szCs w:val="22"/>
        </w:rPr>
        <w:t>Vodňany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  <w:r w:rsidR="004702CE">
        <w:rPr>
          <w:rFonts w:ascii="Arial" w:hAnsi="Arial" w:cs="Arial"/>
          <w:bCs/>
          <w:sz w:val="22"/>
          <w:szCs w:val="22"/>
        </w:rPr>
        <w:t xml:space="preserve"> obálku označte slovy „Neotvírat – MAS, projekt místního partnerství“.</w:t>
      </w:r>
    </w:p>
    <w:p w:rsidR="004702CE" w:rsidRDefault="004702CE" w:rsidP="004702CE">
      <w:pPr>
        <w:pStyle w:val="Default"/>
        <w:rPr>
          <w:sz w:val="32"/>
          <w:szCs w:val="32"/>
        </w:rPr>
      </w:pP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6. Doba realizace:</w:t>
      </w: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Akce budou realizovány maximálně v období </w:t>
      </w:r>
      <w:r w:rsidR="008E77D2">
        <w:rPr>
          <w:b/>
          <w:sz w:val="22"/>
          <w:szCs w:val="22"/>
        </w:rPr>
        <w:t>29</w:t>
      </w:r>
      <w:r w:rsidR="006632DF">
        <w:rPr>
          <w:b/>
          <w:sz w:val="22"/>
          <w:szCs w:val="22"/>
        </w:rPr>
        <w:t>. 3. 2014 – 31</w:t>
      </w:r>
      <w:r>
        <w:rPr>
          <w:b/>
          <w:sz w:val="22"/>
          <w:szCs w:val="22"/>
        </w:rPr>
        <w:t>. 5. 2014</w:t>
      </w:r>
    </w:p>
    <w:p w:rsidR="004702CE" w:rsidRDefault="004702CE" w:rsidP="004702CE">
      <w:pPr>
        <w:pStyle w:val="Default"/>
        <w:rPr>
          <w:b/>
          <w:bCs/>
          <w:sz w:val="32"/>
          <w:szCs w:val="32"/>
        </w:rPr>
      </w:pP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Výše příspěvku doba realizace: </w:t>
      </w:r>
    </w:p>
    <w:p w:rsidR="004702CE" w:rsidRDefault="008E77D2" w:rsidP="004702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Maximální výše příspěvku je 2</w:t>
      </w:r>
      <w:r w:rsidR="006632DF">
        <w:rPr>
          <w:sz w:val="22"/>
          <w:szCs w:val="22"/>
        </w:rPr>
        <w:t>0</w:t>
      </w:r>
      <w:r w:rsidR="004702CE">
        <w:rPr>
          <w:sz w:val="22"/>
          <w:szCs w:val="22"/>
        </w:rPr>
        <w:t xml:space="preserve">.000,- Kč. </w:t>
      </w:r>
    </w:p>
    <w:p w:rsidR="004702CE" w:rsidRDefault="006632DF" w:rsidP="004702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Minimální výše </w:t>
      </w:r>
      <w:r w:rsidR="008E77D2">
        <w:rPr>
          <w:sz w:val="22"/>
          <w:szCs w:val="22"/>
        </w:rPr>
        <w:t>příspěvku je 5</w:t>
      </w:r>
      <w:r w:rsidR="004702CE">
        <w:rPr>
          <w:sz w:val="22"/>
          <w:szCs w:val="22"/>
        </w:rPr>
        <w:t>.000,- Kč</w:t>
      </w:r>
    </w:p>
    <w:p w:rsidR="004702CE" w:rsidRDefault="004702CE" w:rsidP="004702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Maximální výše příspěvku tvoří </w:t>
      </w:r>
      <w:r>
        <w:rPr>
          <w:bCs/>
          <w:sz w:val="22"/>
          <w:szCs w:val="22"/>
        </w:rPr>
        <w:t xml:space="preserve">90 % </w:t>
      </w:r>
      <w:r>
        <w:rPr>
          <w:sz w:val="22"/>
          <w:szCs w:val="22"/>
        </w:rPr>
        <w:t>z celkových výdajů.</w:t>
      </w:r>
    </w:p>
    <w:p w:rsidR="004702CE" w:rsidRDefault="006F1207" w:rsidP="004702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Celková alokace výzvy je 8</w:t>
      </w:r>
      <w:r w:rsidR="008E77D2">
        <w:rPr>
          <w:sz w:val="22"/>
          <w:szCs w:val="22"/>
        </w:rPr>
        <w:t>8</w:t>
      </w:r>
      <w:r w:rsidR="004702CE">
        <w:rPr>
          <w:sz w:val="22"/>
          <w:szCs w:val="22"/>
        </w:rPr>
        <w:t>.000,- Kč</w:t>
      </w:r>
    </w:p>
    <w:p w:rsidR="004702CE" w:rsidRDefault="004702CE" w:rsidP="004702CE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Výdaje (náklady), musí být prokazatelně vynaloženy v době od zahájení projektu do ukončení závěreč</w:t>
      </w:r>
      <w:r w:rsidR="008E77D2">
        <w:rPr>
          <w:rFonts w:ascii="Arial" w:hAnsi="Arial" w:cs="Arial"/>
          <w:sz w:val="22"/>
          <w:szCs w:val="22"/>
        </w:rPr>
        <w:t>né zprávy, nejpozději však do 10</w:t>
      </w:r>
      <w:r w:rsidR="006632DF">
        <w:rPr>
          <w:rFonts w:ascii="Arial" w:hAnsi="Arial" w:cs="Arial"/>
          <w:sz w:val="22"/>
          <w:szCs w:val="22"/>
        </w:rPr>
        <w:t>. 6</w:t>
      </w:r>
      <w:r>
        <w:rPr>
          <w:rFonts w:ascii="Arial" w:hAnsi="Arial" w:cs="Arial"/>
          <w:sz w:val="22"/>
          <w:szCs w:val="22"/>
        </w:rPr>
        <w:t xml:space="preserve">. 2014. Výdaje musí být vynaloženy v návaznosti na aktivity </w:t>
      </w:r>
      <w:r>
        <w:rPr>
          <w:rFonts w:ascii="Arial" w:hAnsi="Arial" w:cs="Arial"/>
          <w:color w:val="000000"/>
          <w:sz w:val="22"/>
          <w:szCs w:val="22"/>
        </w:rPr>
        <w:t>projektu; musí být zaneseny v účetnictví žadatele a musí být doloženy prvotními doklady a dalšími průkaznými materiály (prezenční listiny, fotodokumentace).</w:t>
      </w:r>
    </w:p>
    <w:p w:rsidR="004702CE" w:rsidRDefault="004702CE" w:rsidP="004702CE">
      <w:pPr>
        <w:pStyle w:val="Default"/>
        <w:rPr>
          <w:b/>
          <w:sz w:val="28"/>
          <w:szCs w:val="28"/>
        </w:rPr>
      </w:pPr>
    </w:p>
    <w:p w:rsidR="004702CE" w:rsidRDefault="004702CE" w:rsidP="004702CE">
      <w:pPr>
        <w:shd w:val="clear" w:color="auto" w:fill="FFFFFF"/>
        <w:tabs>
          <w:tab w:val="left" w:pos="5145"/>
        </w:tabs>
        <w:outlineLvl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8. Podmínky čerpání příspěvku: 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</w:p>
    <w:p w:rsidR="004702CE" w:rsidRDefault="004702CE" w:rsidP="004702C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případě podpory je žadatel o příspěvek povinen dodat podepsanou smlouvu o spolupráci s vyhlašovatelem pro čerpání prostředků 1. tréninkové výzvy do 10 dnů od oficinálního oznámení o přiděleném příspěvku na akci. </w:t>
      </w:r>
    </w:p>
    <w:p w:rsidR="004702CE" w:rsidRDefault="004702CE" w:rsidP="004702C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702CE" w:rsidRDefault="004702CE" w:rsidP="004702C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Příjemce příspěvku je povinen doložit závěrečnou zprávu na příslušném formuláři (příloha č. 3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výzvy) a kopie příslušných finančních dokladů v souladu s uzavřenou smlouvou o spolupráci mezi příjemcem a poskytova</w:t>
      </w:r>
      <w:r w:rsidR="008E77D2">
        <w:rPr>
          <w:rFonts w:ascii="Arial" w:hAnsi="Arial" w:cs="Arial"/>
          <w:color w:val="000000"/>
          <w:sz w:val="22"/>
          <w:szCs w:val="22"/>
        </w:rPr>
        <w:t>telem příspěvku nejpozději do 10</w:t>
      </w:r>
      <w:r w:rsidR="009C1912">
        <w:rPr>
          <w:rFonts w:ascii="Arial" w:hAnsi="Arial" w:cs="Arial"/>
          <w:color w:val="000000"/>
          <w:sz w:val="22"/>
          <w:szCs w:val="22"/>
        </w:rPr>
        <w:t>. 6</w:t>
      </w:r>
      <w:r>
        <w:rPr>
          <w:rFonts w:ascii="Arial" w:hAnsi="Arial" w:cs="Arial"/>
          <w:color w:val="000000"/>
          <w:sz w:val="22"/>
          <w:szCs w:val="22"/>
        </w:rPr>
        <w:t xml:space="preserve">. 2014. </w:t>
      </w:r>
    </w:p>
    <w:p w:rsidR="004702CE" w:rsidRDefault="004702CE" w:rsidP="004702CE">
      <w:pPr>
        <w:pStyle w:val="Default"/>
        <w:rPr>
          <w:b/>
          <w:sz w:val="28"/>
          <w:szCs w:val="28"/>
        </w:rPr>
      </w:pP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Hodnocení žádostí: </w:t>
      </w:r>
    </w:p>
    <w:p w:rsidR="004702CE" w:rsidRDefault="004702CE" w:rsidP="004702CE">
      <w:pPr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Žádosti, které budou splňovat základní kritéria přijatelnosti, budou hodnoceny odbornou výběrovou komisí.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Pokud budou při formálním hodnocení základních kritérii přijatelnosti zjištěny nedostatky, bude žadatel vyzván k doplnění nedostatků ve lhůtě 5 pracovních dnů od doručení výzvy k doplnění žádosti.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Výběrová komise prostuduje všechny došlé projektové záměry, posoudí jejich soulad s tématem výzvy a ohodnotí jednotlivá kritéria. Nejlépe hodnocené žádosti budou v rámci výzvy podpořeny a na jejich realizaci bude uzavřena smlouva o partnerství (příloha č. 4, této výzvy).</w:t>
      </w:r>
    </w:p>
    <w:p w:rsidR="004702CE" w:rsidRDefault="004702CE" w:rsidP="004702C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Hodnocení projektů probíhá v souladu s Jednacím řádem výběrové komise.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udělení </w:t>
      </w:r>
      <w:r w:rsidR="009C1912">
        <w:rPr>
          <w:rFonts w:ascii="Arial" w:hAnsi="Arial" w:cs="Arial"/>
          <w:color w:val="000000"/>
          <w:sz w:val="22"/>
          <w:szCs w:val="22"/>
        </w:rPr>
        <w:t>příspěvků rozhoduje Programový výbor</w:t>
      </w:r>
      <w:r>
        <w:rPr>
          <w:rFonts w:ascii="Arial" w:hAnsi="Arial" w:cs="Arial"/>
          <w:color w:val="000000"/>
          <w:sz w:val="22"/>
          <w:szCs w:val="22"/>
        </w:rPr>
        <w:t xml:space="preserve"> MAS na základě doporučení výběrové komise. 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Všichni žadatelé budou informováni o výsledku e-mailem. 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Výsledky budou zveřejněny na </w:t>
      </w:r>
      <w:r w:rsidR="009C1912">
        <w:rPr>
          <w:rFonts w:ascii="Arial" w:hAnsi="Arial" w:cs="Arial"/>
          <w:color w:val="000000"/>
          <w:sz w:val="22"/>
          <w:szCs w:val="22"/>
        </w:rPr>
        <w:t xml:space="preserve">webových </w:t>
      </w:r>
      <w:r>
        <w:rPr>
          <w:rFonts w:ascii="Arial" w:hAnsi="Arial" w:cs="Arial"/>
          <w:color w:val="000000"/>
          <w:sz w:val="22"/>
          <w:szCs w:val="22"/>
        </w:rPr>
        <w:t xml:space="preserve">stránkách </w:t>
      </w:r>
      <w:hyperlink r:id="rId10" w:history="1">
        <w:r w:rsidR="009C1912" w:rsidRPr="00AB731F">
          <w:rPr>
            <w:rStyle w:val="Hypertextovodkaz"/>
            <w:rFonts w:ascii="Arial" w:hAnsi="Arial" w:cs="Arial"/>
            <w:sz w:val="22"/>
            <w:szCs w:val="22"/>
          </w:rPr>
          <w:t>www.vodnanskaryba.eu</w:t>
        </w:r>
      </w:hyperlink>
      <w:r w:rsidR="009C191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Základní kritéria přijatelnosti: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akce musí splňovat účel a rozsah vyhlášené výzvy,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akce je v souladu s obecně platnými právními předpisy,</w:t>
      </w:r>
    </w:p>
    <w:p w:rsidR="004702CE" w:rsidRDefault="009C1912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p</w:t>
      </w:r>
      <w:r w:rsidR="004702CE">
        <w:rPr>
          <w:rFonts w:ascii="Arial" w:hAnsi="Arial" w:cs="Arial"/>
          <w:color w:val="000000"/>
          <w:sz w:val="22"/>
          <w:szCs w:val="22"/>
        </w:rPr>
        <w:t>artner musí splňovat definici oprávněného žadatele.</w:t>
      </w: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4702CE" w:rsidRDefault="004702CE" w:rsidP="004702CE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Hodnotící kritéria jsou popsány v příloze č. 1 této výzvy.</w:t>
      </w:r>
    </w:p>
    <w:p w:rsidR="004702CE" w:rsidRDefault="004702CE" w:rsidP="004702CE">
      <w:pPr>
        <w:pStyle w:val="Default"/>
        <w:rPr>
          <w:sz w:val="28"/>
          <w:szCs w:val="28"/>
        </w:rPr>
      </w:pPr>
    </w:p>
    <w:p w:rsidR="004702CE" w:rsidRDefault="004702CE" w:rsidP="004702C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10. Způsobilé výdaje (náklady):</w:t>
      </w:r>
    </w:p>
    <w:p w:rsidR="004702CE" w:rsidRDefault="004702CE" w:rsidP="004702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způsobilé výdaje patří pouze:</w:t>
      </w:r>
    </w:p>
    <w:p w:rsidR="004702CE" w:rsidRDefault="004702CE" w:rsidP="004702CE">
      <w:pPr>
        <w:widowControl w:val="0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pronájem prostor; </w:t>
      </w:r>
    </w:p>
    <w:p w:rsidR="004702CE" w:rsidRDefault="004702CE" w:rsidP="004702CE">
      <w:pPr>
        <w:widowControl w:val="0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poplatky za zábor veřejného prostranství;</w:t>
      </w:r>
    </w:p>
    <w:p w:rsidR="004702CE" w:rsidRDefault="004702CE" w:rsidP="004702CE">
      <w:pPr>
        <w:widowControl w:val="0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pronájem zařízení; pronájem vybavení a techniky;</w:t>
      </w:r>
    </w:p>
    <w:p w:rsidR="004702CE" w:rsidRDefault="004702CE" w:rsidP="004702CE">
      <w:pPr>
        <w:widowControl w:val="0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občerstvení; doprava a ubytování pro účastníky akce;</w:t>
      </w:r>
    </w:p>
    <w:p w:rsidR="004702CE" w:rsidRDefault="004702CE" w:rsidP="004702CE">
      <w:pPr>
        <w:widowControl w:val="0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služby lektorů, přednášejících a účinkujících.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Specifikace výdajů: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Pronájem prostor, techniky vybavení a zařízení – max. 1 000 Kč/hod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Ubytování v ČR – max. 1 200 Kč/osoba/noc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Občerstvení účastníků akce – max. 200 Kč/osoba/den</w:t>
      </w:r>
    </w:p>
    <w:p w:rsidR="004702CE" w:rsidRDefault="004702CE" w:rsidP="004702CE">
      <w:pPr>
        <w:pStyle w:val="Default"/>
        <w:rPr>
          <w:b/>
          <w:color w:val="auto"/>
          <w:sz w:val="28"/>
          <w:szCs w:val="28"/>
        </w:rPr>
      </w:pPr>
    </w:p>
    <w:p w:rsidR="004702CE" w:rsidRDefault="004702CE" w:rsidP="004702C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11. Nezpůsobilé výdaje:</w:t>
      </w:r>
    </w:p>
    <w:p w:rsidR="004702CE" w:rsidRDefault="004702CE" w:rsidP="004702C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Mezi nezpůsobilé výdaje patří zejména DPH v případě, že je příjemcem příspěvku organizace, která je plátcem DPH; pořízení investic; náklady na opravy; vzdělávání zaměstnanců v sociálních službách; alkoholické nápoje; odpisy dlouhodobého nehmotného a hmotného majetku; poskytování záloh, jejichž termín zúčtování přesáhne termín realizace projektu; auditorské služby; celní, správní a soudní poplatky; akontace leasingu, leasingové splátky a nájem věcí s následným odkupem; splácení bankovních úvěrů, bankovních poplatků, úroků z bankovního úvěru a ostatních přijatých výpomocí; poskytování finančních i nefinančních darů; výdaje na pořízení dlouhodobého a krátkodobého finančního majetku; mzda pořadatele nebo věcné plnění partnera; spotřební materiál; tisk.</w:t>
      </w:r>
    </w:p>
    <w:p w:rsidR="004702CE" w:rsidRDefault="004702CE" w:rsidP="004702CE">
      <w:pPr>
        <w:jc w:val="both"/>
        <w:rPr>
          <w:rFonts w:ascii="Arial" w:hAnsi="Arial" w:cs="Arial"/>
          <w:i/>
          <w:color w:val="9933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bude v rámci akce vybíráno vstupné, musí být výtěžek ze vstupného vynaložen pouze na úhradu nezpůsobilých výdajů.</w:t>
      </w:r>
      <w:r>
        <w:rPr>
          <w:rFonts w:ascii="Arial" w:hAnsi="Arial" w:cs="Arial"/>
          <w:i/>
          <w:color w:val="993300"/>
          <w:sz w:val="22"/>
          <w:szCs w:val="22"/>
        </w:rPr>
        <w:t xml:space="preserve"> </w:t>
      </w:r>
    </w:p>
    <w:p w:rsidR="004702CE" w:rsidRDefault="004702CE" w:rsidP="004702CE">
      <w:pPr>
        <w:rPr>
          <w:rFonts w:ascii="Arial" w:hAnsi="Arial" w:cs="Arial"/>
          <w:sz w:val="28"/>
          <w:szCs w:val="28"/>
        </w:rPr>
      </w:pPr>
    </w:p>
    <w:p w:rsidR="004702CE" w:rsidRDefault="004702CE" w:rsidP="004702C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12. Veřejná podpora:</w:t>
      </w: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Podpořené akce nezakládají veřejnou podporu.</w:t>
      </w:r>
    </w:p>
    <w:p w:rsidR="004702CE" w:rsidRDefault="004702CE" w:rsidP="004702CE">
      <w:pPr>
        <w:rPr>
          <w:rFonts w:ascii="Arial" w:hAnsi="Arial" w:cs="Arial"/>
          <w:sz w:val="28"/>
          <w:szCs w:val="28"/>
        </w:rPr>
      </w:pPr>
    </w:p>
    <w:p w:rsidR="004702CE" w:rsidRDefault="004702CE" w:rsidP="004702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Realizace akce:</w:t>
      </w:r>
    </w:p>
    <w:p w:rsidR="004702CE" w:rsidRDefault="004702CE" w:rsidP="004702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Akce budou probíhat v termínech stanovených v žádosti o příspěvek, v případě změny termínu je třeba tuto změnu nahlásit nejpozději 2 pracovní dny před p</w:t>
      </w:r>
      <w:r w:rsidR="009C1912">
        <w:rPr>
          <w:rFonts w:ascii="Arial" w:hAnsi="Arial" w:cs="Arial"/>
          <w:color w:val="000000"/>
          <w:sz w:val="22"/>
          <w:szCs w:val="22"/>
        </w:rPr>
        <w:t>lánovaným termínem konáním akce</w:t>
      </w:r>
      <w:r>
        <w:rPr>
          <w:rFonts w:ascii="Arial" w:hAnsi="Arial" w:cs="Arial"/>
          <w:color w:val="000000"/>
          <w:sz w:val="22"/>
          <w:szCs w:val="22"/>
        </w:rPr>
        <w:t xml:space="preserve"> garantovi výzvy. </w:t>
      </w:r>
    </w:p>
    <w:p w:rsidR="004702CE" w:rsidRDefault="004702CE" w:rsidP="004702C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 průběhu akce bude přítomen zástupce vyhlašovatele výzvy</w:t>
      </w:r>
      <w:r w:rsidR="0048771C">
        <w:rPr>
          <w:rFonts w:ascii="Arial" w:hAnsi="Arial" w:cs="Arial"/>
          <w:color w:val="000000"/>
          <w:sz w:val="22"/>
          <w:szCs w:val="22"/>
        </w:rPr>
        <w:t xml:space="preserve">, kde bude propagována MAS </w:t>
      </w:r>
      <w:proofErr w:type="spellStart"/>
      <w:r w:rsidR="0048771C">
        <w:rPr>
          <w:rFonts w:ascii="Arial" w:hAnsi="Arial" w:cs="Arial"/>
          <w:color w:val="000000"/>
          <w:sz w:val="22"/>
          <w:szCs w:val="22"/>
        </w:rPr>
        <w:t>Vodňanká</w:t>
      </w:r>
      <w:proofErr w:type="spellEnd"/>
      <w:r w:rsidR="0048771C">
        <w:rPr>
          <w:rFonts w:ascii="Arial" w:hAnsi="Arial" w:cs="Arial"/>
          <w:color w:val="000000"/>
          <w:sz w:val="22"/>
          <w:szCs w:val="22"/>
        </w:rPr>
        <w:t xml:space="preserve"> ryba.</w:t>
      </w:r>
    </w:p>
    <w:p w:rsidR="004702CE" w:rsidRDefault="004702CE" w:rsidP="004702CE">
      <w:pPr>
        <w:pStyle w:val="Default"/>
        <w:rPr>
          <w:b/>
          <w:bCs/>
          <w:sz w:val="28"/>
          <w:szCs w:val="28"/>
        </w:rPr>
      </w:pPr>
    </w:p>
    <w:p w:rsidR="004702CE" w:rsidRDefault="004702CE" w:rsidP="004702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 Monitoring projektu a závěrečná zpráva:</w:t>
      </w:r>
    </w:p>
    <w:p w:rsidR="004702CE" w:rsidRDefault="004702CE" w:rsidP="004702C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Příjemci podpory budou dle smlouvy o spolupráci povinni podat závěrečnou zprávu o realizaci projektu a jeho vyúčtování a poskytnout informace pro zveřejňování výsledků projektu, a to nejpozději </w:t>
      </w:r>
      <w:r w:rsidR="008E77D2">
        <w:rPr>
          <w:b/>
          <w:sz w:val="22"/>
          <w:szCs w:val="22"/>
        </w:rPr>
        <w:t>do 10</w:t>
      </w:r>
      <w:r w:rsidR="009C1912">
        <w:rPr>
          <w:b/>
          <w:sz w:val="22"/>
          <w:szCs w:val="22"/>
        </w:rPr>
        <w:t>. 6</w:t>
      </w:r>
      <w:r>
        <w:rPr>
          <w:b/>
          <w:sz w:val="22"/>
          <w:szCs w:val="22"/>
        </w:rPr>
        <w:t>. 2014</w:t>
      </w:r>
      <w:r>
        <w:rPr>
          <w:sz w:val="22"/>
          <w:szCs w:val="22"/>
        </w:rPr>
        <w:t>.</w:t>
      </w:r>
    </w:p>
    <w:p w:rsidR="004702CE" w:rsidRDefault="004702CE" w:rsidP="004702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4702CE" w:rsidRDefault="004702CE" w:rsidP="004702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15. Platební podmínky: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Příspěvek bude poskytnut na základě smlouvy o spolupráci mezi žadatelem a poskytovatelem příspěvku, v níž budou stanoveny podmínky čerpání finančních prostředků, způsob a termín závěrečného vyúčtování, sankce za nedodržení parametrů akce a za neoprávněné využití finančních prostředků. 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Příspěvek bude poskytnut formou bezhotovostního převodu příspěvku na účet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partnera po předložení vyúčtování akce. 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nebude bez závažného důvodu podepsána smlouva partnerem do 10 dnů od jejího obdržení, ztrácí partner automaticky nárok na poskytnutí finančního příspěvku. </w:t>
      </w:r>
    </w:p>
    <w:p w:rsidR="004702CE" w:rsidRDefault="004702CE" w:rsidP="004702CE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Souběh příspěvku prostřednictvím</w:t>
      </w:r>
      <w:r w:rsidR="009C1912">
        <w:rPr>
          <w:bCs/>
          <w:sz w:val="22"/>
          <w:szCs w:val="22"/>
        </w:rPr>
        <w:t xml:space="preserve"> MAS </w:t>
      </w:r>
      <w:proofErr w:type="spellStart"/>
      <w:r w:rsidR="009C1912">
        <w:rPr>
          <w:bCs/>
          <w:sz w:val="22"/>
          <w:szCs w:val="22"/>
        </w:rPr>
        <w:t>Vodňanská</w:t>
      </w:r>
      <w:proofErr w:type="spellEnd"/>
      <w:r w:rsidR="009C1912">
        <w:rPr>
          <w:bCs/>
          <w:sz w:val="22"/>
          <w:szCs w:val="22"/>
        </w:rPr>
        <w:t xml:space="preserve"> ryba</w:t>
      </w:r>
      <w:r>
        <w:rPr>
          <w:bCs/>
          <w:sz w:val="22"/>
          <w:szCs w:val="22"/>
        </w:rPr>
        <w:t xml:space="preserve"> s dary, dotacemi z dotačních titulů státního rozpočtu nebo jiných fondů se nevylučuje, nesmí se však jednat o dvojí financování.</w:t>
      </w:r>
    </w:p>
    <w:p w:rsidR="004702CE" w:rsidRDefault="004702CE" w:rsidP="004702CE">
      <w:pPr>
        <w:pStyle w:val="Default"/>
        <w:rPr>
          <w:sz w:val="28"/>
          <w:szCs w:val="28"/>
        </w:rPr>
      </w:pPr>
    </w:p>
    <w:p w:rsidR="004702CE" w:rsidRDefault="004702CE" w:rsidP="004702C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16. Povinná publicita</w:t>
      </w:r>
      <w:r>
        <w:rPr>
          <w:rFonts w:ascii="Arial" w:hAnsi="Arial" w:cs="Arial"/>
          <w:bCs/>
          <w:sz w:val="22"/>
          <w:szCs w:val="22"/>
        </w:rPr>
        <w:t>: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Příjemce je povinen v rámci informování o akci a v propagačních materiálech uvádět skutečnost, že akce byla realizována ve spolupráci s</w:t>
      </w:r>
      <w:r w:rsidR="009C1912">
        <w:rPr>
          <w:rFonts w:ascii="ArialMT" w:hAnsi="ArialMT" w:cs="ArialMT"/>
          <w:sz w:val="22"/>
          <w:szCs w:val="22"/>
        </w:rPr>
        <w:t xml:space="preserve"> MAS </w:t>
      </w:r>
      <w:proofErr w:type="spellStart"/>
      <w:r w:rsidR="009C1912">
        <w:rPr>
          <w:rFonts w:ascii="ArialMT" w:hAnsi="ArialMT" w:cs="ArialMT"/>
          <w:sz w:val="22"/>
          <w:szCs w:val="22"/>
        </w:rPr>
        <w:t>Vodňanská</w:t>
      </w:r>
      <w:proofErr w:type="spellEnd"/>
      <w:r w:rsidR="009C1912">
        <w:rPr>
          <w:rFonts w:ascii="ArialMT" w:hAnsi="ArialMT" w:cs="ArialMT"/>
          <w:sz w:val="22"/>
          <w:szCs w:val="22"/>
        </w:rPr>
        <w:t xml:space="preserve"> ryba</w:t>
      </w:r>
      <w:r>
        <w:rPr>
          <w:rFonts w:ascii="ArialMT" w:hAnsi="ArialMT" w:cs="ArialMT"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musí obsahovat: Evropskou vlajku s textem: „Evropský zemědělský fond pro rozvoj venkova: Evropa investuje do venkovských oblastí.“; logo PRV s textem „Program rozvoje venkova“ a logo Místní akční sk</w:t>
      </w:r>
      <w:r w:rsidR="009C1912">
        <w:rPr>
          <w:rFonts w:ascii="Arial" w:hAnsi="Arial" w:cs="Arial"/>
          <w:bCs/>
          <w:sz w:val="22"/>
          <w:szCs w:val="22"/>
        </w:rPr>
        <w:t xml:space="preserve">upiny </w:t>
      </w:r>
      <w:proofErr w:type="spellStart"/>
      <w:r w:rsidR="009C1912">
        <w:rPr>
          <w:rFonts w:ascii="Arial" w:hAnsi="Arial" w:cs="Arial"/>
          <w:bCs/>
          <w:sz w:val="22"/>
          <w:szCs w:val="22"/>
        </w:rPr>
        <w:t>Vodňanská</w:t>
      </w:r>
      <w:proofErr w:type="spellEnd"/>
      <w:r w:rsidR="009C1912">
        <w:rPr>
          <w:rFonts w:ascii="Arial" w:hAnsi="Arial" w:cs="Arial"/>
          <w:bCs/>
          <w:sz w:val="22"/>
          <w:szCs w:val="22"/>
        </w:rPr>
        <w:t xml:space="preserve"> ryba</w:t>
      </w:r>
      <w:r>
        <w:rPr>
          <w:rFonts w:ascii="Arial" w:hAnsi="Arial" w:cs="Arial"/>
          <w:bCs/>
          <w:sz w:val="22"/>
          <w:szCs w:val="22"/>
        </w:rPr>
        <w:t>.</w:t>
      </w: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Doporučené postupy k povinné publicitě projektu jsou ke stažení na </w:t>
      </w:r>
      <w:hyperlink r:id="rId11" w:history="1">
        <w:r w:rsidR="009C1912" w:rsidRPr="00AB731F">
          <w:rPr>
            <w:rStyle w:val="Hypertextovodkaz"/>
            <w:bCs/>
            <w:sz w:val="22"/>
            <w:szCs w:val="22"/>
          </w:rPr>
          <w:t>www.vodnanskaryba.eu</w:t>
        </w:r>
      </w:hyperlink>
      <w:r w:rsidR="009C1912">
        <w:rPr>
          <w:bCs/>
          <w:sz w:val="22"/>
          <w:szCs w:val="22"/>
        </w:rPr>
        <w:t xml:space="preserve">, </w:t>
      </w:r>
      <w:r>
        <w:rPr>
          <w:bCs/>
          <w:color w:val="auto"/>
          <w:sz w:val="22"/>
          <w:szCs w:val="22"/>
        </w:rPr>
        <w:t>nebo na vyžádání budou zaslány garantem výzvy.</w:t>
      </w:r>
    </w:p>
    <w:p w:rsidR="004702CE" w:rsidRDefault="004702CE" w:rsidP="004702CE">
      <w:pPr>
        <w:pStyle w:val="Default"/>
        <w:jc w:val="both"/>
        <w:rPr>
          <w:bCs/>
          <w:color w:val="auto"/>
          <w:sz w:val="28"/>
          <w:szCs w:val="28"/>
        </w:rPr>
      </w:pP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17. Povinné přílohy žádosti:</w:t>
      </w: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1. Doložení právní subjektivity</w:t>
      </w:r>
    </w:p>
    <w:p w:rsidR="004702CE" w:rsidRDefault="004702CE" w:rsidP="004702CE">
      <w:pPr>
        <w:pStyle w:val="Default"/>
        <w:numPr>
          <w:ilvl w:val="0"/>
          <w:numId w:val="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Nezisková organizace doloží doklad o právní subjektivitě (stanovy, statut, zakládající listinu, výpis z</w:t>
      </w:r>
      <w:r w:rsidR="006F1207">
        <w:rPr>
          <w:bCs/>
          <w:color w:val="auto"/>
          <w:sz w:val="22"/>
          <w:szCs w:val="22"/>
        </w:rPr>
        <w:t> obchodního rejstříku</w:t>
      </w:r>
      <w:r>
        <w:rPr>
          <w:bCs/>
          <w:color w:val="auto"/>
          <w:sz w:val="22"/>
          <w:szCs w:val="22"/>
        </w:rPr>
        <w:t>); organizační jednotka občanských sdružení doloží registrační listinu nebo jiný obdobný doklad o zřízení a o oprávnění jednat svým jménem</w:t>
      </w:r>
    </w:p>
    <w:p w:rsidR="004702CE" w:rsidRDefault="004702CE" w:rsidP="004702CE">
      <w:pPr>
        <w:pStyle w:val="Default"/>
        <w:numPr>
          <w:ilvl w:val="0"/>
          <w:numId w:val="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Příspěvková organizace zřízená obcí, krajem, nebo státem – doloží zřizovací listinu nebo jiný doklad o právní subjektivitě </w:t>
      </w:r>
    </w:p>
    <w:p w:rsidR="004702CE" w:rsidRDefault="004702CE" w:rsidP="004702CE">
      <w:pPr>
        <w:pStyle w:val="Default"/>
        <w:numPr>
          <w:ilvl w:val="0"/>
          <w:numId w:val="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Svazek obcí – doklad o registraci vydaný příslušným orgánem</w:t>
      </w:r>
    </w:p>
    <w:p w:rsidR="004702CE" w:rsidRDefault="004702CE" w:rsidP="004702CE">
      <w:pPr>
        <w:pStyle w:val="Default"/>
        <w:numPr>
          <w:ilvl w:val="0"/>
          <w:numId w:val="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Obec (město, městys) - doklad o právní subjektivitě nepředkládá</w:t>
      </w: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2. Doložení jmenování statutárního zástupce</w:t>
      </w: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 dokladů se předkládá prostá kopie.</w:t>
      </w:r>
    </w:p>
    <w:p w:rsidR="004702CE" w:rsidRDefault="004702CE" w:rsidP="00470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 žádosti je možné předložit i nepovinné přílohy (další údaje či fotografie), které </w:t>
      </w:r>
      <w:proofErr w:type="gramStart"/>
      <w:r>
        <w:rPr>
          <w:bCs/>
          <w:color w:val="auto"/>
          <w:sz w:val="22"/>
          <w:szCs w:val="22"/>
        </w:rPr>
        <w:t xml:space="preserve">jsou </w:t>
      </w:r>
      <w:r w:rsidR="009C1912">
        <w:rPr>
          <w:bCs/>
          <w:color w:val="auto"/>
          <w:sz w:val="22"/>
          <w:szCs w:val="22"/>
        </w:rPr>
        <w:t xml:space="preserve"> </w:t>
      </w:r>
      <w:r w:rsidR="006F1207">
        <w:rPr>
          <w:bCs/>
          <w:color w:val="auto"/>
          <w:sz w:val="22"/>
          <w:szCs w:val="22"/>
        </w:rPr>
        <w:t>potřebné</w:t>
      </w:r>
      <w:proofErr w:type="gramEnd"/>
      <w:r w:rsidR="006F1207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nebo vhodné k doplnění či k podrobnějšímu popisu celé akce.</w:t>
      </w:r>
    </w:p>
    <w:p w:rsidR="004702CE" w:rsidRDefault="004702CE" w:rsidP="004702CE">
      <w:pPr>
        <w:pStyle w:val="Default"/>
        <w:rPr>
          <w:bCs/>
          <w:color w:val="auto"/>
          <w:sz w:val="28"/>
          <w:szCs w:val="28"/>
        </w:rPr>
      </w:pPr>
    </w:p>
    <w:p w:rsidR="004702CE" w:rsidRDefault="004702CE" w:rsidP="004702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18. Seminář pro žadatele: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Seminář pro žadatele proběhne dne </w:t>
      </w:r>
      <w:r w:rsidR="008E77D2">
        <w:rPr>
          <w:rFonts w:ascii="Arial" w:hAnsi="Arial" w:cs="Arial"/>
          <w:b/>
          <w:sz w:val="22"/>
          <w:szCs w:val="22"/>
        </w:rPr>
        <w:t>3</w:t>
      </w:r>
      <w:r w:rsidR="009C1912">
        <w:rPr>
          <w:rFonts w:ascii="Arial" w:hAnsi="Arial" w:cs="Arial"/>
          <w:b/>
          <w:bCs/>
          <w:sz w:val="22"/>
          <w:szCs w:val="22"/>
        </w:rPr>
        <w:t>. března</w:t>
      </w:r>
      <w:r>
        <w:rPr>
          <w:rFonts w:ascii="Arial" w:hAnsi="Arial" w:cs="Arial"/>
          <w:b/>
          <w:bCs/>
          <w:sz w:val="22"/>
          <w:szCs w:val="22"/>
        </w:rPr>
        <w:t xml:space="preserve"> 2013 od 1</w:t>
      </w:r>
      <w:r w:rsidR="008E77D2">
        <w:rPr>
          <w:rFonts w:ascii="Arial" w:hAnsi="Arial" w:cs="Arial"/>
          <w:b/>
          <w:bCs/>
          <w:sz w:val="22"/>
          <w:szCs w:val="22"/>
        </w:rPr>
        <w:t>3</w:t>
      </w:r>
      <w:r w:rsidR="00D415C7">
        <w:rPr>
          <w:rFonts w:ascii="Arial" w:hAnsi="Arial" w:cs="Arial"/>
          <w:b/>
          <w:bCs/>
          <w:sz w:val="22"/>
          <w:szCs w:val="22"/>
        </w:rPr>
        <w:t xml:space="preserve"> hodin v zasedací místnosti MAS </w:t>
      </w:r>
      <w:proofErr w:type="spellStart"/>
      <w:r w:rsidR="00D415C7">
        <w:rPr>
          <w:rFonts w:ascii="Arial" w:hAnsi="Arial" w:cs="Arial"/>
          <w:b/>
          <w:bCs/>
          <w:sz w:val="22"/>
          <w:szCs w:val="22"/>
        </w:rPr>
        <w:t>Vodňanská</w:t>
      </w:r>
      <w:proofErr w:type="spellEnd"/>
      <w:r w:rsidR="00D415C7">
        <w:rPr>
          <w:rFonts w:ascii="Arial" w:hAnsi="Arial" w:cs="Arial"/>
          <w:b/>
          <w:bCs/>
          <w:sz w:val="22"/>
          <w:szCs w:val="22"/>
        </w:rPr>
        <w:t xml:space="preserve"> ryba, nám. Svobody 10, 389 01 </w:t>
      </w:r>
      <w:proofErr w:type="spellStart"/>
      <w:r w:rsidR="00D415C7">
        <w:rPr>
          <w:rFonts w:ascii="Arial" w:hAnsi="Arial" w:cs="Arial"/>
          <w:b/>
          <w:bCs/>
          <w:sz w:val="22"/>
          <w:szCs w:val="22"/>
        </w:rPr>
        <w:t>Vodňany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4702CE" w:rsidRDefault="004702CE" w:rsidP="00470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Zájemci o podání žádosti </w:t>
      </w:r>
      <w:r>
        <w:rPr>
          <w:rFonts w:ascii="Arial" w:hAnsi="Arial" w:cs="Arial"/>
          <w:sz w:val="22"/>
          <w:szCs w:val="22"/>
        </w:rPr>
        <w:t>budou seznámeni se základními požadavky a podmínkami pro předkládání žádosti.</w:t>
      </w:r>
    </w:p>
    <w:p w:rsidR="004702CE" w:rsidRDefault="004702CE" w:rsidP="004702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702CE" w:rsidRDefault="004702CE" w:rsidP="004702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19. Harmonogram realizace výzvy: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244"/>
      </w:tblGrid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Vyhlášení výzvy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26. 2</w:t>
            </w:r>
            <w:r w:rsidR="004702CE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Seminář pro žadatele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 3. 2014 (od 13</w:t>
            </w:r>
            <w:r w:rsidR="004702CE">
              <w:rPr>
                <w:rFonts w:ascii="Arial" w:hAnsi="Arial" w:cs="Arial"/>
                <w:sz w:val="22"/>
                <w:szCs w:val="22"/>
              </w:rPr>
              <w:t>:00 hod)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Příjem žádostí</w:t>
            </w:r>
          </w:p>
          <w:p w:rsidR="004702CE" w:rsidRDefault="004702CE">
            <w:pPr>
              <w:rPr>
                <w:rFonts w:ascii="Arial" w:hAnsi="Arial" w:cs="Aria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1E5">
              <w:rPr>
                <w:rFonts w:ascii="Arial" w:hAnsi="Arial" w:cs="Arial"/>
                <w:sz w:val="22"/>
                <w:szCs w:val="22"/>
              </w:rPr>
              <w:t xml:space="preserve">. 3. 2014 –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7F71E5">
              <w:rPr>
                <w:rFonts w:ascii="Arial" w:hAnsi="Arial" w:cs="Arial"/>
                <w:sz w:val="22"/>
                <w:szCs w:val="22"/>
              </w:rPr>
              <w:t>. 3</w:t>
            </w:r>
            <w:r w:rsidR="004B7E2B">
              <w:rPr>
                <w:rFonts w:ascii="Arial" w:hAnsi="Arial" w:cs="Arial"/>
                <w:sz w:val="22"/>
                <w:szCs w:val="22"/>
              </w:rPr>
              <w:t>. 2014 (do 14</w:t>
            </w:r>
            <w:r w:rsidR="004702CE">
              <w:rPr>
                <w:rFonts w:ascii="Arial" w:hAnsi="Arial" w:cs="Arial"/>
                <w:sz w:val="22"/>
                <w:szCs w:val="22"/>
              </w:rPr>
              <w:t>:00 hod)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Administrativní kontrola žádostí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21</w:t>
            </w:r>
            <w:r w:rsidR="00A13AA8">
              <w:rPr>
                <w:rFonts w:ascii="Arial" w:hAnsi="Arial" w:cs="Arial"/>
                <w:sz w:val="22"/>
                <w:szCs w:val="22"/>
              </w:rPr>
              <w:t>. 3</w:t>
            </w:r>
            <w:r w:rsidR="004702CE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Možnost doplnění žádosti v případě administrativních nedostatků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26</w:t>
            </w:r>
            <w:r w:rsidR="00A13AA8">
              <w:rPr>
                <w:rFonts w:ascii="Arial" w:hAnsi="Arial" w:cs="Arial"/>
                <w:sz w:val="22"/>
                <w:szCs w:val="22"/>
              </w:rPr>
              <w:t>. 3</w:t>
            </w:r>
            <w:r w:rsidR="004702CE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Vyhodnocení žádostí – zasedání výběrové komise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4702C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702CE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Zveřejnění výsledků výzvy </w:t>
            </w:r>
          </w:p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internetové stránky</w:t>
            </w:r>
          </w:p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zaslání oznámení o výběru</w:t>
            </w:r>
            <w:r>
              <w:rPr>
                <w:rFonts w:ascii="Arial" w:hAnsi="Arial" w:cs="Arial"/>
                <w:color w:val="0033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všem uchazečům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7F7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E77D2">
              <w:rPr>
                <w:rFonts w:ascii="Arial" w:hAnsi="Arial" w:cs="Arial"/>
                <w:sz w:val="22"/>
                <w:szCs w:val="22"/>
              </w:rPr>
              <w:t>8. 3</w:t>
            </w:r>
            <w:r w:rsidR="004702CE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projektů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29. 3</w:t>
            </w:r>
            <w:r w:rsidR="004B7E2B">
              <w:rPr>
                <w:rFonts w:ascii="Arial" w:hAnsi="Arial" w:cs="Arial"/>
                <w:sz w:val="22"/>
                <w:szCs w:val="22"/>
              </w:rPr>
              <w:t>. 2014 – 31</w:t>
            </w:r>
            <w:r w:rsidR="004702CE">
              <w:rPr>
                <w:rFonts w:ascii="Arial" w:hAnsi="Arial" w:cs="Arial"/>
                <w:sz w:val="22"/>
                <w:szCs w:val="22"/>
              </w:rPr>
              <w:t>. 5.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Podání závěrečné zprávy a vyúčtování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8E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10</w:t>
            </w:r>
            <w:r w:rsidR="004B7E2B">
              <w:rPr>
                <w:rFonts w:ascii="Arial" w:hAnsi="Arial" w:cs="Arial"/>
                <w:sz w:val="22"/>
                <w:szCs w:val="22"/>
              </w:rPr>
              <w:t>. 6</w:t>
            </w:r>
            <w:r w:rsidR="004702CE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4702CE" w:rsidTr="004702C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702CE" w:rsidRDefault="0047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Kontrola závěrečné zprávy a proplacení nákladů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CE" w:rsidRDefault="004B7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25</w:t>
            </w:r>
            <w:r w:rsidR="004702CE">
              <w:rPr>
                <w:rFonts w:ascii="Arial" w:hAnsi="Arial" w:cs="Arial"/>
                <w:sz w:val="22"/>
                <w:szCs w:val="22"/>
              </w:rPr>
              <w:t>. 6. 2014</w:t>
            </w:r>
          </w:p>
        </w:tc>
      </w:tr>
    </w:tbl>
    <w:p w:rsidR="004702CE" w:rsidRDefault="004702CE" w:rsidP="004702CE">
      <w:pPr>
        <w:pStyle w:val="Default"/>
        <w:rPr>
          <w:bCs/>
          <w:color w:val="auto"/>
          <w:sz w:val="22"/>
          <w:szCs w:val="22"/>
        </w:rPr>
      </w:pPr>
    </w:p>
    <w:p w:rsidR="004702CE" w:rsidRDefault="004702CE" w:rsidP="004702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20. Kontakty:</w:t>
      </w:r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Sídlo MA</w:t>
      </w:r>
      <w:r w:rsidR="004B7E2B">
        <w:rPr>
          <w:sz w:val="22"/>
          <w:szCs w:val="22"/>
        </w:rPr>
        <w:t xml:space="preserve">S – nám. Svobody 18, 389 01 </w:t>
      </w:r>
      <w:proofErr w:type="spellStart"/>
      <w:r w:rsidR="004B7E2B">
        <w:rPr>
          <w:sz w:val="22"/>
          <w:szCs w:val="22"/>
        </w:rPr>
        <w:t>Vodňany</w:t>
      </w:r>
      <w:proofErr w:type="spellEnd"/>
      <w:r>
        <w:rPr>
          <w:sz w:val="22"/>
          <w:szCs w:val="22"/>
        </w:rPr>
        <w:t xml:space="preserve"> </w:t>
      </w:r>
    </w:p>
    <w:p w:rsidR="004702CE" w:rsidRDefault="004B7E2B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Kancelář MAS – nám. Svobody 10, 389 01 </w:t>
      </w:r>
      <w:proofErr w:type="spellStart"/>
      <w:r>
        <w:rPr>
          <w:sz w:val="22"/>
          <w:szCs w:val="22"/>
        </w:rPr>
        <w:t>Vodňany</w:t>
      </w:r>
      <w:proofErr w:type="spellEnd"/>
    </w:p>
    <w:p w:rsidR="004702CE" w:rsidRDefault="004702CE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Webové stránky: </w:t>
      </w:r>
      <w:hyperlink r:id="rId12" w:history="1">
        <w:r w:rsidR="004B7E2B" w:rsidRPr="00AB731F">
          <w:rPr>
            <w:rStyle w:val="Hypertextovodkaz"/>
            <w:sz w:val="22"/>
            <w:szCs w:val="22"/>
          </w:rPr>
          <w:t>www.vodnanskaryba.eu</w:t>
        </w:r>
      </w:hyperlink>
      <w:r w:rsidR="004B7E2B">
        <w:rPr>
          <w:sz w:val="22"/>
          <w:szCs w:val="22"/>
        </w:rPr>
        <w:t xml:space="preserve"> </w:t>
      </w:r>
    </w:p>
    <w:p w:rsidR="004702CE" w:rsidRDefault="004702CE" w:rsidP="004702CE">
      <w:pPr>
        <w:pStyle w:val="Default"/>
        <w:rPr>
          <w:sz w:val="22"/>
          <w:szCs w:val="22"/>
        </w:rPr>
      </w:pPr>
    </w:p>
    <w:p w:rsidR="004702CE" w:rsidRDefault="006578C4" w:rsidP="00470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Garant výzvy – PhDr. Alena </w:t>
      </w:r>
      <w:proofErr w:type="spellStart"/>
      <w:r>
        <w:rPr>
          <w:sz w:val="22"/>
          <w:szCs w:val="22"/>
        </w:rPr>
        <w:t>Cepáková</w:t>
      </w:r>
      <w:proofErr w:type="spellEnd"/>
      <w:r>
        <w:rPr>
          <w:sz w:val="22"/>
          <w:szCs w:val="22"/>
        </w:rPr>
        <w:t>, Tel.: 602 373 536</w:t>
      </w:r>
      <w:r w:rsidR="004702CE">
        <w:rPr>
          <w:sz w:val="22"/>
          <w:szCs w:val="22"/>
        </w:rPr>
        <w:t xml:space="preserve">, email: </w:t>
      </w:r>
      <w:hyperlink r:id="rId13" w:history="1">
        <w:r w:rsidRPr="00AB731F">
          <w:rPr>
            <w:rStyle w:val="Hypertextovodkaz"/>
            <w:sz w:val="22"/>
            <w:szCs w:val="22"/>
          </w:rPr>
          <w:t>cepakova@centrum.cz</w:t>
        </w:r>
      </w:hyperlink>
      <w:r>
        <w:rPr>
          <w:sz w:val="22"/>
          <w:szCs w:val="22"/>
        </w:rPr>
        <w:t xml:space="preserve"> </w:t>
      </w:r>
    </w:p>
    <w:p w:rsidR="004702CE" w:rsidRDefault="004702CE" w:rsidP="004702C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702CE" w:rsidRDefault="004702CE" w:rsidP="004702CE">
      <w:pPr>
        <w:autoSpaceDE w:val="0"/>
        <w:autoSpaceDN w:val="0"/>
        <w:adjustRightInd w:val="0"/>
        <w:rPr>
          <w:rStyle w:val="Hypertextovodkaz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Potřebné informace pro žadatele jsou zveřejněny na webových stránkách </w:t>
      </w:r>
      <w:hyperlink r:id="rId14" w:history="1">
        <w:r w:rsidR="006578C4" w:rsidRPr="00AB731F">
          <w:rPr>
            <w:rStyle w:val="Hypertextovodkaz"/>
            <w:rFonts w:ascii="Arial" w:hAnsi="Arial" w:cs="Arial"/>
            <w:sz w:val="22"/>
            <w:szCs w:val="22"/>
          </w:rPr>
          <w:t>www.vodnanskaryba.eu</w:t>
        </w:r>
      </w:hyperlink>
      <w:r w:rsidR="006578C4"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p w:rsidR="004702CE" w:rsidRDefault="004702CE" w:rsidP="004702CE">
      <w:pPr>
        <w:pStyle w:val="Default"/>
        <w:rPr>
          <w:bCs/>
          <w:color w:val="auto"/>
        </w:rPr>
      </w:pPr>
      <w:r>
        <w:rPr>
          <w:bCs/>
          <w:sz w:val="22"/>
          <w:szCs w:val="22"/>
        </w:rPr>
        <w:t>Osobní konzultace je možná po předchozí domluvě s garantem výzvy.</w:t>
      </w:r>
    </w:p>
    <w:p w:rsidR="004702CE" w:rsidRDefault="004702CE" w:rsidP="004702CE">
      <w:pPr>
        <w:pStyle w:val="Default"/>
        <w:rPr>
          <w:b/>
          <w:bCs/>
          <w:sz w:val="22"/>
          <w:szCs w:val="22"/>
        </w:rPr>
      </w:pPr>
    </w:p>
    <w:p w:rsidR="004702CE" w:rsidRDefault="004702CE" w:rsidP="004702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21. Přílohy</w:t>
      </w:r>
    </w:p>
    <w:p w:rsidR="004702CE" w:rsidRDefault="004702CE" w:rsidP="004702C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1. Hodnotící kritéria</w:t>
      </w:r>
    </w:p>
    <w:p w:rsidR="004702CE" w:rsidRDefault="004702CE" w:rsidP="004702C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Formulář žádosti </w:t>
      </w:r>
    </w:p>
    <w:p w:rsidR="004702CE" w:rsidRDefault="004702CE" w:rsidP="004702C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3. Formulář závěrečné zprávy</w:t>
      </w:r>
    </w:p>
    <w:p w:rsidR="004702CE" w:rsidRDefault="004702CE" w:rsidP="004702C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4. Smlouva o partnerství</w:t>
      </w:r>
    </w:p>
    <w:p w:rsidR="005B0E2D" w:rsidRDefault="005B0E2D" w:rsidP="004702CE">
      <w:pPr>
        <w:pStyle w:val="Default"/>
        <w:rPr>
          <w:bCs/>
          <w:sz w:val="22"/>
          <w:szCs w:val="22"/>
        </w:rPr>
      </w:pP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</w:p>
    <w:p w:rsidR="004702CE" w:rsidRDefault="006578C4" w:rsidP="004702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proofErr w:type="spellStart"/>
      <w:r>
        <w:rPr>
          <w:rFonts w:ascii="Arial" w:hAnsi="Arial" w:cs="Arial"/>
          <w:sz w:val="22"/>
          <w:szCs w:val="22"/>
        </w:rPr>
        <w:t>Vodňanech</w:t>
      </w:r>
      <w:proofErr w:type="spellEnd"/>
      <w:r w:rsidR="004702CE">
        <w:rPr>
          <w:rFonts w:ascii="Arial" w:hAnsi="Arial" w:cs="Arial"/>
          <w:sz w:val="22"/>
          <w:szCs w:val="22"/>
        </w:rPr>
        <w:t xml:space="preserve"> </w:t>
      </w:r>
      <w:r w:rsidR="001135D8">
        <w:rPr>
          <w:rFonts w:ascii="Arial" w:hAnsi="Arial" w:cs="Arial"/>
          <w:sz w:val="22"/>
          <w:szCs w:val="22"/>
        </w:rPr>
        <w:t>dne 10. 2</w:t>
      </w:r>
      <w:r w:rsidR="004702CE">
        <w:rPr>
          <w:rFonts w:ascii="Arial" w:hAnsi="Arial" w:cs="Arial"/>
          <w:sz w:val="22"/>
          <w:szCs w:val="22"/>
        </w:rPr>
        <w:t xml:space="preserve">. 2014 </w:t>
      </w: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</w:p>
    <w:p w:rsidR="004702CE" w:rsidRDefault="004702CE" w:rsidP="004702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6578C4" w:rsidRDefault="006578C4" w:rsidP="004702CE">
      <w:pPr>
        <w:rPr>
          <w:rFonts w:ascii="Arial" w:hAnsi="Arial" w:cs="Arial"/>
          <w:sz w:val="22"/>
          <w:szCs w:val="22"/>
        </w:rPr>
      </w:pPr>
    </w:p>
    <w:p w:rsidR="006578C4" w:rsidRDefault="006578C4" w:rsidP="004702CE">
      <w:pPr>
        <w:rPr>
          <w:rFonts w:ascii="Arial" w:hAnsi="Arial" w:cs="Arial"/>
          <w:sz w:val="22"/>
          <w:szCs w:val="22"/>
        </w:rPr>
      </w:pPr>
    </w:p>
    <w:p w:rsidR="004702CE" w:rsidRDefault="006578C4" w:rsidP="004702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4702CE">
        <w:rPr>
          <w:rFonts w:ascii="Arial" w:hAnsi="Arial" w:cs="Arial"/>
          <w:sz w:val="22"/>
          <w:szCs w:val="22"/>
        </w:rPr>
        <w:tab/>
      </w:r>
      <w:r w:rsidR="004702CE">
        <w:rPr>
          <w:rFonts w:ascii="Arial" w:hAnsi="Arial" w:cs="Arial"/>
          <w:sz w:val="22"/>
          <w:szCs w:val="22"/>
        </w:rPr>
        <w:tab/>
        <w:t>...……………………………………….</w:t>
      </w:r>
    </w:p>
    <w:p w:rsidR="004702CE" w:rsidRDefault="004702CE" w:rsidP="004702C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8C4">
        <w:rPr>
          <w:rFonts w:ascii="Arial" w:hAnsi="Arial" w:cs="Arial"/>
          <w:sz w:val="22"/>
          <w:szCs w:val="22"/>
        </w:rPr>
        <w:t xml:space="preserve">                     PhDr. Alena </w:t>
      </w:r>
      <w:proofErr w:type="spellStart"/>
      <w:r w:rsidR="006578C4">
        <w:rPr>
          <w:rFonts w:ascii="Arial" w:hAnsi="Arial" w:cs="Arial"/>
          <w:sz w:val="22"/>
          <w:szCs w:val="22"/>
        </w:rPr>
        <w:t>Cepáková</w:t>
      </w:r>
      <w:proofErr w:type="spellEnd"/>
    </w:p>
    <w:p w:rsidR="004702CE" w:rsidRDefault="004702CE" w:rsidP="004702C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8C4">
        <w:rPr>
          <w:rFonts w:ascii="Arial" w:hAnsi="Arial" w:cs="Arial"/>
          <w:sz w:val="22"/>
          <w:szCs w:val="22"/>
        </w:rPr>
        <w:t xml:space="preserve">          předsedkyně MAS </w:t>
      </w:r>
      <w:proofErr w:type="spellStart"/>
      <w:r w:rsidR="006578C4">
        <w:rPr>
          <w:rFonts w:ascii="Arial" w:hAnsi="Arial" w:cs="Arial"/>
          <w:sz w:val="22"/>
          <w:szCs w:val="22"/>
        </w:rPr>
        <w:t>Vodňanská</w:t>
      </w:r>
      <w:proofErr w:type="spellEnd"/>
      <w:r w:rsidR="006578C4">
        <w:rPr>
          <w:rFonts w:ascii="Arial" w:hAnsi="Arial" w:cs="Arial"/>
          <w:sz w:val="22"/>
          <w:szCs w:val="22"/>
        </w:rPr>
        <w:t xml:space="preserve"> ryba</w:t>
      </w:r>
    </w:p>
    <w:p w:rsidR="00EB344E" w:rsidRDefault="00EB344E"/>
    <w:sectPr w:rsidR="00EB344E" w:rsidSect="00EB344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50" w:rsidRDefault="006F7050" w:rsidP="00722F6B">
      <w:r>
        <w:separator/>
      </w:r>
    </w:p>
  </w:endnote>
  <w:endnote w:type="continuationSeparator" w:id="0">
    <w:p w:rsidR="006F7050" w:rsidRDefault="006F7050" w:rsidP="0072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661"/>
      <w:docPartObj>
        <w:docPartGallery w:val="Page Numbers (Bottom of Page)"/>
        <w:docPartUnique/>
      </w:docPartObj>
    </w:sdtPr>
    <w:sdtContent>
      <w:p w:rsidR="00722F6B" w:rsidRDefault="000D53EA">
        <w:pPr>
          <w:pStyle w:val="Zpat"/>
          <w:jc w:val="right"/>
        </w:pPr>
        <w:fldSimple w:instr=" PAGE   \* MERGEFORMAT ">
          <w:r w:rsidR="001135D8">
            <w:rPr>
              <w:noProof/>
            </w:rPr>
            <w:t>5</w:t>
          </w:r>
        </w:fldSimple>
      </w:p>
    </w:sdtContent>
  </w:sdt>
  <w:p w:rsidR="00722F6B" w:rsidRDefault="00722F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50" w:rsidRDefault="006F7050" w:rsidP="00722F6B">
      <w:r>
        <w:separator/>
      </w:r>
    </w:p>
  </w:footnote>
  <w:footnote w:type="continuationSeparator" w:id="0">
    <w:p w:rsidR="006F7050" w:rsidRDefault="006F7050" w:rsidP="00722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6B" w:rsidRDefault="00722F6B">
    <w:pPr>
      <w:pStyle w:val="Zhlav"/>
    </w:pPr>
    <w:r w:rsidRPr="00722F6B">
      <w:rPr>
        <w:rFonts w:ascii="Arial" w:hAnsi="Arial" w:cs="Arial"/>
        <w:b/>
        <w:caps/>
        <w:noProof/>
        <w:sz w:val="32"/>
        <w:szCs w:val="22"/>
      </w:rPr>
      <w:drawing>
        <wp:inline distT="0" distB="0" distL="0" distR="0">
          <wp:extent cx="5760720" cy="1085491"/>
          <wp:effectExtent l="19050" t="0" r="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389"/>
    <w:multiLevelType w:val="hybridMultilevel"/>
    <w:tmpl w:val="3D147710"/>
    <w:lvl w:ilvl="0" w:tplc="67AE0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E552F"/>
    <w:multiLevelType w:val="hybridMultilevel"/>
    <w:tmpl w:val="23BA0414"/>
    <w:lvl w:ilvl="0" w:tplc="2F66C45A">
      <w:start w:val="1"/>
      <w:numFmt w:val="lowerLetter"/>
      <w:lvlText w:val="%1)"/>
      <w:lvlJc w:val="left"/>
      <w:pPr>
        <w:ind w:left="644" w:hanging="360"/>
      </w:pPr>
      <w:rPr>
        <w:rFonts w:eastAsia="Calibr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F5DB6"/>
    <w:multiLevelType w:val="hybridMultilevel"/>
    <w:tmpl w:val="A75E30F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CE"/>
    <w:rsid w:val="000C2EBB"/>
    <w:rsid w:val="000D15C9"/>
    <w:rsid w:val="000D53EA"/>
    <w:rsid w:val="001135D8"/>
    <w:rsid w:val="00170336"/>
    <w:rsid w:val="00194849"/>
    <w:rsid w:val="001A3895"/>
    <w:rsid w:val="001A673E"/>
    <w:rsid w:val="001E7A51"/>
    <w:rsid w:val="00286C41"/>
    <w:rsid w:val="003762A3"/>
    <w:rsid w:val="003E2205"/>
    <w:rsid w:val="004350BE"/>
    <w:rsid w:val="004702CE"/>
    <w:rsid w:val="00481C38"/>
    <w:rsid w:val="0048771C"/>
    <w:rsid w:val="004B7E2B"/>
    <w:rsid w:val="005715C4"/>
    <w:rsid w:val="005B0E2D"/>
    <w:rsid w:val="005E57AE"/>
    <w:rsid w:val="006127F0"/>
    <w:rsid w:val="006578C4"/>
    <w:rsid w:val="006632DF"/>
    <w:rsid w:val="006E4A16"/>
    <w:rsid w:val="006F1207"/>
    <w:rsid w:val="006F7050"/>
    <w:rsid w:val="00722F6B"/>
    <w:rsid w:val="007B03F0"/>
    <w:rsid w:val="007B062B"/>
    <w:rsid w:val="007F71E5"/>
    <w:rsid w:val="008B0D3E"/>
    <w:rsid w:val="008E77D2"/>
    <w:rsid w:val="008F360F"/>
    <w:rsid w:val="00932BD1"/>
    <w:rsid w:val="00954BC1"/>
    <w:rsid w:val="009C1912"/>
    <w:rsid w:val="00A13AA8"/>
    <w:rsid w:val="00A21215"/>
    <w:rsid w:val="00A76C50"/>
    <w:rsid w:val="00AB1A7A"/>
    <w:rsid w:val="00AD0C7D"/>
    <w:rsid w:val="00BA6C4F"/>
    <w:rsid w:val="00BE25E9"/>
    <w:rsid w:val="00C3201F"/>
    <w:rsid w:val="00C76D47"/>
    <w:rsid w:val="00D415C7"/>
    <w:rsid w:val="00DC3762"/>
    <w:rsid w:val="00E360D6"/>
    <w:rsid w:val="00EB344E"/>
    <w:rsid w:val="00E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702CE"/>
    <w:rPr>
      <w:color w:val="0000FF"/>
      <w:u w:val="single"/>
    </w:rPr>
  </w:style>
  <w:style w:type="paragraph" w:customStyle="1" w:styleId="Default">
    <w:name w:val="Default"/>
    <w:rsid w:val="00470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F6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2F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2F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2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F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kova@centrum.cz" TargetMode="External"/><Relationship Id="rId13" Type="http://schemas.openxmlformats.org/officeDocument/2006/relationships/hyperlink" Target="mailto:cepakova@centru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dnanskaryba.eu" TargetMode="External"/><Relationship Id="rId12" Type="http://schemas.openxmlformats.org/officeDocument/2006/relationships/hyperlink" Target="http://www.vodnanskaryba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dnanskaryba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odnanskaryb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vodryba@centrum.cz" TargetMode="External"/><Relationship Id="rId14" Type="http://schemas.openxmlformats.org/officeDocument/2006/relationships/hyperlink" Target="http://www.vodnanskaryb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1591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30</cp:revision>
  <cp:lastPrinted>2014-03-25T10:33:00Z</cp:lastPrinted>
  <dcterms:created xsi:type="dcterms:W3CDTF">2014-02-17T11:59:00Z</dcterms:created>
  <dcterms:modified xsi:type="dcterms:W3CDTF">2014-11-03T11:39:00Z</dcterms:modified>
</cp:coreProperties>
</file>