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EC" w:rsidRPr="001F0480" w:rsidRDefault="00DF05EC" w:rsidP="00DF05EC">
      <w:pPr>
        <w:rPr>
          <w:b/>
          <w:sz w:val="24"/>
          <w:szCs w:val="24"/>
        </w:rPr>
      </w:pPr>
      <w:bookmarkStart w:id="0" w:name="_GoBack"/>
      <w:bookmarkEnd w:id="0"/>
      <w:r w:rsidRPr="001F0480">
        <w:rPr>
          <w:b/>
          <w:sz w:val="24"/>
          <w:szCs w:val="24"/>
        </w:rPr>
        <w:t>Pro aktivitu „Bezpečnost dopravy“ je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DF05EC" w:rsidRPr="00F57E12" w:rsidTr="001A4322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DF05EC" w:rsidRPr="00F57E12" w:rsidTr="001A4322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F05EC" w:rsidRPr="00F57E12" w:rsidTr="001A4322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05EC" w:rsidRPr="00F57E12" w:rsidRDefault="00DF05EC" w:rsidP="001A4322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realizací vedo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u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cích ke zvýšení bezpečnosti v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 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dopravě</w:t>
            </w:r>
          </w:p>
        </w:tc>
      </w:tr>
      <w:tr w:rsidR="00DF05EC" w:rsidRPr="00F57E12" w:rsidTr="001A4322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05EC" w:rsidRPr="00F57E12" w:rsidRDefault="00DF05EC" w:rsidP="001A4322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DF05EC" w:rsidRPr="00F57E12" w:rsidTr="001A4322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EC" w:rsidRPr="00F57E12" w:rsidRDefault="00DF05EC" w:rsidP="001A432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C7C4E">
              <w:rPr>
                <w:b/>
                <w:bCs/>
                <w:color w:val="000000"/>
              </w:rPr>
              <w:t>7 50 01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EC" w:rsidRPr="00F57E12" w:rsidRDefault="00DF05EC" w:rsidP="001A432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EC" w:rsidRPr="00F57E12" w:rsidRDefault="00DF05EC" w:rsidP="001A4322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5C7C4E">
              <w:rPr>
                <w:b/>
                <w:bCs/>
                <w:color w:val="000000"/>
              </w:rPr>
              <w:t>Realizace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EC" w:rsidRPr="00F57E12" w:rsidRDefault="00DF05EC" w:rsidP="001A432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5EC" w:rsidRPr="00F57E12" w:rsidRDefault="00DF05EC" w:rsidP="001A4322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DF05EC" w:rsidRPr="00F57E12" w:rsidTr="001A4322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F05EC" w:rsidRPr="00F57E12" w:rsidTr="001A4322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F05EC" w:rsidRPr="00F57E12" w:rsidRDefault="00DF05EC" w:rsidP="001A4322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C7C4E">
              <w:rPr>
                <w:sz w:val="20"/>
                <w:szCs w:val="20"/>
              </w:rPr>
              <w:t xml:space="preserve">Počet realizací investičního charakteru </w:t>
            </w:r>
            <w:r>
              <w:rPr>
                <w:sz w:val="20"/>
                <w:szCs w:val="20"/>
              </w:rPr>
              <w:t xml:space="preserve">v rámci projektů s tím, že </w:t>
            </w:r>
            <w:r w:rsidRPr="005C7C4E">
              <w:rPr>
                <w:sz w:val="20"/>
                <w:szCs w:val="20"/>
              </w:rPr>
              <w:t>jejich realizace povede ke zvýšení parametrů bezpečnosti např. veřejné, cyklistické a pěší dopravy a/nebo ke zlepšení informovanosti účastníků dopravy se sníženou schopností pohybu nebo orientace apod.</w:t>
            </w:r>
          </w:p>
        </w:tc>
      </w:tr>
      <w:tr w:rsidR="00DF05EC" w:rsidRPr="00F57E12" w:rsidTr="001A4322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DF05EC" w:rsidRPr="00F57E12" w:rsidTr="001A4322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EC" w:rsidRPr="00F57E12" w:rsidRDefault="00DF05EC" w:rsidP="001A4322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5EC" w:rsidRPr="00F57E12" w:rsidRDefault="00DF05EC" w:rsidP="001A4322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DF05EC" w:rsidRPr="00F57E12" w:rsidTr="001A4322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DF05EC" w:rsidRPr="00F57E12" w:rsidTr="001A4322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F05EC" w:rsidRPr="00F57E12" w:rsidRDefault="00DF05EC" w:rsidP="001A4322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DF05EC" w:rsidRPr="00F57E12" w:rsidTr="001A4322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05EC" w:rsidRPr="00F57E12" w:rsidRDefault="00DF05EC" w:rsidP="001A4322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DF05EC" w:rsidRPr="00F57E12" w:rsidTr="001A4322">
        <w:trPr>
          <w:trHeight w:val="32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F05EC" w:rsidRPr="00FC3B36" w:rsidRDefault="00DF05EC" w:rsidP="001A4322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DF05EC" w:rsidRPr="002A4245" w:rsidRDefault="00DF05EC" w:rsidP="00DF05EC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chodníků podél silnic I., II. a III. třídy a místních komunikací</w:t>
            </w:r>
            <w:r>
              <w:rPr>
                <w:sz w:val="20"/>
                <w:szCs w:val="20"/>
              </w:rPr>
              <w:t xml:space="preserve"> nebo chodníků a stezek odklánějících pěší dopravu od silnic I., II. a III. třídy a místních komunikací</w:t>
            </w:r>
            <w:r w:rsidRPr="002A4245">
              <w:rPr>
                <w:sz w:val="20"/>
                <w:szCs w:val="20"/>
              </w:rPr>
              <w:t>, přizpůsobených osobám s omezenou schopností pohybu a orientace</w:t>
            </w:r>
            <w:r>
              <w:rPr>
                <w:sz w:val="20"/>
                <w:szCs w:val="20"/>
              </w:rPr>
              <w:t xml:space="preserve"> nebo</w:t>
            </w:r>
          </w:p>
          <w:p w:rsidR="00DF05EC" w:rsidRPr="002A4245" w:rsidRDefault="00DF05EC" w:rsidP="00DF05EC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bezbariérových komunikací pro pěší k zastávkám veřejné hromadné dopravy</w:t>
            </w:r>
            <w:r>
              <w:rPr>
                <w:sz w:val="20"/>
                <w:szCs w:val="20"/>
              </w:rPr>
              <w:t xml:space="preserve"> nebo</w:t>
            </w:r>
          </w:p>
          <w:p w:rsidR="00DF05EC" w:rsidRPr="007C6078" w:rsidRDefault="00DF05EC" w:rsidP="00DF05EC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 xml:space="preserve">rekonstrukce, modernizace a výstavba podchodů nebo lávek pro chodce přes silnice I., II. a III. třídy, místní komunikace, železniční a tramvajovou dráhu, přizpůsobených osobám s omezenou schopností </w:t>
            </w:r>
            <w:r w:rsidRPr="007C6078">
              <w:rPr>
                <w:sz w:val="20"/>
                <w:szCs w:val="20"/>
              </w:rPr>
              <w:t>pohybu a orientace a navazujících na bezbariérové komunikace pro pěší nebo</w:t>
            </w:r>
          </w:p>
          <w:p w:rsidR="00DF05EC" w:rsidRPr="007C6078" w:rsidRDefault="00DF05EC" w:rsidP="00DF05EC">
            <w:pPr>
              <w:pStyle w:val="Odstavecseseznamem"/>
              <w:numPr>
                <w:ilvl w:val="0"/>
                <w:numId w:val="1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7C6078">
              <w:rPr>
                <w:sz w:val="20"/>
                <w:szCs w:val="20"/>
              </w:rPr>
              <w:t>realizace prvků zvyšujících bezpečnost železniční, silniční, cyklistické a pěší dopravy (bezpečnostní opatření realizovaná na silnici, místní komunikaci nebo dráze, veřejné osvětlení, prvky inteligentních dopravních systémů)</w:t>
            </w:r>
            <w:r>
              <w:rPr>
                <w:sz w:val="20"/>
                <w:szCs w:val="20"/>
              </w:rPr>
              <w:t>.</w:t>
            </w:r>
          </w:p>
          <w:p w:rsidR="00DF05EC" w:rsidRDefault="00DF05EC" w:rsidP="001A4322">
            <w:pPr>
              <w:pStyle w:val="Odstavecseseznamem"/>
              <w:spacing w:before="120" w:after="120"/>
              <w:ind w:right="170"/>
              <w:jc w:val="both"/>
              <w:rPr>
                <w:sz w:val="20"/>
                <w:szCs w:val="20"/>
              </w:rPr>
            </w:pPr>
          </w:p>
          <w:p w:rsidR="00DF05EC" w:rsidRPr="0099087B" w:rsidRDefault="00DF05EC" w:rsidP="001A4322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 každý projekt bude rovna 1, bez ohledu na počet aktivit nebo jejich kombinací. Ž</w:t>
            </w:r>
            <w:r w:rsidRPr="009D35EF">
              <w:rPr>
                <w:sz w:val="20"/>
                <w:szCs w:val="20"/>
              </w:rPr>
              <w:t xml:space="preserve">adatel se zavazuje cílovou hodnotu naplnit </w:t>
            </w:r>
            <w:r>
              <w:rPr>
                <w:sz w:val="20"/>
                <w:szCs w:val="20"/>
              </w:rPr>
              <w:t>nejpozději k datu ukončení realizace projektu.</w:t>
            </w:r>
          </w:p>
          <w:p w:rsidR="00DF05EC" w:rsidRPr="00E00CE1" w:rsidRDefault="00DF05EC" w:rsidP="001A4322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vždy 1.</w:t>
            </w:r>
          </w:p>
          <w:p w:rsidR="00DF05EC" w:rsidRPr="00764007" w:rsidRDefault="00DF05EC" w:rsidP="001A4322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D82F42">
              <w:rPr>
                <w:b/>
                <w:sz w:val="20"/>
                <w:szCs w:val="20"/>
              </w:rPr>
              <w:t>Tolerance</w:t>
            </w:r>
            <w:r>
              <w:rPr>
                <w:b/>
                <w:sz w:val="20"/>
                <w:szCs w:val="20"/>
              </w:rPr>
              <w:t xml:space="preserve">: žádná, </w:t>
            </w:r>
            <w:r w:rsidRPr="002A4245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Nedosažení cílové hodnoty bude sankcionováno.</w:t>
            </w:r>
          </w:p>
          <w:p w:rsidR="00DF05EC" w:rsidRPr="00F57E12" w:rsidRDefault="00DF05EC" w:rsidP="001A4322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lastRenderedPageBreak/>
              <w:t>Výše a typ sankce, která je aplikována při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BB1C6F">
              <w:rPr>
                <w:sz w:val="20"/>
                <w:szCs w:val="20"/>
              </w:rPr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DF05EC" w:rsidRPr="00F57E12" w:rsidTr="001A4322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F05EC" w:rsidRPr="00F57E12" w:rsidRDefault="00DF05EC" w:rsidP="001A4322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DF05EC" w:rsidRPr="00F57E12" w:rsidTr="001A4322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05EC" w:rsidRPr="000E2AF2" w:rsidRDefault="00DF05EC" w:rsidP="001A4322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E2AF2">
              <w:rPr>
                <w:color w:val="000000"/>
                <w:sz w:val="20"/>
                <w:szCs w:val="20"/>
              </w:rPr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DF05EC" w:rsidRPr="000E2AF2" w:rsidRDefault="00DF05EC" w:rsidP="001A4322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DF05EC" w:rsidRPr="000E2AF2" w:rsidRDefault="00DF05EC" w:rsidP="001A4322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DF05EC" w:rsidRPr="000E2AF2" w:rsidRDefault="00DF05EC" w:rsidP="001A4322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DF05EC" w:rsidRPr="00F57E12" w:rsidRDefault="00DF05EC" w:rsidP="001A4322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:rsidR="00DF05EC" w:rsidRDefault="00DF05EC" w:rsidP="00DF05EC"/>
    <w:p w:rsidR="00453FAF" w:rsidRDefault="00453FAF"/>
    <w:sectPr w:rsidR="00453FAF" w:rsidSect="0081196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EC"/>
    <w:rsid w:val="00453FAF"/>
    <w:rsid w:val="0081196A"/>
    <w:rsid w:val="00D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DF05EC"/>
    <w:pPr>
      <w:ind w:left="720"/>
      <w:contextualSpacing/>
    </w:pPr>
  </w:style>
  <w:style w:type="paragraph" w:customStyle="1" w:styleId="text">
    <w:name w:val="*text"/>
    <w:basedOn w:val="Normln"/>
    <w:link w:val="textChar"/>
    <w:qFormat/>
    <w:rsid w:val="00DF05EC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DF05EC"/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DF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DF05EC"/>
    <w:pPr>
      <w:ind w:left="720"/>
      <w:contextualSpacing/>
    </w:pPr>
  </w:style>
  <w:style w:type="paragraph" w:customStyle="1" w:styleId="text">
    <w:name w:val="*text"/>
    <w:basedOn w:val="Normln"/>
    <w:link w:val="textChar"/>
    <w:qFormat/>
    <w:rsid w:val="00DF05EC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DF05EC"/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DF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2</cp:revision>
  <cp:lastPrinted>2018-11-16T09:37:00Z</cp:lastPrinted>
  <dcterms:created xsi:type="dcterms:W3CDTF">2018-11-16T09:32:00Z</dcterms:created>
  <dcterms:modified xsi:type="dcterms:W3CDTF">2018-11-16T09:38:00Z</dcterms:modified>
</cp:coreProperties>
</file>